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keepNext w:val="0"/>
        <w:keepLines w:val="0"/>
        <w:pageBreakBefore w:val="0"/>
        <w:kinsoku/>
        <w:wordWrap/>
        <w:overflowPunct/>
        <w:topLinePunct w:val="0"/>
        <w:bidi w:val="0"/>
        <w:spacing w:line="440" w:lineRule="exact"/>
        <w:ind w:firstLine="360" w:firstLineChars="100"/>
        <w:jc w:val="center"/>
        <w:textAlignment w:val="auto"/>
        <w:rPr>
          <w:rFonts w:hint="eastAsia" w:ascii="宋体" w:hAnsi="宋体" w:eastAsia="宋体" w:cs="宋体"/>
          <w:sz w:val="36"/>
          <w:szCs w:val="36"/>
        </w:rPr>
      </w:pPr>
      <w:r>
        <w:rPr>
          <w:rFonts w:hint="eastAsia" w:ascii="宋体" w:hAnsi="宋体" w:eastAsia="宋体" w:cs="宋体"/>
          <w:sz w:val="36"/>
          <w:szCs w:val="36"/>
          <w:lang w:val="en-US" w:eastAsia="zh-CN"/>
        </w:rPr>
        <w:t>龙首大草坪区域便民服务项目经营权</w:t>
      </w:r>
      <w:r>
        <w:rPr>
          <w:rFonts w:hint="eastAsia" w:ascii="宋体" w:hAnsi="宋体" w:eastAsia="宋体" w:cs="宋体"/>
          <w:sz w:val="36"/>
          <w:szCs w:val="36"/>
        </w:rPr>
        <w:t>情况说明</w:t>
      </w:r>
    </w:p>
    <w:p w14:paraId="76A915A6">
      <w:pPr>
        <w:keepNext w:val="0"/>
        <w:keepLines w:val="0"/>
        <w:pageBreakBefore w:val="0"/>
        <w:kinsoku/>
        <w:wordWrap/>
        <w:overflowPunct/>
        <w:topLinePunct w:val="0"/>
        <w:bidi w:val="0"/>
        <w:spacing w:line="440" w:lineRule="exact"/>
        <w:ind w:firstLine="240" w:firstLineChars="100"/>
        <w:jc w:val="left"/>
        <w:textAlignment w:val="auto"/>
        <w:rPr>
          <w:rFonts w:hint="eastAsia" w:ascii="宋体" w:hAnsi="宋体" w:eastAsia="宋体" w:cs="宋体"/>
          <w:sz w:val="24"/>
          <w:szCs w:val="24"/>
        </w:rPr>
      </w:pPr>
    </w:p>
    <w:p w14:paraId="0DD87406">
      <w:pPr>
        <w:keepNext w:val="0"/>
        <w:keepLines w:val="0"/>
        <w:pageBreakBefore w:val="0"/>
        <w:numPr>
          <w:ilvl w:val="0"/>
          <w:numId w:val="0"/>
        </w:numPr>
        <w:kinsoku/>
        <w:wordWrap/>
        <w:overflowPunct/>
        <w:topLinePunct w:val="0"/>
        <w:bidi w:val="0"/>
        <w:spacing w:line="44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项目</w:t>
      </w:r>
      <w:r>
        <w:rPr>
          <w:rFonts w:hint="eastAsia" w:ascii="宋体" w:hAnsi="宋体" w:eastAsia="宋体" w:cs="宋体"/>
          <w:sz w:val="24"/>
          <w:szCs w:val="24"/>
        </w:rPr>
        <w:t>概况及</w:t>
      </w:r>
      <w:r>
        <w:rPr>
          <w:rFonts w:hint="eastAsia" w:ascii="宋体" w:hAnsi="宋体" w:eastAsia="宋体" w:cs="宋体"/>
          <w:sz w:val="24"/>
          <w:szCs w:val="24"/>
          <w:lang w:val="en-US" w:eastAsia="zh-CN"/>
        </w:rPr>
        <w:t>经营权期限</w:t>
      </w:r>
    </w:p>
    <w:p w14:paraId="58E6C39D">
      <w:pPr>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1.项目位于</w:t>
      </w:r>
      <w:r>
        <w:rPr>
          <w:rFonts w:hint="eastAsia" w:ascii="宋体" w:hAnsi="宋体" w:eastAsia="宋体" w:cs="宋体"/>
          <w:sz w:val="24"/>
          <w:szCs w:val="24"/>
          <w:lang w:val="en-US" w:eastAsia="zh-CN"/>
        </w:rPr>
        <w:t>龙首大草坪区域</w:t>
      </w:r>
      <w:r>
        <w:rPr>
          <w:rFonts w:hint="eastAsia" w:ascii="宋体" w:hAnsi="宋体" w:eastAsia="宋体" w:cs="宋体"/>
          <w:kern w:val="2"/>
          <w:sz w:val="24"/>
          <w:szCs w:val="24"/>
          <w:lang w:val="en-US" w:eastAsia="zh-CN" w:bidi="ar-SA"/>
        </w:rPr>
        <w:t>，面积</w:t>
      </w:r>
      <w:r>
        <w:rPr>
          <w:rFonts w:hint="eastAsia" w:ascii="宋体" w:hAnsi="宋体" w:eastAsia="宋体" w:cs="宋体"/>
          <w:sz w:val="24"/>
          <w:szCs w:val="24"/>
          <w:lang w:val="en-US" w:eastAsia="zh-CN"/>
        </w:rPr>
        <w:t>约9200㎡</w:t>
      </w:r>
      <w:r>
        <w:rPr>
          <w:rFonts w:hint="eastAsia" w:ascii="宋体" w:hAnsi="宋体" w:eastAsia="宋体" w:cs="宋体"/>
          <w:kern w:val="2"/>
          <w:sz w:val="24"/>
          <w:szCs w:val="24"/>
          <w:lang w:val="en-US" w:eastAsia="zh-CN" w:bidi="ar-SA"/>
        </w:rPr>
        <w:t>，可用于</w:t>
      </w:r>
      <w:r>
        <w:rPr>
          <w:rFonts w:hint="eastAsia" w:ascii="宋体" w:hAnsi="宋体" w:eastAsia="宋体" w:cs="宋体"/>
          <w:sz w:val="24"/>
          <w:szCs w:val="24"/>
          <w:lang w:val="en-US" w:eastAsia="zh-CN"/>
        </w:rPr>
        <w:t>便民服务经营项目（其中全龄儿童区占地4000㎡、青年社交区2600㎡、植物愈疗区2600㎡）</w:t>
      </w:r>
      <w:r>
        <w:rPr>
          <w:rFonts w:hint="eastAsia" w:ascii="宋体" w:hAnsi="宋体" w:eastAsia="宋体" w:cs="宋体"/>
          <w:kern w:val="2"/>
          <w:sz w:val="24"/>
          <w:szCs w:val="24"/>
          <w:lang w:val="en-US" w:eastAsia="zh-CN" w:bidi="ar-SA"/>
        </w:rPr>
        <w:t>。经营权期限为5年。</w:t>
      </w:r>
    </w:p>
    <w:p w14:paraId="4F621950">
      <w:pPr>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竞拍方式采用固定收益与动态分成“二者孰高”的原则进行竞拍。固定收益以第三方评估机构出具的评估报告为准，固定收益作为拍卖底价进行增价拍卖，且作为前置条件需承租人一次性支付。而动态分成以20％作为固定条件，不参与竞拍。</w:t>
      </w:r>
    </w:p>
    <w:p w14:paraId="408E15CF">
      <w:pPr>
        <w:keepNext w:val="0"/>
        <w:keepLines w:val="0"/>
        <w:pageBreakBefore w:val="0"/>
        <w:numPr>
          <w:ilvl w:val="0"/>
          <w:numId w:val="1"/>
        </w:numPr>
        <w:kinsoku/>
        <w:wordWrap/>
        <w:overflowPunct/>
        <w:topLinePunct w:val="0"/>
        <w:bidi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承租人应具备的基本条件及要求</w:t>
      </w:r>
    </w:p>
    <w:p w14:paraId="308582E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1、承租人为境内外企业法人。</w:t>
      </w:r>
    </w:p>
    <w:p w14:paraId="28FD41B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2、经营要求承租人必须合法、文明经营，自负盈亏，承担经营过程中发生的一切税费及相关责任。</w:t>
      </w:r>
    </w:p>
    <w:p w14:paraId="14431056">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租人对竞得标的仅享有经营权，所有权与处置权归开封东坡行旅文旅发展有限公司（以下简称“东坡行旅公司”）所有。承租人须自行负责龙首大草坪区域的场地改造及经营区域用电管理，确保项目合规安全运营。须配备救援人员与服务人员，严格执行操作规范与安全运营流程，提供规范服务，保障市民安全与体验，避免因操作不当、服务疏漏影响运营及市民权益。</w:t>
      </w:r>
    </w:p>
    <w:p w14:paraId="1DEE3F5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4、承租人每月需向东坡行旅公司缴纳草坪养护公摊费，费用标准为3.5元/平方米/年，用于园区草坪补水、修剪、病虫害防治，随水电费一并缴纳。</w:t>
      </w:r>
    </w:p>
    <w:p w14:paraId="28AA2677">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5、安全管理要求</w:t>
      </w:r>
    </w:p>
    <w:p w14:paraId="237DE15B">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场地及用火用电安全</w:t>
      </w:r>
      <w:r>
        <w:rPr>
          <w:rFonts w:hint="eastAsia" w:ascii="宋体" w:hAnsi="宋体" w:eastAsia="宋体" w:cs="宋体"/>
          <w:sz w:val="24"/>
          <w:szCs w:val="24"/>
          <w:lang w:val="en-US" w:eastAsia="zh-CN"/>
        </w:rPr>
        <w:t xml:space="preserve"> 全域场地严禁明火烧烤、使用明火器具，禁止违规搭建帐篷、棚屋等设施，严格按照核定容量接待市民，杜绝人员超载。规范布设经营区域供电线路、插座及用电设备，做到线路规整、防水防漏电，定期开展电路检修，严禁私拉乱接电线、超负荷用电。</w:t>
      </w:r>
    </w:p>
    <w:p w14:paraId="3D90753C">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人员与值守管理</w:t>
      </w:r>
      <w:r>
        <w:rPr>
          <w:rFonts w:hint="eastAsia" w:ascii="宋体" w:hAnsi="宋体" w:eastAsia="宋体" w:cs="宋体"/>
          <w:sz w:val="24"/>
          <w:szCs w:val="24"/>
          <w:lang w:val="en-US" w:eastAsia="zh-CN"/>
        </w:rPr>
        <w:t xml:space="preserve"> 按区域配备足额专职安全管理员、现场服务员明确岗位职责，实行定岗、定时巡逻制度。针对全龄儿童区加大巡逻频次与看护力度，重点防范磕碰、走失、涉水等安全风险。承包区域内绿化养护，卫生，安全均由承租人自行承担。</w:t>
      </w:r>
    </w:p>
    <w:p w14:paraId="031DCD3E">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保险与应急保障</w:t>
      </w:r>
      <w:r>
        <w:rPr>
          <w:rFonts w:hint="eastAsia" w:ascii="宋体" w:hAnsi="宋体" w:eastAsia="宋体" w:cs="宋体"/>
          <w:sz w:val="24"/>
          <w:szCs w:val="24"/>
          <w:lang w:val="en-US" w:eastAsia="zh-CN"/>
        </w:rPr>
        <w:t xml:space="preserve"> 承租人须为本项目投保足额商业保险，险种包含公众责任险、第三者责任险、人员意外险、从业人员意外险等，保险有效期覆盖整个经营周期。制定火灾、人员受伤、突发恶劣天气等突发事件应急预案，定期组织应急演练。</w:t>
      </w:r>
    </w:p>
    <w:p w14:paraId="012E638D">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安全培训管理</w:t>
      </w:r>
      <w:r>
        <w:rPr>
          <w:rFonts w:hint="eastAsia" w:ascii="宋体" w:hAnsi="宋体" w:eastAsia="宋体" w:cs="宋体"/>
          <w:sz w:val="24"/>
          <w:szCs w:val="24"/>
          <w:lang w:val="en-US" w:eastAsia="zh-CN"/>
        </w:rPr>
        <w:t xml:space="preserve"> 建立常态化安全培训机制，每月组织全体管理人员、服务人员、救援人员开展安全知识、操作规范、应急处置、急救技能培训，培训记录完整存档。针对三大功能分区不同运营风险开展专项安全交底，提升全员安全管控能力。</w:t>
      </w:r>
    </w:p>
    <w:p w14:paraId="539AB6B8">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全域环境及秩序安全</w:t>
      </w:r>
      <w:r>
        <w:rPr>
          <w:rFonts w:hint="eastAsia" w:ascii="宋体" w:hAnsi="宋体" w:eastAsia="宋体" w:cs="宋体"/>
          <w:sz w:val="24"/>
          <w:szCs w:val="24"/>
          <w:lang w:val="en-US" w:eastAsia="zh-CN"/>
        </w:rPr>
        <w:t xml:space="preserve"> 及时劝阻游客危险行为，做好人流疏导，避免局部区域人员聚集。加强场地巡检，及时排查地面破损、设施松动、绿植倒伏等安全隐患，做到隐患立查立改。</w:t>
      </w:r>
    </w:p>
    <w:p w14:paraId="341CA8E4">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6、承租人的经营业态、运营方案、装饰装修及设施布置方案，须上报东坡行旅公司审核通过后方可入场实施。</w:t>
      </w:r>
    </w:p>
    <w:p w14:paraId="20A09297">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lang w:val="en-US" w:eastAsia="zh-CN"/>
        </w:rPr>
        <w:t>承租人自“拍卖成交确认书”签订之日起10个工作日内与发包方签订协议。签订经营权承包协议前，承租人需交纳履约保证金5万元。该履约保证金在协议终止或解除后，自承租人按照甲方的要求交付场地完毕之日起7日内，由甲方无息退还承租人，但承租人因欠交相关费用及违约被扣除部分除外。</w:t>
      </w:r>
    </w:p>
    <w:p w14:paraId="64FD0990">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8、经营期间须遵守库区统一管理，不得从事违法违规活动。做好游客安全引导，保持经营区域环境卫生，不得污染或破坏周边环境。</w:t>
      </w:r>
    </w:p>
    <w:p w14:paraId="70FAAC38">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应保持经营区域的环境卫生及配套设施完好，并负责日常维修维护，不得在经营区域私搭乱建、破坏绿地及损坏周边配套设施。承租人如因经营需要在承包场地内进行任何新建、改建或搭建，仅限可移动式临时设施，且必须事先向东坡行旅公司提交书面申请及方案，经东坡行旅公司书面同意后方可实施；承租人严禁搭建不可移动性临建及任何固定建筑物、构筑物或设施。承租人如因经营需要确需搭建可移动式临时设施，必须向自然资源和规划局、城市管理局等相关政府部门办理并取得全部合法有效的行政许可手续，因搭建物未取得合法手续、手续瑕疵或失效，导致其被认定为违法建筑或被责令整改、罚款、没收、强制拆除的，由此产生的一切法律责任、行政处罚、经济损失（包括但不限于承租人自身损失、对第三方及东坡行旅公司造成的损失、东坡行旅公司商誉损失及处理纠纷的费用）均由承租人独立承担；发生前述任何情形的，东坡行旅公司有权立即单方解除协议，承租人应在限期内拆除搭建物、恢复场地原状，履约保证金不予退还，承租人应赔偿东坡行旅公司全部损失。</w:t>
      </w:r>
    </w:p>
    <w:p w14:paraId="381FBFA8">
      <w:pPr>
        <w:keepNext w:val="0"/>
        <w:keepLines w:val="0"/>
        <w:pageBreakBefore w:val="0"/>
        <w:kinsoku/>
        <w:wordWrap/>
        <w:overflowPunct/>
        <w:topLinePunct w:val="0"/>
        <w:bidi w:val="0"/>
        <w:spacing w:line="440" w:lineRule="exact"/>
        <w:ind w:firstLine="360" w:firstLineChars="100"/>
        <w:jc w:val="center"/>
        <w:textAlignment w:val="auto"/>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龙首大草坪区域便民服务项目承包协议</w:t>
      </w:r>
      <w:r>
        <w:rPr>
          <w:rFonts w:hint="eastAsia" w:ascii="宋体" w:hAnsi="宋体" w:cs="宋体"/>
          <w:sz w:val="36"/>
          <w:szCs w:val="36"/>
          <w:lang w:val="en-US" w:eastAsia="zh-CN"/>
        </w:rPr>
        <w:t>(模板)</w:t>
      </w:r>
    </w:p>
    <w:p w14:paraId="07FD4B8C">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p>
    <w:p w14:paraId="1B47E638">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val="0"/>
          <w:bCs w:val="0"/>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出租方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val="0"/>
          <w:bCs w:val="0"/>
          <w:sz w:val="24"/>
          <w:szCs w:val="24"/>
          <w:u w:val="single"/>
          <w:lang w:val="en-US" w:eastAsia="zh-CN"/>
        </w:rPr>
        <w:t>开封东坡行旅文旅发展有限公司</w:t>
      </w:r>
    </w:p>
    <w:p w14:paraId="3057BA3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住址：</w:t>
      </w:r>
      <w:r>
        <w:rPr>
          <w:rFonts w:hint="eastAsia" w:ascii="宋体" w:hAnsi="宋体" w:eastAsia="宋体" w:cs="宋体"/>
          <w:sz w:val="24"/>
          <w:szCs w:val="24"/>
          <w:u w:val="single"/>
        </w:rPr>
        <w:t>河南自贸试验区开封片区汉兴西路与八大街交叉口东南角新安苑2号商任楼1</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2层02</w:t>
      </w:r>
    </w:p>
    <w:p w14:paraId="308F17C9">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sz w:val="24"/>
          <w:szCs w:val="24"/>
        </w:rPr>
        <w:t>统一社会信用代码：</w:t>
      </w:r>
      <w:r>
        <w:rPr>
          <w:rFonts w:hint="eastAsia" w:ascii="宋体" w:hAnsi="宋体" w:eastAsia="宋体" w:cs="宋体"/>
          <w:b w:val="0"/>
          <w:bCs w:val="0"/>
          <w:sz w:val="24"/>
          <w:szCs w:val="24"/>
          <w:u w:val="single"/>
        </w:rPr>
        <w:t>91410296MAEAF0DJ16</w:t>
      </w:r>
    </w:p>
    <w:p w14:paraId="7C904B03">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承租方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55C3E89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住址：</w:t>
      </w:r>
    </w:p>
    <w:p w14:paraId="599DDD0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身份证号</w:t>
      </w:r>
      <w:r>
        <w:rPr>
          <w:rFonts w:hint="eastAsia" w:ascii="宋体" w:hAnsi="宋体" w:eastAsia="宋体" w:cs="宋体"/>
          <w:b/>
          <w:bCs/>
          <w:sz w:val="24"/>
          <w:szCs w:val="24"/>
        </w:rPr>
        <w:t>：</w:t>
      </w:r>
    </w:p>
    <w:p w14:paraId="67E9749F">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手机号：</w:t>
      </w:r>
    </w:p>
    <w:p w14:paraId="6FA9C6F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根据《中华人民共和国民法典》等相关法律、法规的规定，甲、乙双方在“平等互利、协商一致”的基</w:t>
      </w:r>
      <w:r>
        <w:rPr>
          <w:rFonts w:hint="eastAsia" w:ascii="宋体" w:hAnsi="宋体" w:eastAsia="宋体" w:cs="宋体"/>
          <w:sz w:val="24"/>
          <w:szCs w:val="24"/>
          <w:lang w:val="en-US" w:eastAsia="zh-CN"/>
        </w:rPr>
        <w:t>础上，就乙方承包甲方龙首大草坪区域经营权一事，为明确双方的权利、义务</w:t>
      </w:r>
      <w:r>
        <w:rPr>
          <w:rFonts w:hint="eastAsia" w:ascii="宋体" w:hAnsi="宋体" w:eastAsia="宋体" w:cs="宋体"/>
          <w:sz w:val="24"/>
          <w:szCs w:val="24"/>
        </w:rPr>
        <w:t>及相关事宜，特订立如下协议：</w:t>
      </w:r>
    </w:p>
    <w:p w14:paraId="5F4303C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第一条：</w:t>
      </w:r>
      <w:r>
        <w:rPr>
          <w:rFonts w:hint="eastAsia" w:ascii="宋体" w:hAnsi="宋体" w:eastAsia="宋体" w:cs="宋体"/>
          <w:b/>
          <w:sz w:val="24"/>
          <w:szCs w:val="24"/>
          <w:lang w:val="en-US" w:eastAsia="zh-CN"/>
        </w:rPr>
        <w:t>项目概况及经营权期限</w:t>
      </w:r>
      <w:r>
        <w:rPr>
          <w:rFonts w:hint="eastAsia" w:ascii="宋体" w:hAnsi="宋体" w:eastAsia="宋体" w:cs="宋体"/>
          <w:b/>
          <w:sz w:val="24"/>
          <w:szCs w:val="24"/>
          <w:lang w:val="en-US" w:eastAsia="zh-CN"/>
        </w:rPr>
        <w:tab/>
      </w:r>
    </w:p>
    <w:p w14:paraId="3A41647F">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乙方承</w:t>
      </w:r>
      <w:r>
        <w:rPr>
          <w:rFonts w:hint="eastAsia" w:ascii="宋体" w:hAnsi="宋体" w:eastAsia="宋体" w:cs="宋体"/>
          <w:sz w:val="24"/>
          <w:szCs w:val="24"/>
          <w:lang w:val="en-US" w:eastAsia="zh-CN"/>
        </w:rPr>
        <w:t>包甲方位于龙首大草坪区域，面积约约9200㎡，可用于便民服务经营项目（其中全龄儿童区占地4000㎡、青年社交区2600㎡、植物愈疗区2600㎡）。</w:t>
      </w:r>
    </w:p>
    <w:p w14:paraId="3AC4A172">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该项目</w:t>
      </w:r>
      <w:r>
        <w:rPr>
          <w:rFonts w:hint="eastAsia" w:ascii="宋体" w:hAnsi="宋体" w:eastAsia="宋体" w:cs="宋体"/>
          <w:sz w:val="24"/>
          <w:szCs w:val="24"/>
        </w:rPr>
        <w:t>经营权期限为</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lang w:eastAsia="zh-CN"/>
        </w:rPr>
        <w:t>。</w:t>
      </w:r>
    </w:p>
    <w:p w14:paraId="1AB4A76B">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承包期限及免承包款期</w:t>
      </w:r>
    </w:p>
    <w:p w14:paraId="4F1B14B8">
      <w:pPr>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经营权免承包款期</w:t>
      </w:r>
      <w:r>
        <w:rPr>
          <w:rFonts w:hint="eastAsia" w:ascii="宋体" w:hAnsi="宋体" w:eastAsia="宋体" w:cs="宋体"/>
          <w:sz w:val="24"/>
          <w:szCs w:val="24"/>
        </w:rPr>
        <w:t>为</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天，自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，如在免承包期内产生收益，收益分成按照协议第三条执行，该部分收益不计入预缴保底租金内。</w:t>
      </w:r>
    </w:p>
    <w:p w14:paraId="2D267E5F">
      <w:pPr>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期限为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38CAC041">
      <w:pPr>
        <w:keepNext w:val="0"/>
        <w:keepLines w:val="0"/>
        <w:pageBreakBefore w:val="0"/>
        <w:kinsoku/>
        <w:wordWrap/>
        <w:overflowPunct/>
        <w:topLinePunct w:val="0"/>
        <w:bidi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第三条： 款项收取</w:t>
      </w:r>
      <w:r>
        <w:rPr>
          <w:rFonts w:hint="eastAsia" w:ascii="宋体" w:hAnsi="宋体" w:eastAsia="宋体" w:cs="宋体"/>
          <w:b/>
          <w:sz w:val="24"/>
          <w:szCs w:val="24"/>
          <w:lang w:eastAsia="zh-CN"/>
        </w:rPr>
        <w:t>、</w:t>
      </w:r>
      <w:r>
        <w:rPr>
          <w:rFonts w:hint="eastAsia" w:ascii="宋体" w:hAnsi="宋体" w:eastAsia="宋体" w:cs="宋体"/>
          <w:b/>
          <w:sz w:val="24"/>
          <w:szCs w:val="24"/>
        </w:rPr>
        <w:t>收益结算及履约保证金</w:t>
      </w:r>
    </w:p>
    <w:p w14:paraId="6D65E18A">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乙方需按照每年保底价格预缴纳保底租金</w:t>
      </w:r>
      <w:r>
        <w:rPr>
          <w:rFonts w:hint="eastAsia" w:ascii="宋体" w:hAnsi="宋体" w:eastAsia="宋体" w:cs="宋体"/>
          <w:sz w:val="24"/>
          <w:szCs w:val="24"/>
        </w:rPr>
        <w:t>即（人民币）大写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每年，小写：¥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元/年</w:t>
      </w:r>
      <w:r>
        <w:rPr>
          <w:rFonts w:hint="eastAsia" w:ascii="宋体" w:hAnsi="宋体" w:eastAsia="宋体" w:cs="宋体"/>
          <w:sz w:val="24"/>
          <w:szCs w:val="24"/>
          <w:lang w:eastAsia="zh-CN"/>
        </w:rPr>
        <w:t>。</w:t>
      </w:r>
    </w:p>
    <w:p w14:paraId="2C64E69F">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乙方在合作期间内产生的全部营业收入，应统一足额转入双方书面确认的指定共管账户，未经甲方书面同意，乙方不得擅自变更收款账户、截留或转移任何营业收入。</w:t>
      </w:r>
    </w:p>
    <w:p w14:paraId="15921E3F">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双方以自然月为结算周期，对转入指定账户的营业收入进行对账结算。结算时，甲方按当月实际到账营业收入总额的</w:t>
      </w:r>
      <w:r>
        <w:rPr>
          <w:rFonts w:hint="eastAsia" w:ascii="宋体" w:hAnsi="宋体" w:eastAsia="宋体" w:cs="宋体"/>
          <w:sz w:val="24"/>
          <w:szCs w:val="24"/>
          <w:u w:val="single"/>
          <w:lang w:val="en-US" w:eastAsia="zh-CN"/>
        </w:rPr>
        <w:t xml:space="preserve">20 </w:t>
      </w:r>
      <w:r>
        <w:rPr>
          <w:rFonts w:hint="eastAsia" w:ascii="宋体" w:hAnsi="宋体" w:eastAsia="宋体" w:cs="宋体"/>
          <w:sz w:val="24"/>
          <w:szCs w:val="24"/>
        </w:rPr>
        <w:t>% 享有分成收益，剩余</w:t>
      </w:r>
      <w:r>
        <w:rPr>
          <w:rFonts w:hint="eastAsia" w:ascii="宋体" w:hAnsi="宋体" w:eastAsia="宋体" w:cs="宋体"/>
          <w:sz w:val="24"/>
          <w:szCs w:val="24"/>
          <w:u w:val="single"/>
          <w:lang w:val="en-US" w:eastAsia="zh-CN"/>
        </w:rPr>
        <w:t xml:space="preserve">80 </w:t>
      </w:r>
      <w:r>
        <w:rPr>
          <w:rFonts w:hint="eastAsia" w:ascii="宋体" w:hAnsi="宋体" w:eastAsia="宋体" w:cs="宋体"/>
          <w:sz w:val="24"/>
          <w:szCs w:val="24"/>
        </w:rPr>
        <w:t>%</w:t>
      </w:r>
      <w:r>
        <w:rPr>
          <w:rFonts w:hint="eastAsia" w:ascii="宋体" w:hAnsi="宋体" w:eastAsia="宋体" w:cs="宋体"/>
          <w:sz w:val="24"/>
          <w:szCs w:val="24"/>
          <w:lang w:val="en-US" w:eastAsia="zh-CN"/>
        </w:rPr>
        <w:t>营业收入</w:t>
      </w:r>
      <w:r>
        <w:rPr>
          <w:rFonts w:hint="eastAsia" w:ascii="宋体" w:hAnsi="宋体" w:eastAsia="宋体" w:cs="宋体"/>
          <w:sz w:val="24"/>
          <w:szCs w:val="24"/>
        </w:rPr>
        <w:t>归乙方所有</w:t>
      </w:r>
      <w:r>
        <w:rPr>
          <w:rFonts w:hint="eastAsia" w:ascii="宋体" w:hAnsi="宋体" w:eastAsia="宋体" w:cs="宋体"/>
          <w:sz w:val="24"/>
          <w:szCs w:val="24"/>
          <w:lang w:eastAsia="zh-CN"/>
        </w:rPr>
        <w:t>。</w:t>
      </w:r>
    </w:p>
    <w:p w14:paraId="5492D23B">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双方应于每月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日前完成上一自然月的</w:t>
      </w:r>
      <w:r>
        <w:rPr>
          <w:rFonts w:hint="eastAsia" w:ascii="宋体" w:hAnsi="宋体" w:eastAsia="宋体" w:cs="宋体"/>
          <w:sz w:val="24"/>
          <w:szCs w:val="24"/>
          <w:lang w:val="en-US" w:eastAsia="zh-CN"/>
        </w:rPr>
        <w:t>收支核算</w:t>
      </w:r>
      <w:r>
        <w:rPr>
          <w:rFonts w:hint="eastAsia" w:ascii="宋体" w:hAnsi="宋体" w:eastAsia="宋体" w:cs="宋体"/>
          <w:sz w:val="24"/>
          <w:szCs w:val="24"/>
        </w:rPr>
        <w:t>，</w:t>
      </w:r>
      <w:r>
        <w:rPr>
          <w:rFonts w:hint="eastAsia" w:ascii="宋体" w:hAnsi="宋体" w:eastAsia="宋体" w:cs="宋体"/>
          <w:sz w:val="24"/>
          <w:szCs w:val="24"/>
          <w:lang w:val="en-US" w:eastAsia="zh-CN"/>
        </w:rPr>
        <w:t>双方核算</w:t>
      </w:r>
      <w:r>
        <w:rPr>
          <w:rFonts w:hint="eastAsia" w:ascii="宋体" w:hAnsi="宋体" w:eastAsia="宋体" w:cs="宋体"/>
          <w:sz w:val="24"/>
          <w:szCs w:val="24"/>
        </w:rPr>
        <w:t>无误后，</w:t>
      </w:r>
      <w:r>
        <w:rPr>
          <w:rFonts w:hint="eastAsia" w:ascii="宋体" w:hAnsi="宋体" w:eastAsia="宋体" w:cs="宋体"/>
          <w:sz w:val="24"/>
          <w:szCs w:val="24"/>
          <w:lang w:val="en-US" w:eastAsia="zh-CN"/>
        </w:rPr>
        <w:t>甲方</w:t>
      </w:r>
      <w:r>
        <w:rPr>
          <w:rFonts w:hint="eastAsia" w:ascii="宋体" w:hAnsi="宋体" w:eastAsia="宋体" w:cs="宋体"/>
          <w:sz w:val="24"/>
          <w:szCs w:val="24"/>
        </w:rPr>
        <w:t>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向乙方</w:t>
      </w:r>
      <w:r>
        <w:rPr>
          <w:rFonts w:hint="eastAsia" w:ascii="宋体" w:hAnsi="宋体" w:eastAsia="宋体" w:cs="宋体"/>
          <w:sz w:val="24"/>
          <w:szCs w:val="24"/>
        </w:rPr>
        <w:t>完成对应款项的支付。</w:t>
      </w:r>
      <w:r>
        <w:rPr>
          <w:rFonts w:hint="eastAsia" w:ascii="宋体" w:hAnsi="宋体" w:eastAsia="宋体" w:cs="宋体"/>
          <w:sz w:val="24"/>
          <w:szCs w:val="24"/>
          <w:lang w:val="en-US" w:eastAsia="zh-CN"/>
        </w:rPr>
        <w:t>甲乙双方开具足额的增值税专用发票。</w:t>
      </w:r>
    </w:p>
    <w:p w14:paraId="4B676A24">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若当年甲方分成收入大于或等于预缴保底租金时，由乙方提出申请，经得甲方同意后于7个工作日内</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由甲方</w:t>
      </w:r>
      <w:r>
        <w:rPr>
          <w:rFonts w:hint="eastAsia" w:ascii="宋体" w:hAnsi="宋体" w:eastAsia="宋体" w:cs="宋体"/>
          <w:sz w:val="24"/>
          <w:szCs w:val="24"/>
          <w:lang w:val="en-US" w:eastAsia="zh-CN"/>
        </w:rPr>
        <w:t>将预缴纳的保底租金</w:t>
      </w:r>
      <w:r>
        <w:rPr>
          <w:rFonts w:hint="eastAsia" w:ascii="宋体" w:hAnsi="宋体" w:eastAsia="宋体" w:cs="宋体"/>
          <w:color w:val="auto"/>
          <w:sz w:val="24"/>
          <w:szCs w:val="24"/>
        </w:rPr>
        <w:t>无息退还乙方</w:t>
      </w:r>
      <w:r>
        <w:rPr>
          <w:rFonts w:hint="eastAsia" w:ascii="宋体" w:hAnsi="宋体" w:eastAsia="宋体" w:cs="宋体"/>
          <w:color w:val="auto"/>
          <w:sz w:val="24"/>
          <w:szCs w:val="24"/>
          <w:lang w:eastAsia="zh-CN"/>
        </w:rPr>
        <w:t>，</w:t>
      </w:r>
      <w:r>
        <w:rPr>
          <w:rFonts w:hint="eastAsia" w:ascii="宋体" w:hAnsi="宋体" w:eastAsia="宋体" w:cs="宋体"/>
          <w:sz w:val="24"/>
          <w:szCs w:val="24"/>
        </w:rPr>
        <w:t>若当</w:t>
      </w:r>
      <w:r>
        <w:rPr>
          <w:rFonts w:hint="eastAsia" w:ascii="宋体" w:hAnsi="宋体" w:eastAsia="宋体" w:cs="宋体"/>
          <w:sz w:val="24"/>
          <w:szCs w:val="24"/>
          <w:lang w:val="en-US" w:eastAsia="zh-CN"/>
        </w:rPr>
        <w:t>年</w:t>
      </w:r>
      <w:r>
        <w:rPr>
          <w:rFonts w:hint="eastAsia" w:ascii="宋体" w:hAnsi="宋体" w:eastAsia="宋体" w:cs="宋体"/>
          <w:sz w:val="24"/>
          <w:szCs w:val="24"/>
        </w:rPr>
        <w:t>营业收入不足保底</w:t>
      </w:r>
      <w:r>
        <w:rPr>
          <w:rFonts w:hint="eastAsia" w:ascii="宋体" w:hAnsi="宋体" w:eastAsia="宋体" w:cs="宋体"/>
          <w:sz w:val="24"/>
          <w:szCs w:val="24"/>
          <w:lang w:val="en-US" w:eastAsia="zh-CN"/>
        </w:rPr>
        <w:t>租金</w:t>
      </w:r>
      <w:r>
        <w:rPr>
          <w:rFonts w:hint="eastAsia" w:ascii="宋体" w:hAnsi="宋体" w:eastAsia="宋体" w:cs="宋体"/>
          <w:sz w:val="24"/>
          <w:szCs w:val="24"/>
        </w:rPr>
        <w:t>标准的，</w:t>
      </w:r>
      <w:r>
        <w:rPr>
          <w:rFonts w:hint="eastAsia" w:ascii="宋体" w:hAnsi="宋体" w:eastAsia="宋体" w:cs="宋体"/>
          <w:sz w:val="24"/>
          <w:szCs w:val="24"/>
          <w:lang w:val="en-US" w:eastAsia="zh-CN"/>
        </w:rPr>
        <w:t>甲方有权在预缴纳保底租金中扣除。</w:t>
      </w:r>
    </w:p>
    <w:p w14:paraId="4950FF9F">
      <w:pPr>
        <w:pStyle w:val="2"/>
        <w:keepNext w:val="0"/>
        <w:keepLines w:val="0"/>
        <w:pageBreakBefore w:val="0"/>
        <w:numPr>
          <w:ilvl w:val="0"/>
          <w:numId w:val="3"/>
        </w:numPr>
        <w:kinsoku/>
        <w:wordWrap/>
        <w:overflowPunct/>
        <w:topLinePunct w:val="0"/>
        <w:bidi w:val="0"/>
        <w:spacing w:line="440" w:lineRule="exact"/>
        <w:ind w:left="-140" w:leftChars="0" w:firstLine="56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付款方式：</w:t>
      </w:r>
    </w:p>
    <w:p w14:paraId="59B11D61">
      <w:pPr>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第一年预缴纳保底租金在本协议生效之日起7日内，由乙方支付至甲方指定账户；第二年至第五年的预缴纳保底租金分别于乙方前一年经营权承包期满30日前支付至甲方指定账户。</w:t>
      </w:r>
    </w:p>
    <w:p w14:paraId="0ACF442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kern w:val="2"/>
          <w:sz w:val="24"/>
          <w:szCs w:val="24"/>
          <w:lang w:val="en-US" w:eastAsia="zh-CN" w:bidi="ar-SA"/>
        </w:rPr>
      </w:pPr>
    </w:p>
    <w:p w14:paraId="02DF10E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（1）户名：</w:t>
      </w:r>
      <w:r>
        <w:rPr>
          <w:rFonts w:hint="eastAsia" w:ascii="宋体" w:hAnsi="宋体" w:eastAsia="宋体" w:cs="宋体"/>
          <w:sz w:val="24"/>
          <w:szCs w:val="24"/>
          <w:u w:val="single"/>
          <w:lang w:val="en-US" w:eastAsia="zh-CN"/>
        </w:rPr>
        <w:t xml:space="preserve">                   </w:t>
      </w:r>
    </w:p>
    <w:p w14:paraId="69361B7C">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（2）开户行：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8600919">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（3）银行账号：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02FB7DF5">
      <w:pPr>
        <w:pStyle w:val="2"/>
        <w:keepNext w:val="0"/>
        <w:keepLines w:val="0"/>
        <w:pageBreakBefore w:val="0"/>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履约保证金（人民币）大写：</w:t>
      </w:r>
      <w:r>
        <w:rPr>
          <w:rFonts w:hint="eastAsia" w:ascii="宋体" w:hAnsi="宋体" w:eastAsia="宋体" w:cs="宋体"/>
          <w:sz w:val="24"/>
          <w:szCs w:val="24"/>
          <w:u w:val="single"/>
          <w:lang w:val="en-US" w:eastAsia="zh-CN"/>
        </w:rPr>
        <w:t>伍万</w:t>
      </w:r>
      <w:r>
        <w:rPr>
          <w:rFonts w:hint="eastAsia" w:ascii="宋体" w:hAnsi="宋体" w:eastAsia="宋体" w:cs="宋体"/>
          <w:sz w:val="24"/>
          <w:szCs w:val="24"/>
          <w:u w:val="single"/>
        </w:rPr>
        <w:t>元整</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0000</w:t>
      </w:r>
      <w:r>
        <w:rPr>
          <w:rFonts w:hint="eastAsia" w:ascii="宋体" w:hAnsi="宋体" w:eastAsia="宋体" w:cs="宋体"/>
          <w:sz w:val="24"/>
          <w:szCs w:val="24"/>
        </w:rPr>
        <w:t>元。</w:t>
      </w:r>
      <w:r>
        <w:rPr>
          <w:rFonts w:hint="eastAsia" w:ascii="宋体" w:hAnsi="宋体" w:eastAsia="宋体" w:cs="宋体"/>
          <w:kern w:val="2"/>
          <w:sz w:val="24"/>
          <w:szCs w:val="24"/>
          <w:lang w:val="en-US" w:eastAsia="zh-CN" w:bidi="ar-SA"/>
        </w:rPr>
        <w:t>协议签订前乙方向甲方指定账户通过转账方式支付履约保证金。用于抵扣乙方违规罚款、欠费、设施损坏赔偿、游客理赔；合同到期无欠费、无违规、无赔付，甲方无息全额退还。</w:t>
      </w:r>
    </w:p>
    <w:p w14:paraId="0B2E8550">
      <w:pPr>
        <w:keepNext w:val="0"/>
        <w:keepLines w:val="0"/>
        <w:pageBreakBefore w:val="0"/>
        <w:widowControl/>
        <w:suppressLineNumbers w:val="0"/>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8、其他自理费用：经营期间水电费、网络费、垃圾清运费、环境卫生费、安保费、绿化养护费、人员工资、办证税费、经营保险、行政处罚费用，全部由乙方自行承担。</w:t>
      </w:r>
    </w:p>
    <w:p w14:paraId="37BF79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9、绿地养护费：乙方每月向甲方缴纳草坪养护公摊</w:t>
      </w:r>
      <w:r>
        <w:rPr>
          <w:rFonts w:hint="eastAsia" w:ascii="宋体" w:hAnsi="宋体" w:eastAsia="宋体" w:cs="宋体"/>
          <w:kern w:val="2"/>
          <w:sz w:val="24"/>
          <w:szCs w:val="24"/>
          <w:highlight w:val="none"/>
          <w:lang w:val="en-US" w:eastAsia="zh-CN" w:bidi="ar-SA"/>
        </w:rPr>
        <w:t>费3.5元/平方米/年，用于园区草坪补水、修剪、病虫害防治，随水</w:t>
      </w:r>
      <w:r>
        <w:rPr>
          <w:rFonts w:hint="eastAsia" w:ascii="宋体" w:hAnsi="宋体" w:eastAsia="宋体" w:cs="宋体"/>
          <w:kern w:val="2"/>
          <w:sz w:val="24"/>
          <w:szCs w:val="24"/>
          <w:lang w:val="en-US" w:eastAsia="zh-CN" w:bidi="ar-SA"/>
        </w:rPr>
        <w:t>电费一并缴纳。</w:t>
      </w:r>
    </w:p>
    <w:p w14:paraId="6B18C2BE">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第四条：甲方权利与义务</w:t>
      </w:r>
      <w:bookmarkStart w:id="0" w:name="_GoBack"/>
      <w:bookmarkEnd w:id="0"/>
    </w:p>
    <w:p w14:paraId="2FF3DB6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1、甲方有权对乙方在本</w:t>
      </w:r>
      <w:r>
        <w:rPr>
          <w:rFonts w:hint="eastAsia" w:ascii="宋体" w:hAnsi="宋体" w:eastAsia="宋体" w:cs="宋体"/>
          <w:sz w:val="24"/>
          <w:szCs w:val="24"/>
          <w:lang w:eastAsia="zh-CN"/>
        </w:rPr>
        <w:t>协议</w:t>
      </w:r>
      <w:r>
        <w:rPr>
          <w:rFonts w:hint="eastAsia" w:ascii="宋体" w:hAnsi="宋体" w:eastAsia="宋体" w:cs="宋体"/>
          <w:sz w:val="24"/>
          <w:szCs w:val="24"/>
        </w:rPr>
        <w:t>约定范围内经营管理行为的合法、</w:t>
      </w:r>
      <w:r>
        <w:rPr>
          <w:rFonts w:hint="eastAsia" w:ascii="宋体" w:hAnsi="宋体" w:eastAsia="宋体" w:cs="宋体"/>
          <w:sz w:val="24"/>
          <w:szCs w:val="24"/>
          <w:lang w:val="en-US" w:eastAsia="zh-CN"/>
        </w:rPr>
        <w:t>合规性进行监督。</w:t>
      </w:r>
    </w:p>
    <w:p w14:paraId="566CE7C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2、甲方维护园区整体公共秩序、公共道路、公共消防正常使用；划定固定经营边界，统一管控园区营业时间、噪音、外摆、市容标准。</w:t>
      </w:r>
    </w:p>
    <w:p w14:paraId="5EA8E5E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有权每日巡查乙方经营、卫生、消防、食安、游乐安全情况，下发整改通知书，乙方必须限时整改；如乙方拒不整改，甲方可关停场地、扣除全部履约保证金、单方解约。如整改不到位的，经一次整改仍未达标的，违约金为人民币2000元，两次未整改达标的，违约金为人民币5000元。如多次整改不到位，视为乙方违约，甲方有权单方解约，扣除全部履约保证金。</w:t>
      </w:r>
    </w:p>
    <w:p w14:paraId="71C13BB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4、甲方有权根据库区整体规划、政府市容环保、自然资源规划、城管、消防等政府部门要求，调整乙方经营区域、经营时段、外摆范围，乙方无条件配合，不得索要赔偿。</w:t>
      </w:r>
    </w:p>
    <w:p w14:paraId="3016B3F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5、甲方不参与乙方经营，不承担乙方经营亏损、劳资纠纷、游客人身财产损失、食安事故、游乐事故全部责任。</w:t>
      </w:r>
    </w:p>
    <w:p w14:paraId="291AFFE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6、经营权承包期结束或经营权承包期间终止协议时</w:t>
      </w:r>
      <w:r>
        <w:rPr>
          <w:rFonts w:hint="eastAsia" w:ascii="宋体" w:hAnsi="宋体" w:eastAsia="宋体" w:cs="宋体"/>
          <w:sz w:val="24"/>
          <w:szCs w:val="24"/>
        </w:rPr>
        <w:t>，收验附属设施</w:t>
      </w:r>
      <w:r>
        <w:rPr>
          <w:rFonts w:hint="eastAsia" w:ascii="宋体" w:hAnsi="宋体" w:eastAsia="宋体" w:cs="宋体"/>
          <w:sz w:val="24"/>
          <w:szCs w:val="24"/>
          <w:lang w:val="en-US" w:eastAsia="zh-CN"/>
        </w:rPr>
        <w:t>及草地维护状态</w:t>
      </w:r>
      <w:r>
        <w:rPr>
          <w:rFonts w:hint="eastAsia" w:ascii="宋体" w:hAnsi="宋体" w:eastAsia="宋体" w:cs="宋体"/>
          <w:sz w:val="24"/>
          <w:szCs w:val="24"/>
        </w:rPr>
        <w:t>；收验合格，费用结清，办理收验交接手续。</w:t>
      </w:r>
    </w:p>
    <w:p w14:paraId="0BD874D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期间内遇不可抗力、水库规划调整、政府行为、相关政策变化或行业主管部门政策需终止</w:t>
      </w:r>
      <w:r>
        <w:rPr>
          <w:rFonts w:hint="eastAsia" w:ascii="宋体" w:hAnsi="宋体" w:eastAsia="宋体" w:cs="宋体"/>
          <w:sz w:val="24"/>
          <w:szCs w:val="24"/>
          <w:lang w:eastAsia="zh-CN"/>
        </w:rPr>
        <w:t>协议</w:t>
      </w:r>
      <w:r>
        <w:rPr>
          <w:rFonts w:hint="eastAsia" w:ascii="宋体" w:hAnsi="宋体" w:eastAsia="宋体" w:cs="宋体"/>
          <w:sz w:val="24"/>
          <w:szCs w:val="24"/>
        </w:rPr>
        <w:t>的，甲方应当及时通知乙方解除协议，并无需承担任何违约责任；乙方应当在接到甲方通知后</w:t>
      </w:r>
      <w:r>
        <w:rPr>
          <w:rFonts w:hint="eastAsia" w:ascii="宋体" w:hAnsi="宋体" w:eastAsia="宋体" w:cs="宋体"/>
          <w:sz w:val="24"/>
          <w:szCs w:val="24"/>
          <w:lang w:val="en-US" w:eastAsia="zh-CN"/>
        </w:rPr>
        <w:t>一个月</w:t>
      </w:r>
      <w:r>
        <w:rPr>
          <w:rFonts w:hint="eastAsia" w:ascii="宋体" w:hAnsi="宋体" w:eastAsia="宋体" w:cs="宋体"/>
          <w:sz w:val="24"/>
          <w:szCs w:val="24"/>
        </w:rPr>
        <w:t>内</w:t>
      </w:r>
      <w:r>
        <w:rPr>
          <w:rFonts w:hint="eastAsia" w:ascii="宋体" w:hAnsi="宋体" w:eastAsia="宋体" w:cs="宋体"/>
          <w:sz w:val="24"/>
          <w:szCs w:val="24"/>
          <w:lang w:val="en-US" w:eastAsia="zh-CN"/>
        </w:rPr>
        <w:t>办理退租手续</w:t>
      </w:r>
      <w:r>
        <w:rPr>
          <w:rFonts w:hint="eastAsia" w:ascii="宋体" w:hAnsi="宋体" w:eastAsia="宋体" w:cs="宋体"/>
          <w:sz w:val="24"/>
          <w:szCs w:val="24"/>
        </w:rPr>
        <w:t>。</w:t>
      </w:r>
      <w:r>
        <w:rPr>
          <w:rFonts w:hint="eastAsia" w:ascii="宋体" w:hAnsi="宋体" w:eastAsia="宋体" w:cs="宋体"/>
          <w:sz w:val="24"/>
          <w:szCs w:val="24"/>
          <w:lang w:val="en-US" w:eastAsia="zh-CN"/>
        </w:rPr>
        <w:t>乙方已支付的承包款，甲方按照乙方实际使用时间结算后无息退还剩余部分；履约保证金在乙方结清所有费用且场地交接完毕后无息退还。</w:t>
      </w:r>
      <w:r>
        <w:rPr>
          <w:rFonts w:hint="eastAsia" w:ascii="宋体" w:hAnsi="宋体" w:eastAsia="宋体" w:cs="宋体"/>
          <w:sz w:val="24"/>
          <w:szCs w:val="24"/>
        </w:rPr>
        <w:t>乙方不得就本协议的解除向甲方主张任何形式的补偿、赔偿或损失</w:t>
      </w:r>
      <w:r>
        <w:rPr>
          <w:rFonts w:hint="eastAsia" w:ascii="宋体" w:hAnsi="宋体" w:eastAsia="宋体" w:cs="宋体"/>
          <w:sz w:val="24"/>
          <w:szCs w:val="24"/>
          <w:lang w:eastAsia="zh-CN"/>
        </w:rPr>
        <w:t>。</w:t>
      </w:r>
    </w:p>
    <w:p w14:paraId="0A067AB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第五条：乙方权利和义务</w:t>
      </w:r>
    </w:p>
    <w:p w14:paraId="3F1C21A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经营业态必须与竞拍公告发布业态保持一致，并应在本协议签订之日起10日内将其详细业态设计方案上报至甲方审核，经甲方审核通过，方可进行入场。如经营业态未经甲方审核同意，甲方有权解除合同，并扣除其履约保证金。</w:t>
      </w:r>
    </w:p>
    <w:p w14:paraId="0883E51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2、乙方严格执行国家法律法规和甲方的相关管理规定，且只能在本次中标之范围内合法文明经营，不得超区域或占道经营。</w:t>
      </w:r>
    </w:p>
    <w:p w14:paraId="094F92A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合规持证经营，负责经营权承包期间的一切安全责任及纠纷。乙方应一旦出现安全责任事故及纠纷，由此造成的一切法律后果均由乙方承担，如甲方因此承担责任，有权向乙方追偿。乙方应为该项目全覆盖投保，包含但不限于公众责任险、游客意外险、游乐专项保险，全覆盖露营、餐饮、儿童游玩全场景风险。</w:t>
      </w:r>
    </w:p>
    <w:p w14:paraId="1D8B6D3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营权承包期间，乙方全权承担全部安全责任：包含游客摔伤、食物中毒、游乐设施伤人、露营火灾、用电起火、噪音扰民、游客纠纷、第三方索赔等一切事故，全部由乙方赔付处理，与甲方无关；乙方自行采取防火、防盗等安全措施。加强用电安全，禁止私接大功率电器，不得乱拖、乱接电线；若给甲方造成名誉、罚款损失，乙方全额赔偿甲方。</w:t>
      </w:r>
    </w:p>
    <w:p w14:paraId="35BB51C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5、乙方规范用电用火，配齐灭火器、消防器材，落实夜间值守，节假日增派安保人员；服从园区统一节假日管理、防疫、市容、应急管控要求。</w:t>
      </w:r>
    </w:p>
    <w:p w14:paraId="0897509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6、乙方做好全域卫生保洁，餐厨垃圾分类处置，区域每日清理杂物垃圾，经营结束后恢复场地原貌，保持园区绿化干净完好。</w:t>
      </w:r>
    </w:p>
    <w:p w14:paraId="6A15582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7、接受甲方及政府职能机构对经营范围、卫生、质量、价格、广告、服务、绿地等方面的监督、检查，并服从管理，及时整改。</w:t>
      </w:r>
    </w:p>
    <w:p w14:paraId="4332E64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乙方经营业态不得</w:t>
      </w:r>
      <w:r>
        <w:rPr>
          <w:rFonts w:hint="eastAsia" w:ascii="宋体" w:hAnsi="宋体" w:eastAsia="宋体" w:cs="宋体"/>
          <w:sz w:val="24"/>
          <w:szCs w:val="24"/>
          <w:lang w:val="en-US" w:eastAsia="zh-CN"/>
        </w:rPr>
        <w:t>有烧烤，不得</w:t>
      </w:r>
      <w:r>
        <w:rPr>
          <w:rFonts w:hint="eastAsia" w:ascii="宋体" w:hAnsi="宋体" w:eastAsia="宋体" w:cs="宋体"/>
          <w:sz w:val="24"/>
          <w:szCs w:val="24"/>
        </w:rPr>
        <w:t>设置明火</w:t>
      </w:r>
      <w:r>
        <w:rPr>
          <w:rFonts w:hint="eastAsia" w:ascii="宋体" w:hAnsi="宋体" w:eastAsia="宋体" w:cs="宋体"/>
          <w:sz w:val="24"/>
          <w:szCs w:val="24"/>
          <w:lang w:eastAsia="zh-CN"/>
        </w:rPr>
        <w:t>，</w:t>
      </w:r>
      <w:r>
        <w:rPr>
          <w:rFonts w:hint="eastAsia" w:ascii="宋体" w:hAnsi="宋体" w:eastAsia="宋体" w:cs="宋体"/>
          <w:sz w:val="24"/>
          <w:szCs w:val="24"/>
        </w:rPr>
        <w:t>产生油烟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不得有</w:t>
      </w:r>
      <w:r>
        <w:rPr>
          <w:rFonts w:hint="eastAsia" w:ascii="宋体" w:hAnsi="宋体" w:eastAsia="宋体" w:cs="宋体"/>
          <w:sz w:val="24"/>
          <w:szCs w:val="24"/>
        </w:rPr>
        <w:t>异味、噪音等可能影响周边环境的经营项目。</w:t>
      </w:r>
    </w:p>
    <w:p w14:paraId="4FE37ED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按库区电费收费标准规定及时向甲方交纳电费。</w:t>
      </w:r>
    </w:p>
    <w:p w14:paraId="4A23660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10、乙方需自行配套公共卫生间，严禁向库区排放任何污水，发现向库区排放污水或污染水源的，甲方有权关停场地、扣除全部履约保证金、单方解约。</w:t>
      </w:r>
    </w:p>
    <w:p w14:paraId="0F91B5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乙方应保持经营区域的环境卫生及配套设施完好，并负责日常维修维护，不得在经营区域私搭乱建、破坏绿地及损坏周边配套设施。乙方如因经营需要在承包场地内进行任何新建、改建或搭建，仅限可移动式临时设施，且必须事先向甲方提交书面申请及方案，经甲方书面同意后方可实施；乙方严禁搭建不可移动性临建及任何固定建筑物、构筑物或设施。乙方违反本条前述约定的，甲方有权要求乙方限期拆除、恢复原状，乙方应承担违约责任并支付违约金人民币一万元每次，违约金不足以弥补甲方损失的乙方应另行赔偿；乙方逾期不拆除，甲方有权单方解除</w:t>
      </w:r>
      <w:r>
        <w:rPr>
          <w:rFonts w:hint="eastAsia" w:ascii="宋体" w:hAnsi="宋体" w:eastAsia="宋体" w:cs="宋体"/>
          <w:sz w:val="24"/>
          <w:szCs w:val="24"/>
          <w:lang w:eastAsia="zh-CN"/>
        </w:rPr>
        <w:t>协议</w:t>
      </w:r>
      <w:r>
        <w:rPr>
          <w:rFonts w:hint="eastAsia" w:ascii="宋体" w:hAnsi="宋体" w:eastAsia="宋体" w:cs="宋体"/>
          <w:sz w:val="24"/>
          <w:szCs w:val="24"/>
        </w:rPr>
        <w:t>，履约保证金不予退还，乙方应赔偿甲方全部损失。乙方如因经营需要确需搭建可移动式临时设施，必须向自然资源和规划局、城市管理局等相关政府部门办理并取得全部合法有效的行政许可手续，因搭建物未取得合法手续、手续瑕疵或失效，导致其被认定为违法建筑或被责令整改、罚款、没收、强制拆除的，由此产生的一切法律责任、行政处罚、经济损失（包括但不限于乙方自身损失、对第三方及甲方造成的损失、甲方商誉损失及处理纠纷的费用）均由乙方独立承担；发生前述任何情形的，甲方有权立即单方解除</w:t>
      </w:r>
      <w:r>
        <w:rPr>
          <w:rFonts w:hint="eastAsia" w:ascii="宋体" w:hAnsi="宋体" w:eastAsia="宋体" w:cs="宋体"/>
          <w:sz w:val="24"/>
          <w:szCs w:val="24"/>
          <w:lang w:eastAsia="zh-CN"/>
        </w:rPr>
        <w:t>协议</w:t>
      </w:r>
      <w:r>
        <w:rPr>
          <w:rFonts w:hint="eastAsia" w:ascii="宋体" w:hAnsi="宋体" w:eastAsia="宋体" w:cs="宋体"/>
          <w:sz w:val="24"/>
          <w:szCs w:val="24"/>
        </w:rPr>
        <w:t>，乙方应在限期内拆除搭建物、恢复场地原状，履约保证金不予退还，乙方应赔偿甲方全部损失。</w:t>
      </w:r>
    </w:p>
    <w:p w14:paraId="6728416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12</w:t>
      </w:r>
      <w:r>
        <w:rPr>
          <w:rFonts w:hint="eastAsia" w:ascii="宋体" w:hAnsi="宋体" w:eastAsia="宋体" w:cs="宋体"/>
          <w:sz w:val="24"/>
          <w:szCs w:val="24"/>
        </w:rPr>
        <w:t>、自行办理营业执照、相关行业证照、税务登记等证照，</w:t>
      </w:r>
      <w:r>
        <w:rPr>
          <w:rFonts w:hint="eastAsia" w:ascii="宋体" w:hAnsi="宋体" w:eastAsia="宋体" w:cs="宋体"/>
          <w:color w:val="000000" w:themeColor="text1"/>
          <w:sz w:val="24"/>
          <w:szCs w:val="24"/>
          <w14:textFill>
            <w14:solidFill>
              <w14:schemeClr w14:val="tx1"/>
            </w14:solidFill>
          </w14:textFill>
        </w:rPr>
        <w:t>承担经营所发生的一切税费并承担相关责任，并</w:t>
      </w:r>
      <w:r>
        <w:rPr>
          <w:rFonts w:hint="eastAsia" w:ascii="宋体" w:hAnsi="宋体" w:eastAsia="宋体" w:cs="宋体"/>
          <w:sz w:val="24"/>
          <w:szCs w:val="24"/>
        </w:rPr>
        <w:t>在经营过程中规范用工，因乙方违法违规经营或其他违法违规行为造成的后果及损失由乙方自行承担</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lang w:val="en-US" w:eastAsia="zh-CN"/>
          <w14:textFill>
            <w14:solidFill>
              <w14:schemeClr w14:val="tx1"/>
            </w14:solidFill>
          </w14:textFill>
        </w:rPr>
        <w:t>且乙方不得以甲方同意其经营业态方案为由，而主张甲方存在过错</w:t>
      </w:r>
      <w:r>
        <w:rPr>
          <w:rFonts w:hint="eastAsia" w:ascii="宋体" w:hAnsi="宋体" w:eastAsia="宋体" w:cs="宋体"/>
          <w:color w:val="000000" w:themeColor="text1"/>
          <w:sz w:val="24"/>
          <w:szCs w:val="24"/>
          <w14:textFill>
            <w14:solidFill>
              <w14:schemeClr w14:val="tx1"/>
            </w14:solidFill>
          </w14:textFill>
        </w:rPr>
        <w:t>。</w:t>
      </w:r>
    </w:p>
    <w:p w14:paraId="2D3F46B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、乙方不得将</w:t>
      </w:r>
      <w:r>
        <w:rPr>
          <w:rFonts w:hint="eastAsia" w:ascii="宋体" w:hAnsi="宋体" w:eastAsia="宋体" w:cs="宋体"/>
          <w:color w:val="000000" w:themeColor="text1"/>
          <w:sz w:val="24"/>
          <w:szCs w:val="24"/>
          <w:lang w:val="en-US" w:eastAsia="zh-CN"/>
          <w14:textFill>
            <w14:solidFill>
              <w14:schemeClr w14:val="tx1"/>
            </w14:solidFill>
          </w14:textFill>
        </w:rPr>
        <w:t>该项目经营权</w:t>
      </w:r>
      <w:r>
        <w:rPr>
          <w:rFonts w:hint="eastAsia" w:ascii="宋体" w:hAnsi="宋体" w:eastAsia="宋体" w:cs="宋体"/>
          <w:color w:val="000000" w:themeColor="text1"/>
          <w:sz w:val="24"/>
          <w:szCs w:val="24"/>
          <w14:textFill>
            <w14:solidFill>
              <w14:schemeClr w14:val="tx1"/>
            </w14:solidFill>
          </w14:textFill>
        </w:rPr>
        <w:t>转让给第三方，不得将</w:t>
      </w:r>
      <w:r>
        <w:rPr>
          <w:rFonts w:hint="eastAsia" w:ascii="宋体" w:hAnsi="宋体" w:eastAsia="宋体" w:cs="宋体"/>
          <w:color w:val="000000" w:themeColor="text1"/>
          <w:sz w:val="24"/>
          <w:szCs w:val="24"/>
          <w:lang w:val="en-US" w:eastAsia="zh-CN"/>
          <w14:textFill>
            <w14:solidFill>
              <w14:schemeClr w14:val="tx1"/>
            </w14:solidFill>
          </w14:textFill>
        </w:rPr>
        <w:t>经营权承包场地</w:t>
      </w:r>
      <w:r>
        <w:rPr>
          <w:rFonts w:hint="eastAsia" w:ascii="宋体" w:hAnsi="宋体" w:eastAsia="宋体" w:cs="宋体"/>
          <w:color w:val="000000" w:themeColor="text1"/>
          <w:sz w:val="24"/>
          <w:szCs w:val="24"/>
          <w14:textFill>
            <w14:solidFill>
              <w14:schemeClr w14:val="tx1"/>
            </w14:solidFill>
          </w14:textFill>
        </w:rPr>
        <w:t>用作抵（质）押、转让，不得以甲方名义进行经营和广告宣传活动。</w:t>
      </w:r>
    </w:p>
    <w:p w14:paraId="57AC250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14、乙方所有宣传、定价、活动，需提前报备甲方审核，不得使用园区名义私自对外招商、签约、宣传。</w:t>
      </w:r>
    </w:p>
    <w:p w14:paraId="5CA29B2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wordWrap/>
        <w:overflowPunct/>
        <w:topLinePunct w:val="0"/>
        <w:bidi w:val="0"/>
        <w:spacing w:line="440" w:lineRule="exact"/>
        <w:ind w:left="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、在经营过程中，如乙方出现其他经济问题，乙方自行处理与</w:t>
      </w:r>
    </w:p>
    <w:p w14:paraId="7ADBC9E7">
      <w:pPr>
        <w:keepNext w:val="0"/>
        <w:keepLines w:val="0"/>
        <w:pageBreakBefore w:val="0"/>
        <w:kinsoku/>
        <w:wordWrap/>
        <w:overflowPunct/>
        <w:topLinePunct w:val="0"/>
        <w:bidi w:val="0"/>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w:t>
      </w:r>
    </w:p>
    <w:p w14:paraId="601A973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17、乙方应按区域配备足额专职安全管理员、现场服务员明确岗位职责，实行定岗、定时巡逻制度。针对全龄儿童区加大巡逻频次与看护力度，重点防范磕碰、走失、涉水等安全风险。</w:t>
      </w:r>
    </w:p>
    <w:p w14:paraId="5A5E84C5">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18、乙方应及时劝阻游客危险行为，做好人流疏导，避免局部区域人员聚集。加强场地巡检，及时排查地面破损、设施松动、绿植倒伏等安全隐患，做到隐患立查立改。</w:t>
      </w:r>
    </w:p>
    <w:p w14:paraId="30CB63BD">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乙方应积极配合甲方及各级政府、行政主管部门在经营区域内依法开展的各项活动，包括但不限于应急救援演练、消防演练、安全检查、突发事件处置、公共卫生防控及其他公益性、行政性活动。对于上述活动，乙方应无条件予以配合，并按照要求提供必要的场地、设施及其他支持。</w:t>
      </w:r>
    </w:p>
    <w:p w14:paraId="6E4B41CA">
      <w:pPr>
        <w:keepNext w:val="0"/>
        <w:keepLines w:val="0"/>
        <w:pageBreakBefore w:val="0"/>
        <w:widowControl/>
        <w:suppressLineNumbers w:val="0"/>
        <w:kinsoku/>
        <w:wordWrap/>
        <w:overflowPunct/>
        <w:topLinePunct w:val="0"/>
        <w:bidi w:val="0"/>
        <w:spacing w:line="440" w:lineRule="exact"/>
        <w:ind w:firstLine="482" w:firstLineChars="200"/>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第六条：违约责任</w:t>
      </w:r>
    </w:p>
    <w:p w14:paraId="62F66C6C">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乙方未能按期缴纳</w:t>
      </w:r>
      <w:r>
        <w:rPr>
          <w:rFonts w:hint="eastAsia" w:ascii="宋体" w:hAnsi="宋体" w:eastAsia="宋体" w:cs="宋体"/>
          <w:color w:val="000000" w:themeColor="text1"/>
          <w:sz w:val="24"/>
          <w:szCs w:val="24"/>
          <w:lang w:val="en-US" w:eastAsia="zh-CN"/>
          <w14:textFill>
            <w14:solidFill>
              <w14:schemeClr w14:val="tx1"/>
            </w14:solidFill>
          </w14:textFill>
        </w:rPr>
        <w:t>经营权预缴保底租金</w:t>
      </w:r>
      <w:r>
        <w:rPr>
          <w:rFonts w:hint="eastAsia" w:ascii="宋体" w:hAnsi="宋体" w:eastAsia="宋体" w:cs="宋体"/>
          <w:color w:val="000000" w:themeColor="text1"/>
          <w:sz w:val="24"/>
          <w:szCs w:val="24"/>
          <w14:textFill>
            <w14:solidFill>
              <w14:schemeClr w14:val="tx1"/>
            </w14:solidFill>
          </w14:textFill>
        </w:rPr>
        <w:t>的，每逾期一日应按照应付年</w:t>
      </w:r>
      <w:r>
        <w:rPr>
          <w:rFonts w:hint="eastAsia" w:ascii="宋体" w:hAnsi="宋体" w:eastAsia="宋体" w:cs="宋体"/>
          <w:color w:val="000000" w:themeColor="text1"/>
          <w:sz w:val="24"/>
          <w:szCs w:val="24"/>
          <w:lang w:val="en-US" w:eastAsia="zh-CN"/>
          <w14:textFill>
            <w14:solidFill>
              <w14:schemeClr w14:val="tx1"/>
            </w14:solidFill>
          </w14:textFill>
        </w:rPr>
        <w:t>经营权承包款</w:t>
      </w:r>
      <w:r>
        <w:rPr>
          <w:rFonts w:hint="eastAsia" w:ascii="宋体" w:hAnsi="宋体" w:eastAsia="宋体" w:cs="宋体"/>
          <w:color w:val="000000" w:themeColor="text1"/>
          <w:sz w:val="24"/>
          <w:szCs w:val="24"/>
          <w14:textFill>
            <w14:solidFill>
              <w14:schemeClr w14:val="tx1"/>
            </w14:solidFill>
          </w14:textFill>
        </w:rPr>
        <w:t>万分之五的标准向甲方支付违约金，逾期超过30日的，甲方有权单方解除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。乙方应在</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解除之日起七日内将</w:t>
      </w:r>
      <w:r>
        <w:rPr>
          <w:rFonts w:hint="eastAsia" w:ascii="宋体" w:hAnsi="宋体" w:eastAsia="宋体" w:cs="宋体"/>
          <w:color w:val="000000" w:themeColor="text1"/>
          <w:sz w:val="24"/>
          <w:szCs w:val="24"/>
          <w:lang w:val="en-US" w:eastAsia="zh-CN"/>
          <w14:textFill>
            <w14:solidFill>
              <w14:schemeClr w14:val="tx1"/>
            </w14:solidFill>
          </w14:textFill>
        </w:rPr>
        <w:t>运营</w:t>
      </w:r>
      <w:r>
        <w:rPr>
          <w:rFonts w:hint="eastAsia" w:ascii="宋体" w:hAnsi="宋体" w:eastAsia="宋体" w:cs="宋体"/>
          <w:color w:val="000000" w:themeColor="text1"/>
          <w:sz w:val="24"/>
          <w:szCs w:val="24"/>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租赁期间严禁乙方擅自终止</w:t>
      </w:r>
      <w:r>
        <w:rPr>
          <w:rFonts w:hint="eastAsia" w:ascii="宋体" w:hAnsi="宋体" w:eastAsia="宋体" w:cs="宋体"/>
          <w:color w:val="000000" w:themeColor="text1"/>
          <w:sz w:val="24"/>
          <w:szCs w:val="24"/>
          <w:lang w:val="en-US" w:eastAsia="zh-CN"/>
          <w14:textFill>
            <w14:solidFill>
              <w14:schemeClr w14:val="tx1"/>
            </w14:solidFill>
          </w14:textFill>
        </w:rPr>
        <w:t>承包</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转包</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分包</w:t>
      </w:r>
      <w:r>
        <w:rPr>
          <w:rFonts w:hint="eastAsia" w:ascii="宋体" w:hAnsi="宋体" w:eastAsia="宋体" w:cs="宋体"/>
          <w:color w:val="000000" w:themeColor="text1"/>
          <w:sz w:val="24"/>
          <w:szCs w:val="24"/>
          <w14:textFill>
            <w14:solidFill>
              <w14:schemeClr w14:val="tx1"/>
            </w14:solidFill>
          </w14:textFill>
        </w:rPr>
        <w:t>，否则视为乙方违约，应向甲方支付</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总价款15%的违约金，且甲方有权单方解除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，已收取</w:t>
      </w:r>
      <w:r>
        <w:rPr>
          <w:rFonts w:hint="eastAsia" w:ascii="宋体" w:hAnsi="宋体" w:eastAsia="宋体" w:cs="宋体"/>
          <w:color w:val="000000" w:themeColor="text1"/>
          <w:sz w:val="24"/>
          <w:szCs w:val="24"/>
          <w:lang w:val="en-US" w:eastAsia="zh-CN"/>
          <w14:textFill>
            <w14:solidFill>
              <w14:schemeClr w14:val="tx1"/>
            </w14:solidFill>
          </w14:textFill>
        </w:rPr>
        <w:t>承包款</w:t>
      </w:r>
      <w:r>
        <w:rPr>
          <w:rFonts w:hint="eastAsia" w:ascii="宋体" w:hAnsi="宋体" w:eastAsia="宋体" w:cs="宋体"/>
          <w:color w:val="000000" w:themeColor="text1"/>
          <w:sz w:val="24"/>
          <w:szCs w:val="24"/>
          <w14:textFill>
            <w14:solidFill>
              <w14:schemeClr w14:val="tx1"/>
            </w14:solidFill>
          </w14:textFill>
        </w:rPr>
        <w:t>不予退还。</w:t>
      </w:r>
    </w:p>
    <w:p w14:paraId="7CF16FFD">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租赁期间，任何一方无正当理由单方面解除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的，视为违约行为，违约方应赔偿因此给守约方造成的直接损失。如乙方因特殊原因或正当理由提前解除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的，已缴纳的</w:t>
      </w:r>
      <w:r>
        <w:rPr>
          <w:rFonts w:hint="eastAsia" w:ascii="宋体" w:hAnsi="宋体" w:eastAsia="宋体" w:cs="宋体"/>
          <w:color w:val="000000" w:themeColor="text1"/>
          <w:sz w:val="24"/>
          <w:szCs w:val="24"/>
          <w:lang w:val="en-US" w:eastAsia="zh-CN"/>
          <w14:textFill>
            <w14:solidFill>
              <w14:schemeClr w14:val="tx1"/>
            </w14:solidFill>
          </w14:textFill>
        </w:rPr>
        <w:t>承包款</w:t>
      </w:r>
      <w:r>
        <w:rPr>
          <w:rFonts w:hint="eastAsia" w:ascii="宋体" w:hAnsi="宋体" w:eastAsia="宋体" w:cs="宋体"/>
          <w:color w:val="000000" w:themeColor="text1"/>
          <w:sz w:val="24"/>
          <w:szCs w:val="24"/>
          <w14:textFill>
            <w14:solidFill>
              <w14:schemeClr w14:val="tx1"/>
            </w14:solidFill>
          </w14:textFill>
        </w:rPr>
        <w:t>按乙方已</w:t>
      </w:r>
      <w:r>
        <w:rPr>
          <w:rFonts w:hint="eastAsia" w:ascii="宋体" w:hAnsi="宋体" w:eastAsia="宋体" w:cs="宋体"/>
          <w:color w:val="000000" w:themeColor="text1"/>
          <w:sz w:val="24"/>
          <w:szCs w:val="24"/>
          <w:lang w:val="en-US" w:eastAsia="zh-CN"/>
          <w14:textFill>
            <w14:solidFill>
              <w14:schemeClr w14:val="tx1"/>
            </w14:solidFill>
          </w14:textFill>
        </w:rPr>
        <w:t>承包</w:t>
      </w:r>
      <w:r>
        <w:rPr>
          <w:rFonts w:hint="eastAsia" w:ascii="宋体" w:hAnsi="宋体" w:eastAsia="宋体" w:cs="宋体"/>
          <w:color w:val="000000" w:themeColor="text1"/>
          <w:sz w:val="24"/>
          <w:szCs w:val="24"/>
          <w14:textFill>
            <w14:solidFill>
              <w14:schemeClr w14:val="tx1"/>
            </w14:solidFill>
          </w14:textFill>
        </w:rPr>
        <w:t>的日期（以整月计算，不足一个月按整月计）扣除，并且扣除履约保证金。</w:t>
      </w:r>
    </w:p>
    <w:p w14:paraId="3394063B">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4、</w:t>
      </w:r>
      <w:r>
        <w:rPr>
          <w:rFonts w:hint="eastAsia" w:ascii="宋体" w:hAnsi="宋体" w:eastAsia="宋体" w:cs="宋体"/>
          <w:color w:val="000000" w:themeColor="text1"/>
          <w:sz w:val="24"/>
          <w:szCs w:val="24"/>
          <w14:textFill>
            <w14:solidFill>
              <w14:schemeClr w14:val="tx1"/>
            </w14:solidFill>
          </w14:textFill>
        </w:rPr>
        <w:t>因乙方违约而导致甲方解除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的，已缴纳的</w:t>
      </w:r>
      <w:r>
        <w:rPr>
          <w:rFonts w:hint="eastAsia" w:ascii="宋体" w:hAnsi="宋体" w:eastAsia="宋体" w:cs="宋体"/>
          <w:color w:val="000000" w:themeColor="text1"/>
          <w:sz w:val="24"/>
          <w:szCs w:val="24"/>
          <w:lang w:val="en-US" w:eastAsia="zh-CN"/>
          <w14:textFill>
            <w14:solidFill>
              <w14:schemeClr w14:val="tx1"/>
            </w14:solidFill>
          </w14:textFill>
        </w:rPr>
        <w:t>经营权承包款</w:t>
      </w:r>
      <w:r>
        <w:rPr>
          <w:rFonts w:hint="eastAsia" w:ascii="宋体" w:hAnsi="宋体" w:eastAsia="宋体" w:cs="宋体"/>
          <w:color w:val="000000" w:themeColor="text1"/>
          <w:sz w:val="24"/>
          <w:szCs w:val="24"/>
          <w14:textFill>
            <w14:solidFill>
              <w14:schemeClr w14:val="tx1"/>
            </w14:solidFill>
          </w14:textFill>
        </w:rPr>
        <w:t>不予退还。</w:t>
      </w:r>
    </w:p>
    <w:p w14:paraId="5F0E549C">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5、乙方擅自占用园区公共区域经营，每次违约金2000元，限期清理复原。</w:t>
      </w:r>
    </w:p>
    <w:p w14:paraId="1216EEAC">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color w:val="000000" w:themeColor="text1"/>
          <w:sz w:val="24"/>
          <w:szCs w:val="24"/>
          <w14:textFill>
            <w14:solidFill>
              <w14:schemeClr w14:val="tx1"/>
            </w14:solidFill>
          </w14:textFill>
        </w:rPr>
        <w:t>乙方在使用场地过程中违反本</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约定或甲方管理规定的，甲方有权解除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，同时</w:t>
      </w:r>
      <w:r>
        <w:rPr>
          <w:rFonts w:hint="eastAsia" w:ascii="宋体" w:hAnsi="宋体" w:eastAsia="宋体" w:cs="宋体"/>
          <w:color w:val="000000" w:themeColor="text1"/>
          <w:sz w:val="24"/>
          <w:szCs w:val="24"/>
          <w:lang w:val="en-US" w:eastAsia="zh-CN"/>
          <w14:textFill>
            <w14:solidFill>
              <w14:schemeClr w14:val="tx1"/>
            </w14:solidFill>
          </w14:textFill>
        </w:rPr>
        <w:t>乙方应当向甲方支付协议总价款15%的违约金</w:t>
      </w:r>
      <w:r>
        <w:rPr>
          <w:rFonts w:hint="eastAsia" w:ascii="宋体" w:hAnsi="宋体" w:eastAsia="宋体" w:cs="宋体"/>
          <w:color w:val="000000" w:themeColor="text1"/>
          <w:sz w:val="24"/>
          <w:szCs w:val="24"/>
          <w14:textFill>
            <w14:solidFill>
              <w14:schemeClr w14:val="tx1"/>
            </w14:solidFill>
          </w14:textFill>
        </w:rPr>
        <w:t>。</w:t>
      </w:r>
    </w:p>
    <w:p w14:paraId="330FABA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乙方在经营期间因自身行为给甲方造成负面声誉影响的，导致甲方被行政处罚、舆情追责，包括但不限于网络负面报道等舆情、上级各部门各种形式的批评、通报、市长热线等，视为乙方违约，乙方应向甲方支付每次5000元的违约金，乙方全额承担罚款及维权费用。</w:t>
      </w:r>
    </w:p>
    <w:p w14:paraId="715C85FC">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终止后，乙方应在</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终止之日起7日内将</w:t>
      </w:r>
      <w:r>
        <w:rPr>
          <w:rFonts w:hint="eastAsia" w:ascii="宋体" w:hAnsi="宋体" w:eastAsia="宋体" w:cs="宋体"/>
          <w:color w:val="000000" w:themeColor="text1"/>
          <w:sz w:val="24"/>
          <w:szCs w:val="24"/>
          <w:lang w:val="en-US" w:eastAsia="zh-CN"/>
          <w14:textFill>
            <w14:solidFill>
              <w14:schemeClr w14:val="tx1"/>
            </w14:solidFill>
          </w14:textFill>
        </w:rPr>
        <w:t>经营</w:t>
      </w:r>
      <w:r>
        <w:rPr>
          <w:rFonts w:hint="eastAsia" w:ascii="宋体" w:hAnsi="宋体" w:eastAsia="宋体" w:cs="宋体"/>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宋体" w:hAnsi="宋体" w:eastAsia="宋体" w:cs="宋体"/>
          <w:color w:val="000000" w:themeColor="text1"/>
          <w:sz w:val="24"/>
          <w:szCs w:val="24"/>
          <w:lang w:val="en-US" w:eastAsia="zh-CN"/>
          <w14:textFill>
            <w14:solidFill>
              <w14:schemeClr w14:val="tx1"/>
            </w14:solidFill>
          </w14:textFill>
        </w:rPr>
        <w:t>承包场地</w:t>
      </w:r>
      <w:r>
        <w:rPr>
          <w:rFonts w:hint="eastAsia" w:ascii="宋体" w:hAnsi="宋体" w:eastAsia="宋体" w:cs="宋体"/>
          <w:color w:val="000000" w:themeColor="text1"/>
          <w:sz w:val="24"/>
          <w:szCs w:val="24"/>
          <w14:textFill>
            <w14:solidFill>
              <w14:schemeClr w14:val="tx1"/>
            </w14:solidFill>
          </w14:textFill>
        </w:rPr>
        <w:t>内的物品和设备，甲方有权自行处置。</w:t>
      </w:r>
    </w:p>
    <w:p w14:paraId="7A5BCB8E">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上述违约金甲方有权直接自履约保证金中扣除，不足部分乙方向甲方支付。</w:t>
      </w:r>
    </w:p>
    <w:p w14:paraId="2E9D06CA">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第七条：</w:t>
      </w:r>
      <w:r>
        <w:rPr>
          <w:rFonts w:hint="eastAsia" w:ascii="宋体" w:hAnsi="宋体" w:eastAsia="宋体" w:cs="宋体"/>
          <w:b/>
          <w:color w:val="000000" w:themeColor="text1"/>
          <w:sz w:val="24"/>
          <w:szCs w:val="24"/>
          <w:lang w:eastAsia="zh-CN"/>
          <w14:textFill>
            <w14:solidFill>
              <w14:schemeClr w14:val="tx1"/>
            </w14:solidFill>
          </w14:textFill>
        </w:rPr>
        <w:t>协议</w:t>
      </w:r>
      <w:r>
        <w:rPr>
          <w:rFonts w:hint="eastAsia" w:ascii="宋体" w:hAnsi="宋体" w:eastAsia="宋体" w:cs="宋体"/>
          <w:b/>
          <w:color w:val="000000" w:themeColor="text1"/>
          <w:sz w:val="24"/>
          <w:szCs w:val="24"/>
          <w14:textFill>
            <w14:solidFill>
              <w14:schemeClr w14:val="tx1"/>
            </w14:solidFill>
          </w14:textFill>
        </w:rPr>
        <w:t>的解除</w:t>
      </w:r>
    </w:p>
    <w:p w14:paraId="4EBAB7F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乙方有下列任一违规情形，甲方无需提前告知，可直接单方解除合同、清退乙方、没收保证金，剩余租金不予退还：</w:t>
      </w:r>
    </w:p>
    <w:p w14:paraId="6B50976F">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不支付或者不按照约定支付</w:t>
      </w:r>
      <w:r>
        <w:rPr>
          <w:rFonts w:hint="eastAsia" w:ascii="宋体" w:hAnsi="宋体" w:eastAsia="宋体" w:cs="宋体"/>
          <w:color w:val="000000" w:themeColor="text1"/>
          <w:sz w:val="24"/>
          <w:szCs w:val="24"/>
          <w:lang w:val="en-US" w:eastAsia="zh-CN"/>
          <w14:textFill>
            <w14:solidFill>
              <w14:schemeClr w14:val="tx1"/>
            </w14:solidFill>
          </w14:textFill>
        </w:rPr>
        <w:t>预缴保底租金</w:t>
      </w:r>
      <w:r>
        <w:rPr>
          <w:rFonts w:hint="eastAsia" w:ascii="宋体" w:hAnsi="宋体" w:eastAsia="宋体" w:cs="宋体"/>
          <w:color w:val="000000" w:themeColor="text1"/>
          <w:sz w:val="24"/>
          <w:szCs w:val="24"/>
          <w14:textFill>
            <w14:solidFill>
              <w14:schemeClr w14:val="tx1"/>
            </w14:solidFill>
          </w14:textFill>
        </w:rPr>
        <w:t>、履约保证金逾期超过30日的；</w:t>
      </w:r>
    </w:p>
    <w:p w14:paraId="0DCE6FD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擅自</w:t>
      </w:r>
      <w:r>
        <w:rPr>
          <w:rFonts w:hint="eastAsia" w:ascii="宋体" w:hAnsi="宋体" w:eastAsia="宋体" w:cs="宋体"/>
          <w:color w:val="000000" w:themeColor="text1"/>
          <w:sz w:val="24"/>
          <w:szCs w:val="24"/>
          <w:lang w:val="en-US" w:eastAsia="zh-CN"/>
          <w14:textFill>
            <w14:solidFill>
              <w14:schemeClr w14:val="tx1"/>
            </w14:solidFill>
          </w14:textFill>
        </w:rPr>
        <w:t>改变经营权场地</w:t>
      </w:r>
      <w:r>
        <w:rPr>
          <w:rFonts w:hint="eastAsia" w:ascii="宋体" w:hAnsi="宋体" w:eastAsia="宋体" w:cs="宋体"/>
          <w:color w:val="000000" w:themeColor="text1"/>
          <w:sz w:val="24"/>
          <w:szCs w:val="24"/>
          <w14:textFill>
            <w14:solidFill>
              <w14:schemeClr w14:val="tx1"/>
            </w14:solidFill>
          </w14:textFill>
        </w:rPr>
        <w:t>经营用</w:t>
      </w:r>
      <w:r>
        <w:rPr>
          <w:rFonts w:hint="eastAsia" w:ascii="宋体" w:hAnsi="宋体" w:eastAsia="宋体" w:cs="宋体"/>
          <w:color w:val="000000" w:themeColor="text1"/>
          <w:sz w:val="24"/>
          <w:szCs w:val="24"/>
          <w:lang w:val="en-US" w:eastAsia="zh-CN"/>
          <w14:textFill>
            <w14:solidFill>
              <w14:schemeClr w14:val="tx1"/>
            </w14:solidFill>
          </w14:textFill>
        </w:rPr>
        <w:t>途的，拓展经营项目；</w:t>
      </w:r>
    </w:p>
    <w:p w14:paraId="43A46D6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擅自拆改变动</w:t>
      </w:r>
      <w:r>
        <w:rPr>
          <w:rFonts w:hint="eastAsia" w:ascii="宋体" w:hAnsi="宋体" w:eastAsia="宋体" w:cs="宋体"/>
          <w:color w:val="000000" w:themeColor="text1"/>
          <w:sz w:val="24"/>
          <w:szCs w:val="24"/>
          <w:lang w:val="en-US" w:eastAsia="zh-CN"/>
          <w14:textFill>
            <w14:solidFill>
              <w14:schemeClr w14:val="tx1"/>
            </w14:solidFill>
          </w14:textFill>
        </w:rPr>
        <w:t>或损坏场地或</w:t>
      </w:r>
      <w:r>
        <w:rPr>
          <w:rFonts w:hint="eastAsia" w:ascii="宋体" w:hAnsi="宋体" w:eastAsia="宋体" w:cs="宋体"/>
          <w:color w:val="000000" w:themeColor="text1"/>
          <w:sz w:val="24"/>
          <w:szCs w:val="24"/>
          <w14:textFill>
            <w14:solidFill>
              <w14:schemeClr w14:val="tx1"/>
            </w14:solidFill>
          </w14:textFill>
        </w:rPr>
        <w:t>周边绿地及配套设施的；</w:t>
      </w:r>
    </w:p>
    <w:p w14:paraId="160514E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擅自转第三方经营的；</w:t>
      </w:r>
    </w:p>
    <w:p w14:paraId="2188D1DF">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利用该</w:t>
      </w:r>
      <w:r>
        <w:rPr>
          <w:rFonts w:hint="eastAsia" w:ascii="宋体" w:hAnsi="宋体" w:eastAsia="宋体" w:cs="宋体"/>
          <w:color w:val="000000" w:themeColor="text1"/>
          <w:sz w:val="24"/>
          <w:szCs w:val="24"/>
          <w:lang w:val="en-US" w:eastAsia="zh-CN"/>
          <w14:textFill>
            <w14:solidFill>
              <w14:schemeClr w14:val="tx1"/>
            </w14:solidFill>
          </w14:textFill>
        </w:rPr>
        <w:t>经营权</w:t>
      </w:r>
      <w:r>
        <w:rPr>
          <w:rFonts w:hint="eastAsia" w:ascii="宋体" w:hAnsi="宋体" w:eastAsia="宋体" w:cs="宋体"/>
          <w:color w:val="000000" w:themeColor="text1"/>
          <w:sz w:val="24"/>
          <w:szCs w:val="24"/>
          <w14:textFill>
            <w14:solidFill>
              <w14:schemeClr w14:val="tx1"/>
            </w14:solidFill>
          </w14:textFill>
        </w:rPr>
        <w:t>从事违法活动的。</w:t>
      </w:r>
    </w:p>
    <w:p w14:paraId="19D40CDD">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因经营过程中出现的违法行为被政府相关部门责令停止营业的、政府相关部门责令甲方整改的。</w:t>
      </w:r>
    </w:p>
    <w:p w14:paraId="11F4B47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超范围经营、露天明火烧烤、违规搭建构筑物；</w:t>
      </w:r>
    </w:p>
    <w:p w14:paraId="21B6557E">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食安、消防、游乐检查不合格拒不整改；</w:t>
      </w:r>
    </w:p>
    <w:p w14:paraId="1AA0DA74">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发生安全事故拒不赔付、引发库区投诉上访；</w:t>
      </w:r>
    </w:p>
    <w:p w14:paraId="50E9EDC3">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违反城管、自然资源和规划、消防、市监处罚，牵连库区被追责。</w:t>
      </w:r>
    </w:p>
    <w:p w14:paraId="59D02663">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2、甲方有下列情形之一的，乙方有权单方解除</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w:t>
      </w:r>
    </w:p>
    <w:p w14:paraId="215D7B1C">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未按约定时间交付该</w:t>
      </w:r>
      <w:r>
        <w:rPr>
          <w:rFonts w:hint="eastAsia" w:ascii="宋体" w:hAnsi="宋体" w:eastAsia="宋体" w:cs="宋体"/>
          <w:color w:val="000000" w:themeColor="text1"/>
          <w:sz w:val="24"/>
          <w:szCs w:val="24"/>
          <w:lang w:val="en-US" w:eastAsia="zh-CN"/>
          <w14:textFill>
            <w14:solidFill>
              <w14:schemeClr w14:val="tx1"/>
            </w14:solidFill>
          </w14:textFill>
        </w:rPr>
        <w:t>经营权运营场地</w:t>
      </w:r>
      <w:r>
        <w:rPr>
          <w:rFonts w:hint="eastAsia" w:ascii="宋体" w:hAnsi="宋体" w:eastAsia="宋体" w:cs="宋体"/>
          <w:color w:val="000000" w:themeColor="text1"/>
          <w:sz w:val="24"/>
          <w:szCs w:val="24"/>
          <w14:textFill>
            <w14:solidFill>
              <w14:schemeClr w14:val="tx1"/>
            </w14:solidFill>
          </w14:textFill>
        </w:rPr>
        <w:t>达30日的；</w:t>
      </w:r>
    </w:p>
    <w:p w14:paraId="6EE8858D">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第八条：不可抗力因素</w:t>
      </w:r>
    </w:p>
    <w:p w14:paraId="6958595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履行期间因不可抗力（含各级政府和行业部门的行为及政策变化）导致</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不能履行或不能完全履行的，</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各方均不承担违约责任。</w:t>
      </w:r>
    </w:p>
    <w:p w14:paraId="7D679C97">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第九条：争议解决方式</w:t>
      </w:r>
    </w:p>
    <w:p w14:paraId="0AEF4C1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双方因本</w:t>
      </w:r>
      <w:r>
        <w:rPr>
          <w:rFonts w:hint="eastAsia" w:ascii="宋体" w:hAnsi="宋体" w:eastAsia="宋体" w:cs="宋体"/>
          <w:sz w:val="24"/>
          <w:szCs w:val="24"/>
          <w:lang w:eastAsia="zh-CN"/>
        </w:rPr>
        <w:t>协议</w:t>
      </w:r>
      <w:r>
        <w:rPr>
          <w:rFonts w:hint="eastAsia" w:ascii="宋体" w:hAnsi="宋体" w:eastAsia="宋体" w:cs="宋体"/>
          <w:sz w:val="24"/>
          <w:szCs w:val="24"/>
        </w:rPr>
        <w:t>的履行或与本</w:t>
      </w:r>
      <w:r>
        <w:rPr>
          <w:rFonts w:hint="eastAsia" w:ascii="宋体" w:hAnsi="宋体" w:eastAsia="宋体" w:cs="宋体"/>
          <w:sz w:val="24"/>
          <w:szCs w:val="24"/>
          <w:lang w:eastAsia="zh-CN"/>
        </w:rPr>
        <w:t>协议</w:t>
      </w:r>
      <w:r>
        <w:rPr>
          <w:rFonts w:hint="eastAsia" w:ascii="宋体" w:hAnsi="宋体" w:eastAsia="宋体" w:cs="宋体"/>
          <w:sz w:val="24"/>
          <w:szCs w:val="24"/>
        </w:rPr>
        <w:t>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第十条：附则</w:t>
      </w:r>
    </w:p>
    <w:p w14:paraId="473F7FD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1、本</w:t>
      </w:r>
      <w:r>
        <w:rPr>
          <w:rFonts w:hint="eastAsia" w:ascii="宋体" w:hAnsi="宋体" w:eastAsia="宋体" w:cs="宋体"/>
          <w:sz w:val="24"/>
          <w:szCs w:val="24"/>
          <w:lang w:eastAsia="zh-CN"/>
        </w:rPr>
        <w:t>协议</w:t>
      </w:r>
      <w:r>
        <w:rPr>
          <w:rFonts w:hint="eastAsia" w:ascii="宋体" w:hAnsi="宋体" w:eastAsia="宋体" w:cs="宋体"/>
          <w:sz w:val="24"/>
          <w:szCs w:val="24"/>
        </w:rPr>
        <w:t>自双方法定代表人或授权代表签字或盖章并加盖公章之日起生效。本</w:t>
      </w:r>
      <w:r>
        <w:rPr>
          <w:rFonts w:hint="eastAsia" w:ascii="宋体" w:hAnsi="宋体" w:eastAsia="宋体" w:cs="宋体"/>
          <w:sz w:val="24"/>
          <w:szCs w:val="24"/>
          <w:lang w:eastAsia="zh-CN"/>
        </w:rPr>
        <w:t>协议</w:t>
      </w:r>
      <w:r>
        <w:rPr>
          <w:rFonts w:hint="eastAsia" w:ascii="宋体" w:hAnsi="宋体" w:eastAsia="宋体" w:cs="宋体"/>
          <w:sz w:val="24"/>
          <w:szCs w:val="24"/>
        </w:rPr>
        <w:t>一式</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份，甲方执</w:t>
      </w:r>
      <w:r>
        <w:rPr>
          <w:rFonts w:hint="eastAsia" w:ascii="宋体" w:hAnsi="宋体" w:eastAsia="宋体" w:cs="宋体"/>
          <w:sz w:val="24"/>
          <w:szCs w:val="24"/>
          <w:u w:val="single"/>
          <w:lang w:val="en-US" w:eastAsia="zh-CN"/>
        </w:rPr>
        <w:t>肆</w:t>
      </w:r>
      <w:r>
        <w:rPr>
          <w:rFonts w:hint="eastAsia" w:ascii="宋体" w:hAnsi="宋体" w:eastAsia="宋体" w:cs="宋体"/>
          <w:sz w:val="24"/>
          <w:szCs w:val="24"/>
        </w:rPr>
        <w:t>份，乙方执</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份，具有同等的法律效力。</w:t>
      </w:r>
    </w:p>
    <w:p w14:paraId="1780F1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2、双方对</w:t>
      </w:r>
      <w:r>
        <w:rPr>
          <w:rFonts w:hint="eastAsia" w:ascii="宋体" w:hAnsi="宋体" w:eastAsia="宋体" w:cs="宋体"/>
          <w:sz w:val="24"/>
          <w:szCs w:val="24"/>
          <w:lang w:eastAsia="zh-CN"/>
        </w:rPr>
        <w:t>协议</w:t>
      </w:r>
      <w:r>
        <w:rPr>
          <w:rFonts w:hint="eastAsia" w:ascii="宋体" w:hAnsi="宋体" w:eastAsia="宋体" w:cs="宋体"/>
          <w:sz w:val="24"/>
          <w:szCs w:val="24"/>
        </w:rPr>
        <w:t>内容的变更或补充应采用书面形式，并由双方签字盖章作为</w:t>
      </w:r>
      <w:r>
        <w:rPr>
          <w:rFonts w:hint="eastAsia" w:ascii="宋体" w:hAnsi="宋体" w:eastAsia="宋体" w:cs="宋体"/>
          <w:sz w:val="24"/>
          <w:szCs w:val="24"/>
          <w:lang w:eastAsia="zh-CN"/>
        </w:rPr>
        <w:t>协议</w:t>
      </w:r>
      <w:r>
        <w:rPr>
          <w:rFonts w:hint="eastAsia" w:ascii="宋体" w:hAnsi="宋体" w:eastAsia="宋体" w:cs="宋体"/>
          <w:sz w:val="24"/>
          <w:szCs w:val="24"/>
        </w:rPr>
        <w:t>附件，附件与本</w:t>
      </w:r>
      <w:r>
        <w:rPr>
          <w:rFonts w:hint="eastAsia" w:ascii="宋体" w:hAnsi="宋体" w:eastAsia="宋体" w:cs="宋体"/>
          <w:sz w:val="24"/>
          <w:szCs w:val="24"/>
          <w:lang w:eastAsia="zh-CN"/>
        </w:rPr>
        <w:t>协议</w:t>
      </w:r>
      <w:r>
        <w:rPr>
          <w:rFonts w:hint="eastAsia" w:ascii="宋体" w:hAnsi="宋体" w:eastAsia="宋体" w:cs="宋体"/>
          <w:sz w:val="24"/>
          <w:szCs w:val="24"/>
        </w:rPr>
        <w:t>具有同等的法律效力。</w:t>
      </w:r>
    </w:p>
    <w:p w14:paraId="48BF98D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p>
    <w:p w14:paraId="79578283">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为签署页</w:t>
      </w:r>
      <w:r>
        <w:rPr>
          <w:rFonts w:hint="eastAsia" w:ascii="宋体" w:hAnsi="宋体" w:eastAsia="宋体" w:cs="宋体"/>
          <w:sz w:val="24"/>
          <w:szCs w:val="24"/>
        </w:rPr>
        <w:t>）</w:t>
      </w:r>
    </w:p>
    <w:p w14:paraId="2C2D9169">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kern w:val="0"/>
          <w:sz w:val="24"/>
          <w:szCs w:val="24"/>
        </w:rPr>
      </w:pPr>
    </w:p>
    <w:p w14:paraId="6B302649">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甲方：    （盖章）             乙方：     （盖章</w:t>
      </w:r>
      <w:r>
        <w:rPr>
          <w:rFonts w:hint="eastAsia" w:ascii="宋体" w:hAnsi="宋体" w:eastAsia="宋体" w:cs="宋体"/>
          <w:sz w:val="24"/>
          <w:szCs w:val="24"/>
          <w:lang w:val="en-US" w:eastAsia="zh-CN"/>
        </w:rPr>
        <w:t>或签字</w:t>
      </w:r>
      <w:r>
        <w:rPr>
          <w:rFonts w:hint="eastAsia" w:ascii="宋体" w:hAnsi="宋体" w:eastAsia="宋体" w:cs="宋体"/>
          <w:sz w:val="24"/>
          <w:szCs w:val="24"/>
        </w:rPr>
        <w:t>）</w:t>
      </w:r>
    </w:p>
    <w:p w14:paraId="3139A0C0">
      <w:pPr>
        <w:pStyle w:val="10"/>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p>
    <w:p w14:paraId="0AD8C4B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                   法定代表人或 </w:t>
      </w:r>
    </w:p>
    <w:p w14:paraId="38FE4CBC">
      <w:pPr>
        <w:pStyle w:val="10"/>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p>
    <w:p w14:paraId="0ED2960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委托代理人：（签字）             委托代理人：（签字）</w:t>
      </w:r>
    </w:p>
    <w:p w14:paraId="3FD13F56">
      <w:pPr>
        <w:pStyle w:val="10"/>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p>
    <w:p w14:paraId="65103D54">
      <w:pPr>
        <w:keepNext w:val="0"/>
        <w:keepLines w:val="0"/>
        <w:pageBreakBefore w:val="0"/>
        <w:kinsoku/>
        <w:wordWrap/>
        <w:overflowPunct/>
        <w:topLinePunct w:val="0"/>
        <w:bidi w:val="0"/>
        <w:spacing w:line="440" w:lineRule="exact"/>
        <w:ind w:firstLine="3360" w:firstLineChars="1400"/>
        <w:jc w:val="left"/>
        <w:textAlignment w:val="auto"/>
        <w:rPr>
          <w:rFonts w:hint="eastAsia" w:ascii="宋体" w:hAnsi="宋体" w:eastAsia="宋体" w:cs="宋体"/>
          <w:sz w:val="24"/>
          <w:szCs w:val="24"/>
        </w:rPr>
      </w:pPr>
    </w:p>
    <w:p w14:paraId="5977AF11">
      <w:pPr>
        <w:keepNext w:val="0"/>
        <w:keepLines w:val="0"/>
        <w:pageBreakBefore w:val="0"/>
        <w:kinsoku/>
        <w:wordWrap/>
        <w:overflowPunct/>
        <w:topLinePunct w:val="0"/>
        <w:bidi w:val="0"/>
        <w:spacing w:line="440" w:lineRule="exact"/>
        <w:ind w:firstLine="3360" w:firstLineChars="14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签订日期：    年   月 </w:t>
      </w:r>
      <w:r>
        <w:rPr>
          <w:rFonts w:hint="eastAsia" w:ascii="宋体" w:hAnsi="宋体" w:eastAsia="宋体" w:cs="宋体"/>
          <w:sz w:val="24"/>
          <w:szCs w:val="24"/>
          <w:lang w:val="en-US" w:eastAsia="zh-CN"/>
        </w:rPr>
        <w:t xml:space="preserve"> 日</w:t>
      </w:r>
    </w:p>
    <w:p w14:paraId="5F83FD6F">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p>
    <w:p w14:paraId="2E4D3EF2">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lang w:eastAsia="zh-CN"/>
        </w:rPr>
      </w:pPr>
    </w:p>
    <w:p w14:paraId="5234564C">
      <w:pPr>
        <w:keepNext w:val="0"/>
        <w:keepLines w:val="0"/>
        <w:pageBreakBefore w:val="0"/>
        <w:numPr>
          <w:ilvl w:val="0"/>
          <w:numId w:val="0"/>
        </w:numPr>
        <w:kinsoku/>
        <w:wordWrap/>
        <w:overflowPunct/>
        <w:topLinePunct w:val="0"/>
        <w:bidi w:val="0"/>
        <w:spacing w:line="440" w:lineRule="exact"/>
        <w:ind w:firstLine="480" w:firstLineChars="200"/>
        <w:jc w:val="right"/>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175D2"/>
    <w:multiLevelType w:val="singleLevel"/>
    <w:tmpl w:val="BDE175D2"/>
    <w:lvl w:ilvl="0" w:tentative="0">
      <w:start w:val="1"/>
      <w:numFmt w:val="decimal"/>
      <w:suff w:val="nothing"/>
      <w:lvlText w:val="%1、"/>
      <w:lvlJc w:val="left"/>
      <w:pPr>
        <w:ind w:left="-140"/>
      </w:pPr>
    </w:lvl>
  </w:abstractNum>
  <w:abstractNum w:abstractNumId="1">
    <w:nsid w:val="0D1F071A"/>
    <w:multiLevelType w:val="singleLevel"/>
    <w:tmpl w:val="0D1F071A"/>
    <w:lvl w:ilvl="0" w:tentative="0">
      <w:start w:val="2"/>
      <w:numFmt w:val="chineseCounting"/>
      <w:suff w:val="nothing"/>
      <w:lvlText w:val="%1、"/>
      <w:lvlJc w:val="left"/>
      <w:rPr>
        <w:rFonts w:hint="eastAsia"/>
      </w:rPr>
    </w:lvl>
  </w:abstractNum>
  <w:abstractNum w:abstractNumId="2">
    <w:nsid w:val="23F1083B"/>
    <w:multiLevelType w:val="singleLevel"/>
    <w:tmpl w:val="23F1083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0104"/>
    <w:rsid w:val="0499754C"/>
    <w:rsid w:val="065169B7"/>
    <w:rsid w:val="0822685D"/>
    <w:rsid w:val="09A6526C"/>
    <w:rsid w:val="10C705B2"/>
    <w:rsid w:val="10D32436"/>
    <w:rsid w:val="22196184"/>
    <w:rsid w:val="23627072"/>
    <w:rsid w:val="24CD6B9E"/>
    <w:rsid w:val="2B0A5203"/>
    <w:rsid w:val="2B4F70BA"/>
    <w:rsid w:val="2CBB270B"/>
    <w:rsid w:val="2EF024C9"/>
    <w:rsid w:val="34983880"/>
    <w:rsid w:val="34F0546A"/>
    <w:rsid w:val="36E53F04"/>
    <w:rsid w:val="38CC73A4"/>
    <w:rsid w:val="39271051"/>
    <w:rsid w:val="409E3FCC"/>
    <w:rsid w:val="449E31CF"/>
    <w:rsid w:val="44A975CA"/>
    <w:rsid w:val="45BE6EBE"/>
    <w:rsid w:val="46341771"/>
    <w:rsid w:val="475F1FDB"/>
    <w:rsid w:val="4CD82C22"/>
    <w:rsid w:val="4EA23A5B"/>
    <w:rsid w:val="575B27BF"/>
    <w:rsid w:val="59CE66B9"/>
    <w:rsid w:val="5CEB6393"/>
    <w:rsid w:val="622F6D22"/>
    <w:rsid w:val="635051A2"/>
    <w:rsid w:val="66081D64"/>
    <w:rsid w:val="66794A10"/>
    <w:rsid w:val="6869205D"/>
    <w:rsid w:val="68D077E6"/>
    <w:rsid w:val="6AD50519"/>
    <w:rsid w:val="6E8E3022"/>
    <w:rsid w:val="7DDE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center"/>
    </w:pPr>
    <w:rPr>
      <w:rFonts w:ascii="Times New Roman" w:hAnsi="Times New Roman" w:eastAsia="宋体"/>
      <w:sz w:val="24"/>
    </w:r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6886</Words>
  <Characters>6980</Characters>
  <Lines>0</Lines>
  <Paragraphs>0</Paragraphs>
  <TotalTime>5</TotalTime>
  <ScaleCrop>false</ScaleCrop>
  <LinksUpToDate>false</LinksUpToDate>
  <CharactersWithSpaces>7155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2026-05-31T07:25:00Z</dcterms:created>
  <dc:creator>Administrator</dc:creator>
  <cp:lastModifiedBy>郭念東</cp:lastModifiedBy>
  <dcterms:modified xsi:type="dcterms:W3CDTF">2026-06-25T11:30:00Z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772CA127AC654998AD9C8DEF80E8C0BC_13</vt:lpwstr>
  </property>
</Properties>
</file>