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F1D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i w:val="0"/>
          <w:strike w:val="0"/>
          <w:color w:val="auto"/>
          <w:sz w:val="32"/>
          <w:szCs w:val="32"/>
          <w:u w:val="none"/>
        </w:rPr>
      </w:pPr>
      <w:r>
        <w:rPr>
          <w:rFonts w:hint="eastAsia" w:ascii="仿宋_GB2312" w:hAnsi="仿宋_GB2312" w:eastAsia="仿宋_GB2312" w:cs="仿宋_GB2312"/>
          <w:b w:val="0"/>
          <w:i w:val="0"/>
          <w:strike w:val="0"/>
          <w:color w:val="auto"/>
          <w:kern w:val="0"/>
          <w:sz w:val="32"/>
          <w:szCs w:val="32"/>
          <w:u w:val="none"/>
          <w:lang w:val="en-US" w:eastAsia="zh-CN" w:bidi="ar"/>
        </w:rPr>
        <w:t>东岸8号院场地经营权情况说明</w:t>
      </w:r>
    </w:p>
    <w:p w14:paraId="62A3B78A">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b w:val="0"/>
          <w:bCs/>
          <w:i w:val="0"/>
          <w:strike w:val="0"/>
          <w:color w:val="auto"/>
          <w:kern w:val="0"/>
          <w:sz w:val="28"/>
          <w:szCs w:val="28"/>
          <w:u w:val="none"/>
          <w:lang w:val="en-US" w:eastAsia="zh-CN" w:bidi="ar"/>
        </w:rPr>
      </w:pPr>
    </w:p>
    <w:p w14:paraId="711EA14C">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b w:val="0"/>
          <w:bCs/>
          <w:i w:val="0"/>
          <w:strike w:val="0"/>
          <w:color w:val="auto"/>
          <w:kern w:val="0"/>
          <w:sz w:val="28"/>
          <w:szCs w:val="28"/>
          <w:u w:val="none"/>
          <w:lang w:val="en-US" w:eastAsia="zh-CN" w:bidi="ar"/>
        </w:rPr>
      </w:pPr>
      <w:r>
        <w:rPr>
          <w:rFonts w:hint="eastAsia" w:ascii="仿宋_GB2312" w:hAnsi="仿宋_GB2312" w:eastAsia="仿宋_GB2312" w:cs="仿宋_GB2312"/>
          <w:b w:val="0"/>
          <w:bCs/>
          <w:i w:val="0"/>
          <w:strike w:val="0"/>
          <w:color w:val="auto"/>
          <w:kern w:val="0"/>
          <w:sz w:val="28"/>
          <w:szCs w:val="28"/>
          <w:u w:val="none"/>
          <w:lang w:val="en-US" w:eastAsia="zh-CN" w:bidi="ar"/>
        </w:rPr>
        <w:t>一、项目概况及经营权期限</w:t>
      </w:r>
    </w:p>
    <w:p w14:paraId="745E182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1、项目位于黑岗口调蓄水库东岸</w:t>
      </w:r>
      <w:r>
        <w:rPr>
          <w:rFonts w:hint="eastAsia" w:ascii="仿宋_GB2312" w:hAnsi="仿宋_GB2312" w:eastAsia="仿宋_GB2312" w:cs="仿宋_GB2312"/>
          <w:sz w:val="28"/>
          <w:szCs w:val="28"/>
          <w:lang w:val="en-US" w:eastAsia="zh-CN"/>
        </w:rPr>
        <w:t>8号院场地，面积约21亩</w:t>
      </w:r>
      <w:r>
        <w:rPr>
          <w:rFonts w:hint="eastAsia" w:ascii="仿宋_GB2312" w:hAnsi="仿宋_GB2312" w:eastAsia="仿宋_GB2312" w:cs="仿宋_GB2312"/>
          <w:sz w:val="28"/>
          <w:szCs w:val="28"/>
          <w:lang w:val="en-US" w:eastAsia="zh-CN"/>
        </w:rPr>
        <w:t>。拟经营范围为</w:t>
      </w:r>
      <w:r>
        <w:rPr>
          <w:rFonts w:hint="eastAsia" w:ascii="仿宋_GB2312" w:hAnsi="仿宋_GB2312" w:eastAsia="仿宋_GB2312" w:cs="仿宋_GB2312"/>
          <w:sz w:val="28"/>
          <w:szCs w:val="28"/>
          <w:lang w:val="en-US" w:eastAsia="zh-CN"/>
        </w:rPr>
        <w:t>农研基地、共享菜园等</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lang w:val="en-US" w:eastAsia="zh-CN"/>
        </w:rPr>
        <w:t>业态</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经营权期限为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t>年。</w:t>
      </w:r>
    </w:p>
    <w:p w14:paraId="2EAF16F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合作方式：采用固定年租金保底与动态租金“二者孰高”的原则进行竞拍。固定年租金以第三方评估机构出具的评估报告为准，固定年租金不参与竞拍，作为前置条件需承租人一次性支付作为预缴保底租金。而动态租金分配率以10％作为拍卖底价进行增价拍卖。经营过程中，项目营业收入均进入开封西湖文旅投资有限公司（以下简称西湖公司）指定账户进行再次分配。</w:t>
      </w:r>
    </w:p>
    <w:p w14:paraId="70B8FAC8">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b w:val="0"/>
          <w:bCs/>
          <w:i w:val="0"/>
          <w:strike w:val="0"/>
          <w:color w:val="auto"/>
          <w:kern w:val="0"/>
          <w:sz w:val="28"/>
          <w:szCs w:val="28"/>
          <w:u w:val="none"/>
          <w:lang w:val="en-US" w:eastAsia="zh-CN" w:bidi="ar"/>
        </w:rPr>
      </w:pPr>
      <w:r>
        <w:rPr>
          <w:rFonts w:hint="eastAsia" w:ascii="仿宋_GB2312" w:hAnsi="仿宋_GB2312" w:eastAsia="仿宋_GB2312" w:cs="仿宋_GB2312"/>
          <w:b w:val="0"/>
          <w:bCs/>
          <w:i w:val="0"/>
          <w:strike w:val="0"/>
          <w:color w:val="auto"/>
          <w:kern w:val="0"/>
          <w:sz w:val="28"/>
          <w:szCs w:val="28"/>
          <w:u w:val="none"/>
          <w:lang w:val="en-US" w:eastAsia="zh-CN" w:bidi="ar"/>
        </w:rPr>
        <w:t>二、承租人应具备的基本条件及要求</w:t>
      </w:r>
    </w:p>
    <w:p w14:paraId="593BF83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承租主体：须为境内外企业法人或具有独立承担民事</w:t>
      </w:r>
      <w:r>
        <w:rPr>
          <w:rFonts w:hint="eastAsia" w:ascii="仿宋_GB2312" w:hAnsi="仿宋_GB2312" w:eastAsia="仿宋_GB2312" w:cs="仿宋_GB2312"/>
          <w:sz w:val="28"/>
          <w:szCs w:val="28"/>
          <w:lang w:val="en-US" w:eastAsia="zh-CN"/>
        </w:rPr>
        <w:t>责任能力的其他组织和和具有完全民事行为能力的自然人。</w:t>
      </w:r>
    </w:p>
    <w:p w14:paraId="3EE90A22">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经营要求：承租人必须合法、文明经营，自负盈亏，承担经营过程中发生的一切税费及相关责任。</w:t>
      </w:r>
    </w:p>
    <w:p w14:paraId="513A9E3E">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3、承租人对竞得的标的只有经营权，所有权与处置权属于西湖公司。</w:t>
      </w:r>
    </w:p>
    <w:p w14:paraId="6D2720F7">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4、承租人</w:t>
      </w:r>
      <w:r>
        <w:rPr>
          <w:rFonts w:hint="eastAsia" w:ascii="仿宋_GB2312" w:hAnsi="仿宋_GB2312" w:eastAsia="仿宋_GB2312" w:cs="仿宋_GB2312"/>
          <w:sz w:val="28"/>
          <w:szCs w:val="28"/>
          <w:lang w:val="en-US" w:eastAsia="zh-CN"/>
        </w:rPr>
        <w:t>严格按照约定经营农研基地、共享菜园</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lang w:val="en-US" w:eastAsia="zh-CN"/>
        </w:rPr>
        <w:t>相关业态，不得擅自变更经营用途</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经营业态、</w:t>
      </w:r>
      <w:r>
        <w:rPr>
          <w:rFonts w:hint="eastAsia" w:ascii="仿宋_GB2312" w:hAnsi="仿宋_GB2312" w:eastAsia="仿宋_GB2312" w:cs="仿宋_GB2312"/>
          <w:sz w:val="28"/>
          <w:szCs w:val="28"/>
          <w:lang w:val="en-US" w:eastAsia="zh-CN"/>
        </w:rPr>
        <w:t>场地布置、</w:t>
      </w:r>
      <w:r>
        <w:rPr>
          <w:rFonts w:hint="eastAsia" w:ascii="仿宋_GB2312" w:hAnsi="仿宋_GB2312" w:eastAsia="仿宋_GB2312" w:cs="仿宋_GB2312"/>
          <w:sz w:val="28"/>
          <w:szCs w:val="28"/>
          <w:lang w:val="en-US" w:eastAsia="zh-CN"/>
        </w:rPr>
        <w:t>装修方案等需提前上报</w:t>
      </w:r>
      <w:r>
        <w:rPr>
          <w:rFonts w:hint="eastAsia" w:ascii="仿宋_GB2312" w:hAnsi="仿宋_GB2312" w:eastAsia="仿宋_GB2312" w:cs="仿宋_GB2312"/>
          <w:sz w:val="28"/>
          <w:szCs w:val="28"/>
          <w:lang w:val="en-US" w:eastAsia="zh-CN"/>
        </w:rPr>
        <w:t>西湖公司</w:t>
      </w:r>
      <w:r>
        <w:rPr>
          <w:rFonts w:hint="eastAsia" w:ascii="仿宋_GB2312" w:hAnsi="仿宋_GB2312" w:eastAsia="仿宋_GB2312" w:cs="仿宋_GB2312"/>
          <w:sz w:val="28"/>
          <w:szCs w:val="28"/>
          <w:lang w:val="en-US" w:eastAsia="zh-CN"/>
        </w:rPr>
        <w:t>审核通过后方可实施。</w:t>
      </w:r>
    </w:p>
    <w:p w14:paraId="58BB3E7F">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承租人自“拍卖成交确认书”签订之日起20个工作日内与发包方签订合同。签订经营权承包合同前，承租人需交纳履约保证金2万元。该履约保证金在合同终止或解除后，自承租人按照西湖公司的要求交付场地完毕之日起7日内，由甲方无息退还承租人，但承租人因欠交相关费用及违约被扣除部分除外。</w:t>
      </w:r>
    </w:p>
    <w:p w14:paraId="315C3AB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承租人需在经营期间遵守库区的统一管理，不得从事任何违法违规活动。需做好游客的安全引导工作，确保游客的人身安全，并保持经营区域的环境卫生，不得对周边环境造成污染或破坏。承租人需在规定的运营区域内经营，不得超出划定范围。</w:t>
      </w:r>
    </w:p>
    <w:p w14:paraId="49BD9F9A">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保持经营区域的环境卫生不受损坏，并负责日常维修维护，不得在经营区域私搭乱建，破坏绿地及周边配套设施等行为，承租人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承租人自身损失、对第三方及甲方造成的损失、甲方商誉损失及处理纠纷的费用）均由承租人独立承担全部责任。发生前述任何情形时，甲方均有权立即单方解除本协议，并根据相关行政部门的要求，承租人在限期拆除搭建物、恢复场地原状。</w:t>
      </w:r>
    </w:p>
    <w:p w14:paraId="3C48C79D">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7B33FCC5">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15572081">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51FAAC4F">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7A3DFF42">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4E377125">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7A44EE28">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272BEBC0">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19D6BA7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6ED68D24">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17AE37B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359BEC11">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03D627BD">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386239D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22B3C3EB">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1514E246">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56917EEB">
      <w:pPr>
        <w:keepNext w:val="0"/>
        <w:keepLines w:val="0"/>
        <w:pageBreakBefore w:val="0"/>
        <w:kinsoku/>
        <w:overflowPunct/>
        <w:topLinePunct w:val="0"/>
        <w:bidi w:val="0"/>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黑岗口调蓄水库东岸8号院场地</w:t>
      </w:r>
    </w:p>
    <w:p w14:paraId="07FD4B8C">
      <w:pPr>
        <w:keepNext w:val="0"/>
        <w:keepLines w:val="0"/>
        <w:pageBreakBefore w:val="0"/>
        <w:kinsoku/>
        <w:overflowPunct/>
        <w:topLinePunct w:val="0"/>
        <w:bidi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经营权承包协议（模板）</w:t>
      </w:r>
    </w:p>
    <w:p w14:paraId="7AEEFD9A">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b/>
          <w:bCs/>
          <w:sz w:val="28"/>
          <w:szCs w:val="28"/>
        </w:rPr>
      </w:pPr>
    </w:p>
    <w:p w14:paraId="1B47E638">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出租方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r>
        <w:rPr>
          <w:rFonts w:hint="eastAsia" w:ascii="仿宋_GB2312" w:hAnsi="仿宋_GB2312" w:eastAsia="仿宋_GB2312" w:cs="仿宋_GB2312"/>
          <w:b w:val="0"/>
          <w:bCs w:val="0"/>
          <w:sz w:val="28"/>
          <w:szCs w:val="28"/>
          <w:u w:val="single"/>
        </w:rPr>
        <w:t>开封西湖文旅投资有限公司</w:t>
      </w:r>
    </w:p>
    <w:p w14:paraId="3057BA34">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住址：</w:t>
      </w:r>
      <w:r>
        <w:rPr>
          <w:rFonts w:hint="eastAsia" w:ascii="仿宋_GB2312" w:hAnsi="仿宋_GB2312" w:eastAsia="仿宋_GB2312" w:cs="仿宋_GB2312"/>
          <w:sz w:val="28"/>
          <w:szCs w:val="28"/>
          <w:u w:val="single"/>
        </w:rPr>
        <w:t>河南自贸试验区开封片区汉兴</w:t>
      </w:r>
      <w:r>
        <w:rPr>
          <w:rFonts w:hint="eastAsia" w:ascii="仿宋_GB2312" w:hAnsi="仿宋_GB2312" w:eastAsia="仿宋_GB2312" w:cs="仿宋_GB2312"/>
          <w:sz w:val="28"/>
          <w:szCs w:val="28"/>
          <w:u w:val="single"/>
        </w:rPr>
        <w:t>西</w:t>
      </w:r>
      <w:r>
        <w:rPr>
          <w:rFonts w:hint="eastAsia" w:ascii="仿宋_GB2312" w:hAnsi="仿宋_GB2312" w:eastAsia="仿宋_GB2312" w:cs="仿宋_GB2312"/>
          <w:sz w:val="28"/>
          <w:szCs w:val="28"/>
          <w:u w:val="single"/>
        </w:rPr>
        <w:t>路与八大街交叉口</w:t>
      </w:r>
    </w:p>
    <w:p w14:paraId="308F17C9">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统一社会信用代码：</w:t>
      </w:r>
      <w:r>
        <w:rPr>
          <w:rFonts w:hint="eastAsia" w:ascii="仿宋_GB2312" w:hAnsi="仿宋_GB2312" w:eastAsia="仿宋_GB2312" w:cs="仿宋_GB2312"/>
          <w:sz w:val="28"/>
          <w:szCs w:val="28"/>
          <w:u w:val="single"/>
        </w:rPr>
        <w:t>914102003175043976</w:t>
      </w:r>
    </w:p>
    <w:p w14:paraId="7C904B03">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承租方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p>
    <w:p w14:paraId="55C3E89B">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住址：</w:t>
      </w:r>
    </w:p>
    <w:p w14:paraId="06CFCFD9">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28"/>
          <w:szCs w:val="28"/>
        </w:rPr>
        <w:t>统一社会信用代码</w:t>
      </w:r>
      <w:r>
        <w:rPr>
          <w:rFonts w:hint="eastAsia" w:ascii="仿宋_GB2312" w:hAnsi="仿宋_GB2312" w:eastAsia="仿宋_GB2312" w:cs="仿宋_GB2312"/>
          <w:b/>
          <w:bCs/>
          <w:sz w:val="28"/>
          <w:szCs w:val="28"/>
        </w:rPr>
        <w:t>：</w:t>
      </w:r>
    </w:p>
    <w:p w14:paraId="6FA9C6F8">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根据《中华人民共和国民法典》等相关法律、法规的规定，甲、乙双方在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t>平等互利、协商一致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t>的基</w:t>
      </w:r>
      <w:r>
        <w:rPr>
          <w:rFonts w:hint="eastAsia" w:ascii="仿宋_GB2312" w:hAnsi="仿宋_GB2312" w:eastAsia="仿宋_GB2312" w:cs="仿宋_GB2312"/>
          <w:sz w:val="28"/>
          <w:szCs w:val="28"/>
          <w:lang w:val="en-US" w:eastAsia="zh-CN"/>
        </w:rPr>
        <w:t>础上，就乙方承包甲方东岸8号院场地用地经营权一事，为明确双方的权利、义务及相关事宜，特订立如下协议：</w:t>
      </w:r>
    </w:p>
    <w:p w14:paraId="5F4303C4">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第一条：项目概况及经营权期限</w:t>
      </w:r>
      <w:r>
        <w:rPr>
          <w:rFonts w:hint="eastAsia" w:ascii="仿宋_GB2312" w:hAnsi="仿宋_GB2312" w:eastAsia="仿宋_GB2312" w:cs="仿宋_GB2312"/>
          <w:sz w:val="28"/>
          <w:szCs w:val="28"/>
          <w:lang w:val="en-US" w:eastAsia="zh-CN"/>
        </w:rPr>
        <w:tab/>
      </w:r>
    </w:p>
    <w:p w14:paraId="5582007A">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1、项目位于黑岗口调蓄水库东岸8号院场地，面积约21亩，拟经营范围为农研基地、共享菜园等相关业态。</w:t>
      </w:r>
    </w:p>
    <w:p w14:paraId="3AC4A172">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2、该项目经营权期限为3年。</w:t>
      </w:r>
    </w:p>
    <w:p w14:paraId="1AB4A76B">
      <w:pPr>
        <w:keepNext w:val="0"/>
        <w:keepLines w:val="0"/>
        <w:pageBreakBefore w:val="0"/>
        <w:numPr>
          <w:ilvl w:val="0"/>
          <w:numId w:val="0"/>
        </w:numPr>
        <w:kinsoku/>
        <w:overflowPunct/>
        <w:topLinePunct w:val="0"/>
        <w:bidi w:val="0"/>
        <w:spacing w:line="44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b/>
          <w:sz w:val="28"/>
          <w:szCs w:val="28"/>
          <w:lang w:val="en-US" w:eastAsia="zh-CN"/>
        </w:rPr>
        <w:t>承包期限及免承包款期</w:t>
      </w:r>
    </w:p>
    <w:p w14:paraId="4F1B14B8">
      <w:pPr>
        <w:keepNext w:val="0"/>
        <w:keepLines w:val="0"/>
        <w:pageBreakBefore w:val="0"/>
        <w:kinsoku/>
        <w:overflowPunct/>
        <w:topLinePunct w:val="0"/>
        <w:bidi w:val="0"/>
        <w:spacing w:line="440" w:lineRule="exact"/>
        <w:ind w:left="559" w:leftChars="266"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经营权免承包款期</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rPr>
        <w:t>天，</w:t>
      </w:r>
      <w:r>
        <w:rPr>
          <w:rFonts w:hint="eastAsia" w:ascii="仿宋_GB2312" w:hAnsi="仿宋_GB2312" w:eastAsia="仿宋_GB2312" w:cs="仿宋_GB2312"/>
          <w:sz w:val="28"/>
          <w:szCs w:val="28"/>
        </w:rPr>
        <w:t>自</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14:paraId="2D267E5F">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期限为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t>自</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14:paraId="38CAC041">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第三条：</w:t>
      </w:r>
      <w:r>
        <w:rPr>
          <w:rFonts w:hint="eastAsia" w:ascii="仿宋_GB2312" w:hAnsi="仿宋_GB2312" w:eastAsia="仿宋_GB2312" w:cs="仿宋_GB2312"/>
          <w:b/>
          <w:sz w:val="28"/>
          <w:szCs w:val="28"/>
        </w:rPr>
        <w:t>承包款及履约保证金</w:t>
      </w:r>
    </w:p>
    <w:p w14:paraId="530BCA00">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1、乙方需按照每年保底价格预缴纳保底租金</w:t>
      </w:r>
      <w:r>
        <w:rPr>
          <w:rFonts w:hint="eastAsia" w:ascii="仿宋_GB2312" w:hAnsi="仿宋_GB2312" w:eastAsia="仿宋_GB2312" w:cs="仿宋_GB2312"/>
          <w:color w:val="auto"/>
          <w:sz w:val="28"/>
          <w:szCs w:val="28"/>
        </w:rPr>
        <w:t>即（人民币）大写</w:t>
      </w:r>
      <w:r>
        <w:rPr>
          <w:rFonts w:hint="eastAsia" w:ascii="仿宋_GB2312" w:hAnsi="仿宋_GB2312" w:eastAsia="仿宋_GB2312" w:cs="仿宋_GB2312"/>
          <w:color w:val="auto"/>
          <w:sz w:val="28"/>
          <w:szCs w:val="28"/>
          <w:lang w:val="en-US" w:eastAsia="zh-CN"/>
        </w:rPr>
        <w:t xml:space="preserve">      元</w:t>
      </w:r>
      <w:r>
        <w:rPr>
          <w:rFonts w:hint="eastAsia" w:ascii="仿宋_GB2312" w:hAnsi="仿宋_GB2312" w:eastAsia="仿宋_GB2312" w:cs="仿宋_GB2312"/>
          <w:color w:val="auto"/>
          <w:sz w:val="28"/>
          <w:szCs w:val="28"/>
        </w:rPr>
        <w:t>每年，</w:t>
      </w:r>
      <w:r>
        <w:rPr>
          <w:rFonts w:hint="eastAsia" w:ascii="仿宋_GB2312" w:hAnsi="仿宋_GB2312" w:eastAsia="仿宋_GB2312" w:cs="仿宋_GB2312"/>
          <w:color w:val="auto"/>
          <w:sz w:val="28"/>
          <w:szCs w:val="28"/>
        </w:rPr>
        <w:t>小写：¥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eastAsia="zh-CN"/>
        </w:rPr>
        <w:t>。</w:t>
      </w:r>
    </w:p>
    <w:p w14:paraId="68234D87">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乙方在合作期间内产生的全部营业收入，应统一足额转入双方书面确认的指定</w:t>
      </w:r>
      <w:r>
        <w:rPr>
          <w:rFonts w:hint="eastAsia" w:ascii="仿宋_GB2312" w:hAnsi="仿宋_GB2312" w:eastAsia="仿宋_GB2312" w:cs="仿宋_GB2312"/>
          <w:color w:val="auto"/>
          <w:sz w:val="28"/>
          <w:szCs w:val="28"/>
          <w:lang w:val="en-US" w:eastAsia="zh-CN"/>
        </w:rPr>
        <w:t>甲方账户</w:t>
      </w:r>
      <w:r>
        <w:rPr>
          <w:rFonts w:hint="eastAsia" w:ascii="仿宋_GB2312" w:hAnsi="仿宋_GB2312" w:eastAsia="仿宋_GB2312" w:cs="仿宋_GB2312"/>
          <w:color w:val="auto"/>
          <w:sz w:val="28"/>
          <w:szCs w:val="28"/>
        </w:rPr>
        <w:t>，未经甲方书面同意，乙方不得擅自变更收款账户、截留或转移任何营业收入。</w:t>
      </w:r>
    </w:p>
    <w:p w14:paraId="47838127">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双方以自然月为结算周期，对转入指定账户的营业收入进行对账结算。结算时，甲方按当月实际到账营业收入总额的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享有分成收益，剩余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%收益归乙方所有</w:t>
      </w:r>
      <w:r>
        <w:rPr>
          <w:rFonts w:hint="eastAsia" w:ascii="仿宋_GB2312" w:hAnsi="仿宋_GB2312" w:eastAsia="仿宋_GB2312" w:cs="仿宋_GB2312"/>
          <w:color w:val="auto"/>
          <w:sz w:val="28"/>
          <w:szCs w:val="28"/>
          <w:lang w:eastAsia="zh-CN"/>
        </w:rPr>
        <w:t>。</w:t>
      </w:r>
    </w:p>
    <w:p w14:paraId="6696EDD5">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双方应于每月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日前完成上一自然月的</w:t>
      </w:r>
      <w:r>
        <w:rPr>
          <w:rFonts w:hint="eastAsia" w:ascii="仿宋_GB2312" w:hAnsi="仿宋_GB2312" w:eastAsia="仿宋_GB2312" w:cs="仿宋_GB2312"/>
          <w:color w:val="auto"/>
          <w:sz w:val="28"/>
          <w:szCs w:val="28"/>
          <w:lang w:val="en-US" w:eastAsia="zh-CN"/>
        </w:rPr>
        <w:t>收支核算</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双方核算</w:t>
      </w:r>
      <w:r>
        <w:rPr>
          <w:rFonts w:hint="eastAsia" w:ascii="仿宋_GB2312" w:hAnsi="仿宋_GB2312" w:eastAsia="仿宋_GB2312" w:cs="仿宋_GB2312"/>
          <w:color w:val="auto"/>
          <w:sz w:val="28"/>
          <w:szCs w:val="28"/>
        </w:rPr>
        <w:t>无误后，</w:t>
      </w:r>
      <w:r>
        <w:rPr>
          <w:rFonts w:hint="eastAsia" w:ascii="仿宋_GB2312" w:hAnsi="仿宋_GB2312" w:eastAsia="仿宋_GB2312" w:cs="仿宋_GB2312"/>
          <w:color w:val="auto"/>
          <w:sz w:val="28"/>
          <w:szCs w:val="28"/>
          <w:lang w:val="en-US" w:eastAsia="zh-CN"/>
        </w:rPr>
        <w:t>乙方向甲方开具足额的增值</w:t>
      </w:r>
      <w:r>
        <w:rPr>
          <w:rFonts w:hint="eastAsia" w:ascii="仿宋_GB2312" w:hAnsi="仿宋_GB2312" w:eastAsia="仿宋_GB2312" w:cs="仿宋_GB2312"/>
          <w:color w:val="auto"/>
          <w:sz w:val="28"/>
          <w:szCs w:val="28"/>
          <w:u w:val="single"/>
          <w:lang w:val="en-US" w:eastAsia="zh-CN"/>
        </w:rPr>
        <w:t>税专用</w:t>
      </w:r>
      <w:r>
        <w:rPr>
          <w:rFonts w:hint="eastAsia" w:ascii="仿宋_GB2312" w:hAnsi="仿宋_GB2312" w:eastAsia="仿宋_GB2312" w:cs="仿宋_GB2312"/>
          <w:color w:val="auto"/>
          <w:sz w:val="28"/>
          <w:szCs w:val="28"/>
          <w:lang w:val="en-US" w:eastAsia="zh-CN"/>
        </w:rPr>
        <w:t>发票后，甲方</w:t>
      </w:r>
      <w:r>
        <w:rPr>
          <w:rFonts w:hint="eastAsia" w:ascii="仿宋_GB2312" w:hAnsi="仿宋_GB2312" w:eastAsia="仿宋_GB2312" w:cs="仿宋_GB2312"/>
          <w:color w:val="auto"/>
          <w:sz w:val="28"/>
          <w:szCs w:val="28"/>
        </w:rPr>
        <w:t>在</w:t>
      </w:r>
      <w:r>
        <w:rPr>
          <w:rFonts w:hint="eastAsia" w:ascii="仿宋_GB2312" w:hAnsi="仿宋_GB2312" w:eastAsia="仿宋_GB2312" w:cs="仿宋_GB2312"/>
          <w:color w:val="auto"/>
          <w:sz w:val="28"/>
          <w:szCs w:val="28"/>
          <w:lang w:val="en-US" w:eastAsia="zh-CN"/>
        </w:rPr>
        <w:t xml:space="preserve"> 7 </w:t>
      </w:r>
      <w:r>
        <w:rPr>
          <w:rFonts w:hint="eastAsia" w:ascii="仿宋_GB2312" w:hAnsi="仿宋_GB2312" w:eastAsia="仿宋_GB2312" w:cs="仿宋_GB2312"/>
          <w:color w:val="auto"/>
          <w:sz w:val="28"/>
          <w:szCs w:val="28"/>
        </w:rPr>
        <w:t>个工作日内</w:t>
      </w:r>
      <w:r>
        <w:rPr>
          <w:rFonts w:hint="eastAsia" w:ascii="仿宋_GB2312" w:hAnsi="仿宋_GB2312" w:eastAsia="仿宋_GB2312" w:cs="仿宋_GB2312"/>
          <w:color w:val="auto"/>
          <w:sz w:val="28"/>
          <w:szCs w:val="28"/>
          <w:lang w:val="en-US" w:eastAsia="zh-CN"/>
        </w:rPr>
        <w:t>向乙方</w:t>
      </w:r>
      <w:r>
        <w:rPr>
          <w:rFonts w:hint="eastAsia" w:ascii="仿宋_GB2312" w:hAnsi="仿宋_GB2312" w:eastAsia="仿宋_GB2312" w:cs="仿宋_GB2312"/>
          <w:color w:val="auto"/>
          <w:sz w:val="28"/>
          <w:szCs w:val="28"/>
        </w:rPr>
        <w:t>完成对应款项的支付。</w:t>
      </w:r>
    </w:p>
    <w:p w14:paraId="0FC3BB00">
      <w:pPr>
        <w:pStyle w:val="2"/>
        <w:keepNext w:val="0"/>
        <w:keepLines w:val="0"/>
        <w:pageBreakBefore w:val="0"/>
        <w:numPr>
          <w:ilvl w:val="0"/>
          <w:numId w:val="0"/>
        </w:numPr>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下一年度的保底租金，乙方应在下一个年度经营周期开始前</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30</w:t>
      </w:r>
      <w:r>
        <w:rPr>
          <w:rFonts w:hint="eastAsia" w:ascii="仿宋_GB2312" w:hAnsi="仿宋_GB2312" w:eastAsia="仿宋_GB2312" w:cs="仿宋_GB2312"/>
          <w:sz w:val="28"/>
          <w:szCs w:val="28"/>
          <w:u w:val="none"/>
          <w:lang w:val="en-US" w:eastAsia="zh-CN"/>
        </w:rPr>
        <w:t>个工作日</w:t>
      </w:r>
      <w:r>
        <w:rPr>
          <w:rFonts w:hint="eastAsia" w:ascii="仿宋_GB2312" w:hAnsi="仿宋_GB2312" w:eastAsia="仿宋_GB2312" w:cs="仿宋_GB2312"/>
          <w:sz w:val="28"/>
          <w:szCs w:val="28"/>
        </w:rPr>
        <w:t>内缴纳至甲方指定账户。</w:t>
      </w:r>
    </w:p>
    <w:p w14:paraId="30F6DE60">
      <w:pPr>
        <w:pStyle w:val="2"/>
        <w:keepNext w:val="0"/>
        <w:keepLines w:val="0"/>
        <w:pageBreakBefore w:val="0"/>
        <w:numPr>
          <w:ilvl w:val="0"/>
          <w:numId w:val="0"/>
        </w:numPr>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若甲方在本年度中的累计收益达到本年度保底租金金额后，乙方可向甲方提出书面退还申请，甲方在审核通过后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7</w:t>
      </w:r>
      <w:r>
        <w:rPr>
          <w:rFonts w:hint="eastAsia" w:ascii="仿宋_GB2312" w:hAnsi="仿宋_GB2312" w:eastAsia="仿宋_GB2312" w:cs="仿宋_GB2312"/>
          <w:sz w:val="28"/>
          <w:szCs w:val="28"/>
          <w:u w:val="none"/>
          <w:lang w:val="en-US" w:eastAsia="zh-CN"/>
        </w:rPr>
        <w:t>个工作</w:t>
      </w:r>
      <w:r>
        <w:rPr>
          <w:rFonts w:hint="eastAsia" w:ascii="仿宋_GB2312" w:hAnsi="仿宋_GB2312" w:eastAsia="仿宋_GB2312" w:cs="仿宋_GB2312"/>
          <w:sz w:val="28"/>
          <w:szCs w:val="28"/>
        </w:rPr>
        <w:t>日内无息退还乙方本年度已缴纳的保底租金。若本年度甲方累计收益未达到保底租金金额，则甲方有权从乙方已缴纳的保底租金中扣除不足部分，剩余部分在年度结算后</w:t>
      </w:r>
      <w:r>
        <w:rPr>
          <w:rFonts w:hint="eastAsia" w:ascii="仿宋_GB2312" w:hAnsi="仿宋_GB2312" w:eastAsia="仿宋_GB2312" w:cs="仿宋_GB2312"/>
          <w:sz w:val="28"/>
          <w:szCs w:val="28"/>
          <w:u w:val="single"/>
          <w:lang w:val="en-US" w:eastAsia="zh-CN"/>
        </w:rPr>
        <w:t xml:space="preserve"> 7</w:t>
      </w:r>
      <w:r>
        <w:rPr>
          <w:rFonts w:hint="eastAsia" w:ascii="仿宋_GB2312" w:hAnsi="仿宋_GB2312" w:eastAsia="仿宋_GB2312" w:cs="仿宋_GB2312"/>
          <w:sz w:val="28"/>
          <w:szCs w:val="28"/>
          <w:lang w:val="en-US" w:eastAsia="zh-CN"/>
        </w:rPr>
        <w:t>个工作日</w:t>
      </w:r>
      <w:r>
        <w:rPr>
          <w:rFonts w:hint="eastAsia" w:ascii="仿宋_GB2312" w:hAnsi="仿宋_GB2312" w:eastAsia="仿宋_GB2312" w:cs="仿宋_GB2312"/>
          <w:sz w:val="28"/>
          <w:szCs w:val="28"/>
        </w:rPr>
        <w:t>内无息退还乙方。</w:t>
      </w:r>
    </w:p>
    <w:p w14:paraId="468D8852">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7、上述租金不包括用电、垃圾处理、安全防护等费用。用电、垃圾处理、安全防护等费用由乙方按照相关部门规定承担。</w:t>
      </w:r>
    </w:p>
    <w:p w14:paraId="54EEDF03">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履约保证金（人民币）大写：</w:t>
      </w:r>
      <w:r>
        <w:rPr>
          <w:rFonts w:hint="eastAsia" w:ascii="仿宋_GB2312" w:hAnsi="仿宋_GB2312" w:eastAsia="仿宋_GB2312" w:cs="仿宋_GB2312"/>
          <w:sz w:val="28"/>
          <w:szCs w:val="28"/>
          <w:lang w:val="en-US" w:eastAsia="zh-CN"/>
        </w:rPr>
        <w:t>贰万</w:t>
      </w:r>
      <w:r>
        <w:rPr>
          <w:rFonts w:hint="eastAsia" w:ascii="仿宋_GB2312" w:hAnsi="仿宋_GB2312" w:eastAsia="仿宋_GB2312" w:cs="仿宋_GB2312"/>
          <w:sz w:val="28"/>
          <w:szCs w:val="28"/>
        </w:rPr>
        <w:t>元整，小写：¥</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0</w:t>
      </w:r>
      <w:r>
        <w:rPr>
          <w:rFonts w:hint="eastAsia" w:ascii="仿宋_GB2312" w:hAnsi="仿宋_GB2312" w:eastAsia="仿宋_GB2312" w:cs="仿宋_GB2312"/>
          <w:sz w:val="28"/>
          <w:szCs w:val="28"/>
          <w:u w:val="single"/>
        </w:rPr>
        <w:t>000</w:t>
      </w:r>
      <w:r>
        <w:rPr>
          <w:rFonts w:hint="eastAsia" w:ascii="仿宋_GB2312" w:hAnsi="仿宋_GB2312" w:eastAsia="仿宋_GB2312" w:cs="仿宋_GB2312"/>
          <w:sz w:val="28"/>
          <w:szCs w:val="28"/>
        </w:rPr>
        <w:t>元。合同签订前乙方向甲方指定账户通过转账方式支付履约保证金。该履约保证金在合同终止或解除后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自乙方按照甲方的要求交付场地完毕之日起7日内，</w:t>
      </w:r>
      <w:r>
        <w:rPr>
          <w:rFonts w:hint="eastAsia" w:ascii="仿宋_GB2312" w:hAnsi="仿宋_GB2312" w:eastAsia="仿宋_GB2312" w:cs="仿宋_GB2312"/>
          <w:sz w:val="28"/>
          <w:szCs w:val="28"/>
        </w:rPr>
        <w:t>由甲方无息退还乙方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但乙方因欠交相关费用及违约被扣除部分除外。</w:t>
      </w:r>
    </w:p>
    <w:p w14:paraId="0F3EEECE">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、付款方式：</w:t>
      </w:r>
    </w:p>
    <w:p w14:paraId="1722D682">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第一年</w:t>
      </w:r>
      <w:r>
        <w:rPr>
          <w:rFonts w:hint="eastAsia" w:ascii="仿宋_GB2312" w:hAnsi="仿宋_GB2312" w:eastAsia="仿宋_GB2312" w:cs="仿宋_GB2312"/>
          <w:sz w:val="28"/>
          <w:szCs w:val="28"/>
          <w:lang w:val="en-US" w:eastAsia="zh-CN"/>
        </w:rPr>
        <w:t>预缴纳保底租金</w:t>
      </w:r>
      <w:r>
        <w:rPr>
          <w:rFonts w:hint="eastAsia" w:ascii="仿宋_GB2312" w:hAnsi="仿宋_GB2312" w:eastAsia="仿宋_GB2312" w:cs="仿宋_GB2312"/>
          <w:sz w:val="28"/>
          <w:szCs w:val="28"/>
        </w:rPr>
        <w:t>在本合同生效之日起</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t>日内，由乙方支付至甲方指定账户；</w:t>
      </w:r>
      <w:r>
        <w:rPr>
          <w:rFonts w:hint="eastAsia" w:ascii="仿宋_GB2312" w:hAnsi="仿宋_GB2312" w:eastAsia="仿宋_GB2312" w:cs="仿宋_GB2312"/>
          <w:sz w:val="28"/>
          <w:szCs w:val="28"/>
          <w:lang w:val="en-US" w:eastAsia="zh-CN"/>
        </w:rPr>
        <w:t>第二年至第</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预缴纳保底租金</w:t>
      </w:r>
      <w:r>
        <w:rPr>
          <w:rFonts w:hint="eastAsia" w:ascii="仿宋_GB2312" w:hAnsi="仿宋_GB2312" w:eastAsia="仿宋_GB2312" w:cs="仿宋_GB2312"/>
          <w:sz w:val="28"/>
          <w:szCs w:val="28"/>
        </w:rPr>
        <w:t>分别于乙方前一年</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期满30日前支付至甲方指定账户。</w:t>
      </w:r>
    </w:p>
    <w:p w14:paraId="393C5DFC">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（1）户名：</w:t>
      </w:r>
      <w:r>
        <w:rPr>
          <w:rFonts w:hint="eastAsia" w:ascii="仿宋_GB2312" w:hAnsi="仿宋_GB2312" w:eastAsia="仿宋_GB2312" w:cs="仿宋_GB2312"/>
          <w:sz w:val="28"/>
          <w:szCs w:val="28"/>
          <w:u w:val="single"/>
        </w:rPr>
        <w:t>开封</w:t>
      </w:r>
      <w:r>
        <w:rPr>
          <w:rFonts w:hint="eastAsia" w:ascii="仿宋_GB2312" w:hAnsi="仿宋_GB2312" w:eastAsia="仿宋_GB2312" w:cs="仿宋_GB2312"/>
          <w:sz w:val="28"/>
          <w:szCs w:val="28"/>
          <w:u w:val="single"/>
        </w:rPr>
        <w:t>西湖文旅投资有限公司</w:t>
      </w:r>
      <w:r>
        <w:rPr>
          <w:rFonts w:hint="eastAsia" w:ascii="仿宋_GB2312" w:hAnsi="仿宋_GB2312" w:eastAsia="仿宋_GB2312" w:cs="仿宋_GB2312"/>
          <w:sz w:val="28"/>
          <w:szCs w:val="28"/>
          <w:u w:val="single"/>
          <w:lang w:val="en-US" w:eastAsia="zh-CN"/>
        </w:rPr>
        <w:t xml:space="preserve">   </w:t>
      </w:r>
    </w:p>
    <w:p w14:paraId="7AB371DE">
      <w:pPr>
        <w:keepNext w:val="0"/>
        <w:keepLines w:val="0"/>
        <w:pageBreakBefore w:val="0"/>
        <w:kinsoku/>
        <w:overflowPunct/>
        <w:topLinePunct w:val="0"/>
        <w:bidi w:val="0"/>
        <w:snapToGrid w:val="0"/>
        <w:spacing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（2）开户行：</w:t>
      </w:r>
      <w:r>
        <w:rPr>
          <w:rFonts w:hint="eastAsia" w:ascii="仿宋_GB2312" w:hAnsi="仿宋_GB2312" w:eastAsia="仿宋_GB2312" w:cs="仿宋_GB2312"/>
          <w:sz w:val="28"/>
          <w:szCs w:val="28"/>
          <w:u w:val="single"/>
        </w:rPr>
        <w:t>浦发银行开封金明支行</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66CDBBAD">
      <w:pPr>
        <w:keepNext w:val="0"/>
        <w:keepLines w:val="0"/>
        <w:pageBreakBefore w:val="0"/>
        <w:kinsoku/>
        <w:overflowPunct/>
        <w:topLinePunct w:val="0"/>
        <w:bidi w:val="0"/>
        <w:snapToGrid w:val="0"/>
        <w:spacing w:line="440" w:lineRule="exact"/>
        <w:ind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（3）银行账号：</w:t>
      </w:r>
      <w:r>
        <w:rPr>
          <w:rFonts w:hint="eastAsia" w:ascii="仿宋_GB2312" w:hAnsi="仿宋_GB2312" w:eastAsia="仿宋_GB2312" w:cs="仿宋_GB2312"/>
          <w:sz w:val="28"/>
          <w:szCs w:val="28"/>
          <w:u w:val="single"/>
        </w:rPr>
        <w:t>18640078801200000442</w:t>
      </w:r>
      <w:r>
        <w:rPr>
          <w:rFonts w:hint="eastAsia" w:ascii="仿宋_GB2312" w:hAnsi="仿宋_GB2312" w:eastAsia="仿宋_GB2312" w:cs="仿宋_GB2312"/>
          <w:sz w:val="28"/>
          <w:szCs w:val="28"/>
          <w:u w:val="single"/>
          <w:lang w:val="en-US" w:eastAsia="zh-CN"/>
        </w:rPr>
        <w:t xml:space="preserve">   </w:t>
      </w:r>
    </w:p>
    <w:p w14:paraId="5FECD63A">
      <w:pPr>
        <w:keepNext w:val="0"/>
        <w:keepLines w:val="0"/>
        <w:pageBreakBefore w:val="0"/>
        <w:kinsoku/>
        <w:overflowPunct/>
        <w:topLinePunct w:val="0"/>
        <w:bidi w:val="0"/>
        <w:snapToGrid w:val="0"/>
        <w:spacing w:line="440" w:lineRule="exact"/>
        <w:ind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10、</w:t>
      </w:r>
      <w:r>
        <w:rPr>
          <w:rFonts w:hint="eastAsia" w:ascii="仿宋_GB2312" w:hAnsi="仿宋_GB2312" w:eastAsia="仿宋_GB2312" w:cs="仿宋_GB2312"/>
          <w:sz w:val="28"/>
          <w:szCs w:val="28"/>
          <w:lang w:val="en-US" w:eastAsia="zh-CN"/>
        </w:rPr>
        <w:t>双方确认，本协议项下乙方经营所产生的全部营业收入，均须通过甲方指定银行账户进行归集。甲方作为收款主体对外体现项目经营流水规模，双方按照本协议约定进行分成结算。乙方不得以任何理由、任何形式截留、转移、隐匿营业收入，否则视为严重违约，甲方有权立即解除合同并没收履约保证金。</w:t>
      </w:r>
    </w:p>
    <w:p w14:paraId="166A6593">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第四条：特别约定</w:t>
      </w:r>
    </w:p>
    <w:p w14:paraId="5522EF63">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该场地原规划用途为库区古建院落配套建设用地，目前因故闲置。本次授予经营权仅作为该地块的临时利用。如因政府整体规划调整、项目开发建设等需要，甲方有权提前收回该场地。甲方应提前30日书面通知乙方，本协议自通知送达乙方之日起终止，双方互不承担违约责任，但应按照本协议约定办理清算及场地交接。乙方已支付的履约保证金及未使用的预缴纳保底租金，甲方在扣除乙方实际经营期间应付费用及水电费后，于场地交接完毕之日起15日内无息退还。甲方无需就协议提前终止对乙方进行任何补偿或赔偿。</w:t>
      </w:r>
    </w:p>
    <w:p w14:paraId="6B18C2BE">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val="en-US" w:eastAsia="zh-CN"/>
        </w:rPr>
        <w:t>五</w:t>
      </w:r>
      <w:r>
        <w:rPr>
          <w:rFonts w:hint="eastAsia" w:ascii="仿宋_GB2312" w:hAnsi="仿宋_GB2312" w:eastAsia="仿宋_GB2312" w:cs="仿宋_GB2312"/>
          <w:b/>
          <w:sz w:val="28"/>
          <w:szCs w:val="28"/>
        </w:rPr>
        <w:t>条：甲方权利与义务</w:t>
      </w:r>
    </w:p>
    <w:p w14:paraId="2FF3DB66">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t>甲方有权对乙方在本合同约定范围内经营管理行为的合法、合规性进行监督。</w:t>
      </w:r>
    </w:p>
    <w:p w14:paraId="3934B2F2">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协助乙方用电相关事宜</w:t>
      </w:r>
      <w:r>
        <w:rPr>
          <w:rFonts w:hint="eastAsia" w:ascii="仿宋_GB2312" w:hAnsi="仿宋_GB2312" w:eastAsia="仿宋_GB2312" w:cs="仿宋_GB2312"/>
          <w:sz w:val="28"/>
          <w:szCs w:val="28"/>
        </w:rPr>
        <w:t>。</w:t>
      </w:r>
    </w:p>
    <w:p w14:paraId="35C1AE0E">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t>甲方有权对乙方在项目运营过程中的</w:t>
      </w:r>
      <w:r>
        <w:rPr>
          <w:rFonts w:hint="eastAsia" w:ascii="仿宋_GB2312" w:hAnsi="仿宋_GB2312" w:eastAsia="仿宋_GB2312" w:cs="仿宋_GB2312"/>
          <w:sz w:val="28"/>
          <w:szCs w:val="28"/>
          <w:lang w:val="en-US" w:eastAsia="zh-CN"/>
        </w:rPr>
        <w:t>设备安全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运营规范、</w:t>
      </w:r>
      <w:r>
        <w:rPr>
          <w:rFonts w:hint="eastAsia" w:ascii="仿宋_GB2312" w:hAnsi="仿宋_GB2312" w:eastAsia="仿宋_GB2312" w:cs="仿宋_GB2312"/>
          <w:sz w:val="28"/>
          <w:szCs w:val="28"/>
        </w:rPr>
        <w:t>环境卫生、人员健康</w:t>
      </w:r>
      <w:r>
        <w:rPr>
          <w:rFonts w:hint="eastAsia" w:ascii="仿宋_GB2312" w:hAnsi="仿宋_GB2312" w:eastAsia="仿宋_GB2312" w:cs="仿宋_GB2312"/>
          <w:sz w:val="28"/>
          <w:szCs w:val="28"/>
        </w:rPr>
        <w:t>、消防安全</w:t>
      </w:r>
      <w:r>
        <w:rPr>
          <w:rFonts w:hint="eastAsia" w:ascii="仿宋_GB2312" w:hAnsi="仿宋_GB2312" w:eastAsia="仿宋_GB2312" w:cs="仿宋_GB2312"/>
          <w:sz w:val="28"/>
          <w:szCs w:val="28"/>
        </w:rPr>
        <w:t>等方面进行检查，对不符合规定要求的，甲方有权要求乙方立即整改，并以书面形式通知乙方，</w:t>
      </w:r>
      <w:r>
        <w:rPr>
          <w:rFonts w:hint="eastAsia" w:ascii="仿宋_GB2312" w:hAnsi="仿宋_GB2312" w:eastAsia="仿宋_GB2312" w:cs="仿宋_GB2312"/>
          <w:sz w:val="28"/>
          <w:szCs w:val="28"/>
          <w:lang w:val="en-US" w:eastAsia="zh-CN"/>
        </w:rPr>
        <w:t>如</w:t>
      </w:r>
      <w:r>
        <w:rPr>
          <w:rFonts w:hint="eastAsia" w:ascii="仿宋_GB2312" w:hAnsi="仿宋_GB2312" w:eastAsia="仿宋_GB2312" w:cs="仿宋_GB2312"/>
          <w:i w:val="0"/>
          <w:iCs w:val="0"/>
          <w:caps w:val="0"/>
          <w:spacing w:val="0"/>
          <w:sz w:val="28"/>
          <w:szCs w:val="28"/>
          <w:shd w:val="clear"/>
        </w:rPr>
        <w:t>连续两次出现同类问题，或单次出现的问题情节严重（包括但不限于涉及重大安全、卫生或环境污染事故，或受到政府主管部门行政处罚）</w:t>
      </w:r>
      <w:r>
        <w:rPr>
          <w:rFonts w:hint="eastAsia" w:ascii="仿宋_GB2312" w:hAnsi="仿宋_GB2312" w:eastAsia="仿宋_GB2312" w:cs="仿宋_GB2312"/>
          <w:i w:val="0"/>
          <w:iCs w:val="0"/>
          <w:caps w:val="0"/>
          <w:spacing w:val="0"/>
          <w:sz w:val="28"/>
          <w:szCs w:val="28"/>
          <w:shd w:val="clear"/>
          <w:lang w:eastAsia="zh-CN"/>
        </w:rPr>
        <w:t>，</w:t>
      </w:r>
      <w:r>
        <w:rPr>
          <w:rFonts w:hint="eastAsia" w:ascii="仿宋_GB2312" w:hAnsi="仿宋_GB2312" w:eastAsia="仿宋_GB2312" w:cs="仿宋_GB2312"/>
          <w:i w:val="0"/>
          <w:iCs w:val="0"/>
          <w:caps w:val="0"/>
          <w:spacing w:val="0"/>
          <w:sz w:val="28"/>
          <w:szCs w:val="28"/>
          <w:shd w:val="clear"/>
          <w:lang w:val="en-US" w:eastAsia="zh-CN"/>
        </w:rPr>
        <w:t>甲方有权单方面</w:t>
      </w:r>
      <w:r>
        <w:rPr>
          <w:rFonts w:hint="eastAsia" w:ascii="仿宋_GB2312" w:hAnsi="仿宋_GB2312" w:eastAsia="仿宋_GB2312" w:cs="仿宋_GB2312"/>
          <w:sz w:val="28"/>
          <w:szCs w:val="28"/>
        </w:rPr>
        <w:t>解除合同，并视作乙方违约。</w:t>
      </w:r>
    </w:p>
    <w:p w14:paraId="623F1524">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t>、甲方提供的项目相关设施设备所有权归属甲方。</w:t>
      </w:r>
    </w:p>
    <w:p w14:paraId="291AFFEA">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期结束或</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期间终止合同时，收验附属设施；收验合格，费用结清，办理收验交接手续。</w:t>
      </w:r>
    </w:p>
    <w:p w14:paraId="0BD874D3">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w:t>
      </w:r>
      <w:r>
        <w:rPr>
          <w:rFonts w:hint="eastAsia" w:ascii="仿宋_GB2312" w:hAnsi="仿宋_GB2312" w:eastAsia="仿宋_GB2312" w:cs="仿宋_GB2312"/>
          <w:sz w:val="28"/>
          <w:szCs w:val="28"/>
        </w:rPr>
        <w:t>间内遇不可抗力、水库规划调整、政府行为、相关政策变化或</w:t>
      </w:r>
      <w:r>
        <w:rPr>
          <w:rFonts w:hint="eastAsia" w:ascii="仿宋_GB2312" w:hAnsi="仿宋_GB2312" w:eastAsia="仿宋_GB2312" w:cs="仿宋_GB2312"/>
          <w:sz w:val="28"/>
          <w:szCs w:val="28"/>
        </w:rPr>
        <w:t>行业主管部门政策</w:t>
      </w:r>
      <w:r>
        <w:rPr>
          <w:rFonts w:hint="eastAsia" w:ascii="仿宋_GB2312" w:hAnsi="仿宋_GB2312" w:eastAsia="仿宋_GB2312" w:cs="仿宋_GB2312"/>
          <w:sz w:val="28"/>
          <w:szCs w:val="28"/>
        </w:rPr>
        <w:t>需终止合同的，</w:t>
      </w:r>
      <w:r>
        <w:rPr>
          <w:rFonts w:hint="eastAsia" w:ascii="仿宋_GB2312" w:hAnsi="仿宋_GB2312" w:eastAsia="仿宋_GB2312" w:cs="仿宋_GB2312"/>
          <w:sz w:val="28"/>
          <w:szCs w:val="28"/>
        </w:rPr>
        <w:t>甲方应当及时通知乙方解除协议，并无需承担任何违约责任；乙方应当在接到甲方通知后</w:t>
      </w:r>
      <w:r>
        <w:rPr>
          <w:rFonts w:hint="eastAsia" w:ascii="仿宋_GB2312" w:hAnsi="仿宋_GB2312" w:eastAsia="仿宋_GB2312" w:cs="仿宋_GB2312"/>
          <w:sz w:val="28"/>
          <w:szCs w:val="28"/>
          <w:lang w:val="en-US" w:eastAsia="zh-CN"/>
        </w:rPr>
        <w:t>一个月</w:t>
      </w:r>
      <w:r>
        <w:rPr>
          <w:rFonts w:hint="eastAsia" w:ascii="仿宋_GB2312" w:hAnsi="仿宋_GB2312" w:eastAsia="仿宋_GB2312" w:cs="仿宋_GB2312"/>
          <w:sz w:val="28"/>
          <w:szCs w:val="28"/>
        </w:rPr>
        <w:t>内</w:t>
      </w:r>
      <w:r>
        <w:rPr>
          <w:rFonts w:hint="eastAsia" w:ascii="仿宋_GB2312" w:hAnsi="仿宋_GB2312" w:eastAsia="仿宋_GB2312" w:cs="仿宋_GB2312"/>
          <w:sz w:val="28"/>
          <w:szCs w:val="28"/>
          <w:lang w:val="en-US" w:eastAsia="zh-CN"/>
        </w:rPr>
        <w:t>办理</w:t>
      </w:r>
      <w:r>
        <w:rPr>
          <w:rFonts w:hint="eastAsia" w:ascii="仿宋_GB2312" w:hAnsi="仿宋_GB2312" w:eastAsia="仿宋_GB2312" w:cs="仿宋_GB2312"/>
          <w:sz w:val="28"/>
          <w:szCs w:val="28"/>
          <w:lang w:val="en-US" w:eastAsia="zh-CN"/>
        </w:rPr>
        <w:t>解除合同</w:t>
      </w:r>
      <w:r>
        <w:rPr>
          <w:rFonts w:hint="eastAsia" w:ascii="仿宋_GB2312" w:hAnsi="仿宋_GB2312" w:eastAsia="仿宋_GB2312" w:cs="仿宋_GB2312"/>
          <w:sz w:val="28"/>
          <w:szCs w:val="28"/>
          <w:lang w:val="en-US" w:eastAsia="zh-CN"/>
        </w:rPr>
        <w:t>手续</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乙方已支付的</w:t>
      </w:r>
      <w:r>
        <w:rPr>
          <w:rFonts w:hint="eastAsia" w:ascii="仿宋_GB2312" w:hAnsi="仿宋_GB2312" w:eastAsia="仿宋_GB2312" w:cs="仿宋_GB2312"/>
          <w:sz w:val="28"/>
          <w:szCs w:val="28"/>
          <w:lang w:val="en-US" w:eastAsia="zh-CN"/>
        </w:rPr>
        <w:t>预缴纳保底租金</w:t>
      </w:r>
      <w:r>
        <w:rPr>
          <w:rFonts w:hint="eastAsia" w:ascii="仿宋_GB2312" w:hAnsi="仿宋_GB2312" w:eastAsia="仿宋_GB2312" w:cs="仿宋_GB2312"/>
          <w:sz w:val="28"/>
          <w:szCs w:val="28"/>
          <w:lang w:val="en-US" w:eastAsia="zh-CN"/>
        </w:rPr>
        <w:t>，甲方按照乙方实际使用时间结算后无息退还剩余部分；履约保证金在乙方结清所有费用且场地交接完毕后无息退还。</w:t>
      </w:r>
      <w:r>
        <w:rPr>
          <w:rFonts w:hint="eastAsia" w:ascii="仿宋_GB2312" w:hAnsi="仿宋_GB2312" w:eastAsia="仿宋_GB2312" w:cs="仿宋_GB2312"/>
          <w:sz w:val="28"/>
          <w:szCs w:val="28"/>
        </w:rPr>
        <w:t>乙方不得就本协议的解除向甲方主张任何形式的补偿、赔偿或损失</w:t>
      </w:r>
      <w:r>
        <w:rPr>
          <w:rFonts w:hint="eastAsia" w:ascii="仿宋_GB2312" w:hAnsi="仿宋_GB2312" w:eastAsia="仿宋_GB2312" w:cs="仿宋_GB2312"/>
          <w:sz w:val="28"/>
          <w:szCs w:val="28"/>
          <w:lang w:eastAsia="zh-CN"/>
        </w:rPr>
        <w:t>。</w:t>
      </w:r>
    </w:p>
    <w:p w14:paraId="0A067AB4">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val="en-US" w:eastAsia="zh-CN"/>
        </w:rPr>
        <w:t>六</w:t>
      </w:r>
      <w:r>
        <w:rPr>
          <w:rFonts w:hint="eastAsia" w:ascii="仿宋_GB2312" w:hAnsi="仿宋_GB2312" w:eastAsia="仿宋_GB2312" w:cs="仿宋_GB2312"/>
          <w:b/>
          <w:sz w:val="28"/>
          <w:szCs w:val="28"/>
        </w:rPr>
        <w:t>条：乙方权利和义务</w:t>
      </w:r>
    </w:p>
    <w:p w14:paraId="59602CA8">
      <w:pPr>
        <w:keepNext w:val="0"/>
        <w:keepLines w:val="0"/>
        <w:pageBreakBefore w:val="0"/>
        <w:numPr>
          <w:ilvl w:val="0"/>
          <w:numId w:val="1"/>
        </w:numPr>
        <w:kinsoku/>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乙方应在本合同签订之日起，在约定的经营权免承包款期内完成该项目的进场筹备及运营工作，乙方经营业态规划、场地布置等方案，须上报甲方审核通过后方可入场实施。</w:t>
      </w:r>
    </w:p>
    <w:p w14:paraId="0883E51E">
      <w:pPr>
        <w:keepNext w:val="0"/>
        <w:keepLines w:val="0"/>
        <w:pageBreakBefore w:val="0"/>
        <w:numPr>
          <w:ilvl w:val="0"/>
          <w:numId w:val="0"/>
        </w:numPr>
        <w:kinsoku/>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sz w:val="28"/>
          <w:szCs w:val="28"/>
        </w:rPr>
        <w:t>严格执行国家法律法规和甲方的相关管理规定，且只能在本次中标之</w:t>
      </w:r>
      <w:r>
        <w:rPr>
          <w:rFonts w:hint="eastAsia" w:ascii="仿宋_GB2312" w:hAnsi="仿宋_GB2312" w:eastAsia="仿宋_GB2312" w:cs="仿宋_GB2312"/>
          <w:sz w:val="28"/>
          <w:szCs w:val="28"/>
        </w:rPr>
        <w:t>范围</w:t>
      </w:r>
      <w:r>
        <w:rPr>
          <w:rFonts w:hint="eastAsia" w:ascii="仿宋_GB2312" w:hAnsi="仿宋_GB2312" w:eastAsia="仿宋_GB2312" w:cs="仿宋_GB2312"/>
          <w:sz w:val="28"/>
          <w:szCs w:val="28"/>
        </w:rPr>
        <w:t>内合法文明经营，不得超区域或占道经营。</w:t>
      </w:r>
    </w:p>
    <w:p w14:paraId="14E678E2">
      <w:pPr>
        <w:pStyle w:val="6"/>
        <w:keepNext w:val="0"/>
        <w:keepLines w:val="0"/>
        <w:pageBreakBefore w:val="0"/>
        <w:widowControl/>
        <w:suppressLineNumbers w:val="0"/>
        <w:kinsoku/>
        <w:overflowPunct/>
        <w:topLinePunct w:val="0"/>
        <w:bidi w:val="0"/>
        <w:spacing w:before="0" w:beforeAutospacing="0" w:after="0" w:afterAutospacing="0" w:line="440" w:lineRule="exact"/>
        <w:ind w:left="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乙方须科学合理使用经营场地，全面承担经营权承包期间全部安全生产主体责任，全权负责场地运营期间各类纠纷处置。若发生安全责任事故、人身财产损害及各类纠纷，由此产生的全部损失、赔偿费用及法律责任，均由乙方独立承担，与甲方无关。</w:t>
      </w:r>
    </w:p>
    <w:p w14:paraId="6A155825">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接受甲方及政府职能机构对经营范围、卫生、质量、价格、广告、服务等方面的监督、检查，并服从管理，及时整改。</w:t>
      </w:r>
    </w:p>
    <w:p w14:paraId="4FE37ED9">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按库区电费收费标准规定及时向甲方交纳电费，自行承担垃圾清运、场地保洁、设备维护等相关费用。</w:t>
      </w:r>
    </w:p>
    <w:p w14:paraId="754A5AC2">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t>保持</w:t>
      </w:r>
      <w:r>
        <w:rPr>
          <w:rFonts w:hint="eastAsia" w:ascii="仿宋_GB2312" w:hAnsi="仿宋_GB2312" w:eastAsia="仿宋_GB2312" w:cs="仿宋_GB2312"/>
          <w:sz w:val="28"/>
          <w:szCs w:val="28"/>
          <w:lang w:val="en-US" w:eastAsia="zh-CN"/>
        </w:rPr>
        <w:t>经营区域的环境卫生不受损坏，并负责日常维修维护，不得在经营区域私搭乱建，破坏绿地及周边配套设施等行为，乙方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乙方自身损失、对第三方及甲方造成的损失、甲方商誉损失及处理纠纷的费用）均由乙方独立承担全部责任。发生前述任何情形时，甲方均有权立即单方解除本协议，并根据相关行政部门的要求，</w:t>
      </w:r>
      <w:r>
        <w:rPr>
          <w:rFonts w:hint="eastAsia" w:ascii="仿宋_GB2312" w:hAnsi="仿宋_GB2312" w:eastAsia="仿宋_GB2312" w:cs="仿宋_GB2312"/>
          <w:color w:val="auto"/>
          <w:sz w:val="28"/>
          <w:szCs w:val="28"/>
          <w:lang w:val="en-US" w:eastAsia="zh-CN"/>
        </w:rPr>
        <w:t>责令乙方在限期拆除搭建物、恢复场地原状。</w:t>
      </w:r>
    </w:p>
    <w:p w14:paraId="5D396F77">
      <w:pPr>
        <w:keepNext w:val="0"/>
        <w:keepLines w:val="0"/>
        <w:pageBreakBefore w:val="0"/>
        <w:widowControl/>
        <w:suppressLineNumbers w:val="0"/>
        <w:kinsoku/>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自行办理营业执照、相关行业证照、税务登记等证照，承担经营所发生的一切税费并承担相关责任，并在经营过程中规范用工，因乙方违法违规经营或其他违法违规行为造成的后果及损失由乙方自行承担。</w:t>
      </w:r>
    </w:p>
    <w:p w14:paraId="52102C99">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经营服务标准必须符合行业规范，经营服务人员经营工作期间必须着装整齐、言行文明，不得有酗酒等不文明行为，符合甲方企业文化和服务规范要求。乙方所有的经营活动，不得有损甲方的市场形象及生态环境</w:t>
      </w:r>
      <w:r>
        <w:rPr>
          <w:rFonts w:hint="eastAsia" w:ascii="仿宋_GB2312" w:hAnsi="仿宋_GB2312" w:eastAsia="仿宋_GB2312" w:cs="仿宋_GB2312"/>
          <w:sz w:val="28"/>
          <w:szCs w:val="28"/>
          <w:lang w:eastAsia="zh-CN"/>
        </w:rPr>
        <w:t>。</w:t>
      </w:r>
    </w:p>
    <w:p w14:paraId="79F453C9">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w:t>
      </w:r>
      <w:r>
        <w:rPr>
          <w:rFonts w:hint="eastAsia" w:ascii="仿宋_GB2312" w:hAnsi="仿宋_GB2312" w:eastAsia="仿宋_GB2312" w:cs="仿宋_GB2312"/>
          <w:color w:val="000000" w:themeColor="text1"/>
          <w:sz w:val="28"/>
          <w:szCs w:val="28"/>
          <w14:textFill>
            <w14:solidFill>
              <w14:schemeClr w14:val="tx1"/>
            </w14:solidFill>
          </w14:textFill>
        </w:rPr>
        <w:t>期间，</w:t>
      </w:r>
      <w:r>
        <w:rPr>
          <w:rFonts w:hint="eastAsia" w:ascii="仿宋_GB2312" w:hAnsi="仿宋_GB2312" w:eastAsia="仿宋_GB2312" w:cs="仿宋_GB2312"/>
          <w:color w:val="000000" w:themeColor="text1"/>
          <w:sz w:val="28"/>
          <w:szCs w:val="28"/>
          <w14:textFill>
            <w14:solidFill>
              <w14:schemeClr w14:val="tx1"/>
            </w14:solidFill>
          </w14:textFill>
        </w:rPr>
        <w:t>乙方对经营安全负全部责任，</w:t>
      </w:r>
      <w:r>
        <w:rPr>
          <w:rFonts w:hint="eastAsia" w:ascii="仿宋_GB2312" w:hAnsi="仿宋_GB2312" w:eastAsia="仿宋_GB2312" w:cs="仿宋_GB2312"/>
          <w:color w:val="000000" w:themeColor="text1"/>
          <w:sz w:val="28"/>
          <w:szCs w:val="28"/>
          <w14:textFill>
            <w14:solidFill>
              <w14:schemeClr w14:val="tx1"/>
            </w14:solidFill>
          </w14:textFill>
        </w:rPr>
        <w:t>自行采取防火、防盗等安全措施。加强用电安全，不得乱拖、乱接电线；乙方所造成的一切安全隐患（包括但不限于任何人身损害、财产损失），由乙方承担全责。</w:t>
      </w:r>
    </w:p>
    <w:p w14:paraId="2D3F46BF">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乙方不得将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该项目经营权</w:t>
      </w:r>
      <w:r>
        <w:rPr>
          <w:rFonts w:hint="eastAsia" w:ascii="仿宋_GB2312" w:hAnsi="仿宋_GB2312" w:eastAsia="仿宋_GB2312" w:cs="仿宋_GB2312"/>
          <w:color w:val="000000" w:themeColor="text1"/>
          <w:sz w:val="28"/>
          <w:szCs w:val="28"/>
          <w14:textFill>
            <w14:solidFill>
              <w14:schemeClr w14:val="tx1"/>
            </w14:solidFill>
          </w14:textFill>
        </w:rPr>
        <w:t>转让给第三方，不得将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经营权承包场地</w:t>
      </w:r>
      <w:r>
        <w:rPr>
          <w:rFonts w:hint="eastAsia" w:ascii="仿宋_GB2312" w:hAnsi="仿宋_GB2312" w:eastAsia="仿宋_GB2312" w:cs="仿宋_GB2312"/>
          <w:color w:val="000000" w:themeColor="text1"/>
          <w:sz w:val="28"/>
          <w:szCs w:val="28"/>
          <w14:textFill>
            <w14:solidFill>
              <w14:schemeClr w14:val="tx1"/>
            </w14:solidFill>
          </w14:textFill>
        </w:rPr>
        <w:t>用作抵</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质</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押、转让，不得以甲方名义进行经营和广告宣传活动。</w:t>
      </w:r>
    </w:p>
    <w:p w14:paraId="76E1D5F6">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乙方需做好项目运营区域及周边的环境保护及卫生清理工作</w:t>
      </w:r>
      <w:r>
        <w:rPr>
          <w:rFonts w:hint="eastAsia" w:ascii="仿宋_GB2312" w:hAnsi="仿宋_GB2312" w:eastAsia="仿宋_GB2312" w:cs="仿宋_GB2312"/>
          <w:color w:val="000000" w:themeColor="text1"/>
          <w:sz w:val="28"/>
          <w:szCs w:val="28"/>
          <w14:textFill>
            <w14:solidFill>
              <w14:schemeClr w14:val="tx1"/>
            </w14:solidFill>
          </w14:textFill>
        </w:rPr>
        <w:t>，</w:t>
      </w:r>
    </w:p>
    <w:p w14:paraId="50DA2AA3">
      <w:pPr>
        <w:keepNext w:val="0"/>
        <w:keepLines w:val="0"/>
        <w:pageBreakBefore w:val="0"/>
        <w:kinsoku/>
        <w:overflowPunct/>
        <w:topLinePunct w:val="0"/>
        <w:bidi w:val="0"/>
        <w:spacing w:line="440" w:lineRule="exact"/>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如因乙方运营原因造成周边环境（如绿化、地面铺装等）破坏或污染，维修及更换费用由乙方承担</w:t>
      </w:r>
      <w:r>
        <w:rPr>
          <w:rFonts w:hint="eastAsia" w:ascii="仿宋_GB2312" w:hAnsi="仿宋_GB2312" w:eastAsia="仿宋_GB2312" w:cs="仿宋_GB2312"/>
          <w:color w:val="000000" w:themeColor="text1"/>
          <w:sz w:val="28"/>
          <w:szCs w:val="28"/>
          <w14:textFill>
            <w14:solidFill>
              <w14:schemeClr w14:val="tx1"/>
            </w14:solidFill>
          </w14:textFill>
        </w:rPr>
        <w:t>。</w:t>
      </w:r>
    </w:p>
    <w:p w14:paraId="50D28F0B">
      <w:pPr>
        <w:keepNext w:val="0"/>
        <w:keepLines w:val="0"/>
        <w:pageBreakBefore w:val="0"/>
        <w:numPr>
          <w:ilvl w:val="0"/>
          <w:numId w:val="0"/>
        </w:numPr>
        <w:kinsoku/>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E06F98C">
      <w:pPr>
        <w:keepNext w:val="0"/>
        <w:keepLines w:val="0"/>
        <w:pageBreakBefore w:val="0"/>
        <w:kinsoku/>
        <w:overflowPunct/>
        <w:topLinePunct w:val="0"/>
        <w:bidi w:val="0"/>
        <w:spacing w:line="440" w:lineRule="exact"/>
        <w:ind w:left="5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在经营过程中，如乙方出现其他经济问题，乙方自行处理与</w:t>
      </w:r>
    </w:p>
    <w:p w14:paraId="56A39868">
      <w:pPr>
        <w:keepNext w:val="0"/>
        <w:keepLines w:val="0"/>
        <w:pageBreakBefore w:val="0"/>
        <w:kinsoku/>
        <w:overflowPunct/>
        <w:topLinePunct w:val="0"/>
        <w:bidi w:val="0"/>
        <w:spacing w:line="44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w:t>
      </w:r>
      <w:r>
        <w:rPr>
          <w:rFonts w:hint="eastAsia" w:ascii="仿宋_GB2312" w:hAnsi="仿宋_GB2312" w:eastAsia="仿宋_GB2312" w:cs="仿宋_GB2312"/>
          <w:color w:val="000000" w:themeColor="text1"/>
          <w:sz w:val="28"/>
          <w:szCs w:val="28"/>
          <w14:textFill>
            <w14:solidFill>
              <w14:schemeClr w14:val="tx1"/>
            </w14:solidFill>
          </w14:textFill>
        </w:rPr>
        <w:t>方</w:t>
      </w:r>
      <w:r>
        <w:rPr>
          <w:rFonts w:hint="eastAsia" w:ascii="仿宋_GB2312" w:hAnsi="仿宋_GB2312" w:eastAsia="仿宋_GB2312" w:cs="仿宋_GB2312"/>
          <w:color w:val="000000" w:themeColor="text1"/>
          <w:sz w:val="28"/>
          <w:szCs w:val="28"/>
          <w14:textFill>
            <w14:solidFill>
              <w14:schemeClr w14:val="tx1"/>
            </w14:solidFill>
          </w14:textFill>
        </w:rPr>
        <w:t>无关，若因乙方原因导致项目无法正常运营或对甲方造成不利影响的</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包括但不限于因乙方与第三人纠纷导致甲方需协助法院执行或对其他机关进行协助的</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甲方有权立即解除合同。</w:t>
      </w:r>
    </w:p>
    <w:p w14:paraId="5D1AA9F1">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七</w:t>
      </w:r>
      <w:r>
        <w:rPr>
          <w:rFonts w:hint="eastAsia" w:ascii="仿宋_GB2312" w:hAnsi="仿宋_GB2312" w:eastAsia="仿宋_GB2312" w:cs="仿宋_GB2312"/>
          <w:b/>
          <w:color w:val="000000" w:themeColor="text1"/>
          <w:sz w:val="28"/>
          <w:szCs w:val="28"/>
          <w14:textFill>
            <w14:solidFill>
              <w14:schemeClr w14:val="tx1"/>
            </w14:solidFill>
          </w14:textFill>
        </w:rPr>
        <w:t>条：违约责任</w:t>
      </w:r>
    </w:p>
    <w:p w14:paraId="5C46CE44">
      <w:pPr>
        <w:keepNext w:val="0"/>
        <w:keepLines w:val="0"/>
        <w:pageBreakBefore w:val="0"/>
        <w:numPr>
          <w:ilvl w:val="0"/>
          <w:numId w:val="2"/>
        </w:numPr>
        <w:kinsoku/>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乙方未能按期缴纳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经营权预收保底租金</w:t>
      </w:r>
      <w:r>
        <w:rPr>
          <w:rFonts w:hint="eastAsia" w:ascii="仿宋_GB2312" w:hAnsi="仿宋_GB2312" w:eastAsia="仿宋_GB2312" w:cs="仿宋_GB2312"/>
          <w:color w:val="000000" w:themeColor="text1"/>
          <w:sz w:val="28"/>
          <w:szCs w:val="28"/>
          <w14:textFill>
            <w14:solidFill>
              <w14:schemeClr w14:val="tx1"/>
            </w14:solidFill>
          </w14:textFill>
        </w:rPr>
        <w:t>的，每逾期一日应按照应付</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保底租金</w:t>
      </w:r>
      <w:r>
        <w:rPr>
          <w:rFonts w:hint="eastAsia" w:ascii="仿宋_GB2312" w:hAnsi="仿宋_GB2312" w:eastAsia="仿宋_GB2312" w:cs="仿宋_GB2312"/>
          <w:color w:val="000000" w:themeColor="text1"/>
          <w:sz w:val="28"/>
          <w:szCs w:val="28"/>
          <w14:textFill>
            <w14:solidFill>
              <w14:schemeClr w14:val="tx1"/>
            </w14:solidFill>
          </w14:textFill>
        </w:rPr>
        <w:t>万分之五</w:t>
      </w:r>
      <w:r>
        <w:rPr>
          <w:rFonts w:hint="eastAsia" w:ascii="仿宋_GB2312" w:hAnsi="仿宋_GB2312" w:eastAsia="仿宋_GB2312" w:cs="仿宋_GB2312"/>
          <w:color w:val="000000" w:themeColor="text1"/>
          <w:sz w:val="28"/>
          <w:szCs w:val="28"/>
          <w14:textFill>
            <w14:solidFill>
              <w14:schemeClr w14:val="tx1"/>
            </w14:solidFill>
          </w14:textFill>
        </w:rPr>
        <w:t>的标准向甲方支付违约金，逾期超过</w:t>
      </w:r>
      <w:r>
        <w:rPr>
          <w:rFonts w:hint="eastAsia" w:ascii="仿宋_GB2312" w:hAnsi="仿宋_GB2312" w:eastAsia="仿宋_GB2312" w:cs="仿宋_GB2312"/>
          <w:color w:val="000000" w:themeColor="text1"/>
          <w:sz w:val="28"/>
          <w:szCs w:val="28"/>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日的，甲方有权</w:t>
      </w:r>
      <w:r>
        <w:rPr>
          <w:rFonts w:hint="eastAsia" w:ascii="仿宋_GB2312" w:hAnsi="仿宋_GB2312" w:eastAsia="仿宋_GB2312" w:cs="仿宋_GB2312"/>
          <w:color w:val="000000" w:themeColor="text1"/>
          <w:sz w:val="28"/>
          <w:szCs w:val="28"/>
          <w14:textFill>
            <w14:solidFill>
              <w14:schemeClr w14:val="tx1"/>
            </w14:solidFill>
          </w14:textFill>
        </w:rPr>
        <w:t>单方解除合同。</w:t>
      </w:r>
      <w:r>
        <w:rPr>
          <w:rFonts w:hint="eastAsia" w:ascii="仿宋_GB2312" w:hAnsi="仿宋_GB2312" w:eastAsia="仿宋_GB2312" w:cs="仿宋_GB2312"/>
          <w:color w:val="000000" w:themeColor="text1"/>
          <w:sz w:val="28"/>
          <w:szCs w:val="28"/>
          <w14:textFill>
            <w14:solidFill>
              <w14:schemeClr w14:val="tx1"/>
            </w14:solidFill>
          </w14:textFill>
        </w:rPr>
        <w:t>乙方应在合同解除之日起</w:t>
      </w:r>
      <w:r>
        <w:rPr>
          <w:rFonts w:hint="eastAsia" w:ascii="仿宋_GB2312" w:hAnsi="仿宋_GB2312" w:eastAsia="仿宋_GB2312" w:cs="仿宋_GB2312"/>
          <w:color w:val="000000" w:themeColor="text1"/>
          <w:sz w:val="28"/>
          <w:szCs w:val="28"/>
          <w14:textFill>
            <w14:solidFill>
              <w14:schemeClr w14:val="tx1"/>
            </w14:solidFill>
          </w14:textFill>
        </w:rPr>
        <w:t>七</w:t>
      </w:r>
      <w:r>
        <w:rPr>
          <w:rFonts w:hint="eastAsia" w:ascii="仿宋_GB2312" w:hAnsi="仿宋_GB2312" w:eastAsia="仿宋_GB2312" w:cs="仿宋_GB2312"/>
          <w:color w:val="000000" w:themeColor="text1"/>
          <w:sz w:val="28"/>
          <w:szCs w:val="28"/>
          <w14:textFill>
            <w14:solidFill>
              <w14:schemeClr w14:val="tx1"/>
            </w14:solidFill>
          </w14:textFill>
        </w:rPr>
        <w:t>日内将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运营</w:t>
      </w:r>
      <w:r>
        <w:rPr>
          <w:rFonts w:hint="eastAsia" w:ascii="仿宋_GB2312" w:hAnsi="仿宋_GB2312" w:eastAsia="仿宋_GB2312" w:cs="仿宋_GB2312"/>
          <w:color w:val="000000" w:themeColor="text1"/>
          <w:sz w:val="28"/>
          <w:szCs w:val="28"/>
          <w14:textFill>
            <w14:solidFill>
              <w14:schemeClr w14:val="tx1"/>
            </w14:solidFill>
          </w14:textFill>
        </w:rPr>
        <w:t>场地恢复原状交付甲方</w:t>
      </w:r>
      <w:r>
        <w:rPr>
          <w:rFonts w:hint="eastAsia" w:ascii="仿宋_GB2312" w:hAnsi="仿宋_GB2312" w:eastAsia="仿宋_GB2312" w:cs="仿宋_GB2312"/>
          <w:color w:val="000000" w:themeColor="text1"/>
          <w:sz w:val="28"/>
          <w:szCs w:val="28"/>
          <w14:textFill>
            <w14:solidFill>
              <w14:schemeClr w14:val="tx1"/>
            </w14:solidFill>
          </w14:textFill>
        </w:rPr>
        <w:t>，每逾期一日，乙方应向甲方缴纳每日1000元违约金。</w:t>
      </w:r>
    </w:p>
    <w:p w14:paraId="22AA5E54">
      <w:pPr>
        <w:keepNext w:val="0"/>
        <w:keepLines w:val="0"/>
        <w:pageBreakBefore w:val="0"/>
        <w:numPr>
          <w:ilvl w:val="0"/>
          <w:numId w:val="2"/>
        </w:numPr>
        <w:kinsoku/>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租赁期间</w:t>
      </w:r>
      <w:r>
        <w:rPr>
          <w:rFonts w:hint="eastAsia" w:ascii="仿宋_GB2312" w:hAnsi="仿宋_GB2312" w:eastAsia="仿宋_GB2312" w:cs="仿宋_GB2312"/>
          <w:color w:val="000000" w:themeColor="text1"/>
          <w:sz w:val="28"/>
          <w:szCs w:val="28"/>
          <w14:textFill>
            <w14:solidFill>
              <w14:schemeClr w14:val="tx1"/>
            </w14:solidFill>
          </w14:textFill>
        </w:rPr>
        <w:t>严禁</w:t>
      </w:r>
      <w:r>
        <w:rPr>
          <w:rFonts w:hint="eastAsia" w:ascii="仿宋_GB2312" w:hAnsi="仿宋_GB2312" w:eastAsia="仿宋_GB2312" w:cs="仿宋_GB2312"/>
          <w:color w:val="000000" w:themeColor="text1"/>
          <w:sz w:val="28"/>
          <w:szCs w:val="28"/>
          <w14:textFill>
            <w14:solidFill>
              <w14:schemeClr w14:val="tx1"/>
            </w14:solidFill>
          </w14:textFill>
        </w:rPr>
        <w:t>乙方</w:t>
      </w:r>
      <w:r>
        <w:rPr>
          <w:rFonts w:hint="eastAsia" w:ascii="仿宋_GB2312" w:hAnsi="仿宋_GB2312" w:eastAsia="仿宋_GB2312" w:cs="仿宋_GB2312"/>
          <w:color w:val="000000" w:themeColor="text1"/>
          <w:sz w:val="28"/>
          <w:szCs w:val="28"/>
          <w14:textFill>
            <w14:solidFill>
              <w14:schemeClr w14:val="tx1"/>
            </w14:solidFill>
          </w14:textFill>
        </w:rPr>
        <w:t>擅自终止</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转包</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分包</w:t>
      </w:r>
      <w:r>
        <w:rPr>
          <w:rFonts w:hint="eastAsia" w:ascii="仿宋_GB2312" w:hAnsi="仿宋_GB2312" w:eastAsia="仿宋_GB2312" w:cs="仿宋_GB2312"/>
          <w:color w:val="000000" w:themeColor="text1"/>
          <w:sz w:val="28"/>
          <w:szCs w:val="28"/>
          <w14:textFill>
            <w14:solidFill>
              <w14:schemeClr w14:val="tx1"/>
            </w14:solidFill>
          </w14:textFill>
        </w:rPr>
        <w:t>，否则视为乙方违约，应向甲方支付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预</w:t>
      </w:r>
      <w:r>
        <w:rPr>
          <w:rFonts w:hint="eastAsia" w:ascii="仿宋_GB2312" w:hAnsi="仿宋_GB2312" w:eastAsia="仿宋_GB2312" w:cs="仿宋_GB2312"/>
          <w:color w:val="000000" w:themeColor="text1"/>
          <w:sz w:val="28"/>
          <w:szCs w:val="28"/>
          <w14:textFill>
            <w14:solidFill>
              <w14:schemeClr w14:val="tx1"/>
            </w14:solidFill>
          </w14:textFill>
        </w:rPr>
        <w:t>缴纳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保底租金</w:t>
      </w:r>
      <w:r>
        <w:rPr>
          <w:rFonts w:hint="eastAsia" w:ascii="仿宋_GB2312" w:hAnsi="仿宋_GB2312" w:eastAsia="仿宋_GB2312" w:cs="仿宋_GB2312"/>
          <w:color w:val="000000" w:themeColor="text1"/>
          <w:sz w:val="28"/>
          <w:szCs w:val="28"/>
          <w14:textFill>
            <w14:solidFill>
              <w14:schemeClr w14:val="tx1"/>
            </w14:solidFill>
          </w14:textFill>
        </w:rPr>
        <w:t>15%的违约金，且甲方有权单方解除合同，已收取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14:textFill>
            <w14:solidFill>
              <w14:schemeClr w14:val="tx1"/>
            </w14:solidFill>
          </w14:textFill>
        </w:rPr>
        <w:t>不予退还。</w:t>
      </w:r>
    </w:p>
    <w:p w14:paraId="7CF16FFD">
      <w:pPr>
        <w:keepNext w:val="0"/>
        <w:keepLines w:val="0"/>
        <w:pageBreakBefore w:val="0"/>
        <w:numPr>
          <w:ilvl w:val="0"/>
          <w:numId w:val="2"/>
        </w:numPr>
        <w:kinsoku/>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w:t>
      </w:r>
      <w:r>
        <w:rPr>
          <w:rFonts w:hint="eastAsia" w:ascii="仿宋_GB2312" w:hAnsi="仿宋_GB2312" w:eastAsia="仿宋_GB2312" w:cs="仿宋_GB2312"/>
          <w:color w:val="000000" w:themeColor="text1"/>
          <w:sz w:val="28"/>
          <w:szCs w:val="28"/>
          <w14:textFill>
            <w14:solidFill>
              <w14:schemeClr w14:val="tx1"/>
            </w14:solidFill>
          </w14:textFill>
        </w:rPr>
        <w:t>间</w:t>
      </w:r>
      <w:r>
        <w:rPr>
          <w:rFonts w:hint="eastAsia" w:ascii="仿宋_GB2312" w:hAnsi="仿宋_GB2312" w:eastAsia="仿宋_GB2312" w:cs="仿宋_GB2312"/>
          <w:color w:val="000000" w:themeColor="text1"/>
          <w:sz w:val="28"/>
          <w:szCs w:val="28"/>
          <w14:textFill>
            <w14:solidFill>
              <w14:schemeClr w14:val="tx1"/>
            </w14:solidFill>
          </w14:textFill>
        </w:rPr>
        <w:t>，任何一方无正当理由单方面解除合同的，视为违约行为，违约方应赔偿因此给守约方造成的直接损失。</w:t>
      </w:r>
      <w:r>
        <w:rPr>
          <w:rFonts w:hint="eastAsia" w:ascii="仿宋_GB2312" w:hAnsi="仿宋_GB2312" w:eastAsia="仿宋_GB2312" w:cs="仿宋_GB2312"/>
          <w:color w:val="000000" w:themeColor="text1"/>
          <w:sz w:val="28"/>
          <w:szCs w:val="28"/>
          <w14:textFill>
            <w14:solidFill>
              <w14:schemeClr w14:val="tx1"/>
            </w14:solidFill>
          </w14:textFill>
        </w:rPr>
        <w:t>如乙方因特殊原因或正当理由提前解除合同的，已</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预</w:t>
      </w:r>
      <w:r>
        <w:rPr>
          <w:rFonts w:hint="eastAsia" w:ascii="仿宋_GB2312" w:hAnsi="仿宋_GB2312" w:eastAsia="仿宋_GB2312" w:cs="仿宋_GB2312"/>
          <w:color w:val="000000" w:themeColor="text1"/>
          <w:sz w:val="28"/>
          <w:szCs w:val="28"/>
          <w14:textFill>
            <w14:solidFill>
              <w14:schemeClr w14:val="tx1"/>
            </w14:solidFill>
          </w14:textFill>
        </w:rPr>
        <w:t>缴纳的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保底租金</w:t>
      </w:r>
      <w:r>
        <w:rPr>
          <w:rFonts w:hint="eastAsia" w:ascii="仿宋_GB2312" w:hAnsi="仿宋_GB2312" w:eastAsia="仿宋_GB2312" w:cs="仿宋_GB2312"/>
          <w:color w:val="000000" w:themeColor="text1"/>
          <w:sz w:val="28"/>
          <w:szCs w:val="28"/>
          <w14:textFill>
            <w14:solidFill>
              <w14:schemeClr w14:val="tx1"/>
            </w14:solidFill>
          </w14:textFill>
        </w:rPr>
        <w:t>按乙方已</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14:textFill>
            <w14:solidFill>
              <w14:schemeClr w14:val="tx1"/>
            </w14:solidFill>
          </w14:textFill>
        </w:rPr>
        <w:t>的日期（以整月计算，不足一个月按整月计）扣除，并且扣除履约保证金。</w:t>
      </w:r>
    </w:p>
    <w:p w14:paraId="556234F2">
      <w:pPr>
        <w:keepNext w:val="0"/>
        <w:keepLines w:val="0"/>
        <w:pageBreakBefore w:val="0"/>
        <w:numPr>
          <w:ilvl w:val="0"/>
          <w:numId w:val="2"/>
        </w:numPr>
        <w:kinsoku/>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因乙方违约而导致甲方解除合同的，已</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预</w:t>
      </w:r>
      <w:r>
        <w:rPr>
          <w:rFonts w:hint="eastAsia" w:ascii="仿宋_GB2312" w:hAnsi="仿宋_GB2312" w:eastAsia="仿宋_GB2312" w:cs="仿宋_GB2312"/>
          <w:color w:val="000000" w:themeColor="text1"/>
          <w:sz w:val="28"/>
          <w:szCs w:val="28"/>
          <w14:textFill>
            <w14:solidFill>
              <w14:schemeClr w14:val="tx1"/>
            </w14:solidFill>
          </w14:textFill>
        </w:rPr>
        <w:t>缴纳的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保底租金与已进入甲方银行账户的营业收入</w:t>
      </w:r>
      <w:r>
        <w:rPr>
          <w:rFonts w:hint="eastAsia" w:ascii="仿宋_GB2312" w:hAnsi="仿宋_GB2312" w:eastAsia="仿宋_GB2312" w:cs="仿宋_GB2312"/>
          <w:color w:val="000000" w:themeColor="text1"/>
          <w:sz w:val="28"/>
          <w:szCs w:val="28"/>
          <w14:textFill>
            <w14:solidFill>
              <w14:schemeClr w14:val="tx1"/>
            </w14:solidFill>
          </w14:textFill>
        </w:rPr>
        <w:t>不予退还。</w:t>
      </w:r>
    </w:p>
    <w:p w14:paraId="33960174">
      <w:pPr>
        <w:keepNext w:val="0"/>
        <w:keepLines w:val="0"/>
        <w:pageBreakBefore w:val="0"/>
        <w:numPr>
          <w:ilvl w:val="0"/>
          <w:numId w:val="2"/>
        </w:numPr>
        <w:kinsoku/>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乙方在使用场地过程中违反本合同约定或</w:t>
      </w:r>
      <w:r>
        <w:rPr>
          <w:rFonts w:hint="eastAsia" w:ascii="仿宋_GB2312" w:hAnsi="仿宋_GB2312" w:eastAsia="仿宋_GB2312" w:cs="仿宋_GB2312"/>
          <w:color w:val="000000" w:themeColor="text1"/>
          <w:sz w:val="28"/>
          <w:szCs w:val="28"/>
          <w14:textFill>
            <w14:solidFill>
              <w14:schemeClr w14:val="tx1"/>
            </w14:solidFill>
          </w14:textFill>
        </w:rPr>
        <w:t>甲方</w:t>
      </w:r>
      <w:r>
        <w:rPr>
          <w:rFonts w:hint="eastAsia" w:ascii="仿宋_GB2312" w:hAnsi="仿宋_GB2312" w:eastAsia="仿宋_GB2312" w:cs="仿宋_GB2312"/>
          <w:color w:val="000000" w:themeColor="text1"/>
          <w:sz w:val="28"/>
          <w:szCs w:val="28"/>
          <w14:textFill>
            <w14:solidFill>
              <w14:schemeClr w14:val="tx1"/>
            </w14:solidFill>
          </w14:textFill>
        </w:rPr>
        <w:t>管理规定的，甲方有权解除合同，同时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乙方应当向甲方支付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预</w:t>
      </w:r>
      <w:r>
        <w:rPr>
          <w:rFonts w:hint="eastAsia" w:ascii="仿宋_GB2312" w:hAnsi="仿宋_GB2312" w:eastAsia="仿宋_GB2312" w:cs="仿宋_GB2312"/>
          <w:color w:val="000000" w:themeColor="text1"/>
          <w:sz w:val="28"/>
          <w:szCs w:val="28"/>
          <w14:textFill>
            <w14:solidFill>
              <w14:schemeClr w14:val="tx1"/>
            </w14:solidFill>
          </w14:textFill>
        </w:rPr>
        <w:t>缴纳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保底租金</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15%的违约金</w:t>
      </w:r>
      <w:r>
        <w:rPr>
          <w:rFonts w:hint="eastAsia" w:ascii="仿宋_GB2312" w:hAnsi="仿宋_GB2312" w:eastAsia="仿宋_GB2312" w:cs="仿宋_GB2312"/>
          <w:color w:val="000000" w:themeColor="text1"/>
          <w:sz w:val="28"/>
          <w:szCs w:val="28"/>
          <w14:textFill>
            <w14:solidFill>
              <w14:schemeClr w14:val="tx1"/>
            </w14:solidFill>
          </w14:textFill>
        </w:rPr>
        <w:t>。</w:t>
      </w:r>
    </w:p>
    <w:p w14:paraId="1CC29B4E">
      <w:pPr>
        <w:keepNext w:val="0"/>
        <w:keepLines w:val="0"/>
        <w:pageBreakBefore w:val="0"/>
        <w:numPr>
          <w:ilvl w:val="0"/>
          <w:numId w:val="2"/>
        </w:numPr>
        <w:kinsoku/>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w:t>
      </w:r>
      <w:r>
        <w:rPr>
          <w:rFonts w:hint="eastAsia" w:ascii="仿宋_GB2312" w:hAnsi="仿宋_GB2312" w:eastAsia="仿宋_GB2312" w:cs="仿宋_GB2312"/>
          <w:color w:val="000000" w:themeColor="text1"/>
          <w:sz w:val="28"/>
          <w:szCs w:val="28"/>
          <w14:textFill>
            <w14:solidFill>
              <w14:schemeClr w14:val="tx1"/>
            </w14:solidFill>
          </w14:textFill>
        </w:rPr>
        <w:t>经营期</w:t>
      </w:r>
      <w:r>
        <w:rPr>
          <w:rFonts w:hint="eastAsia" w:ascii="仿宋_GB2312" w:hAnsi="仿宋_GB2312" w:eastAsia="仿宋_GB2312" w:cs="仿宋_GB2312"/>
          <w:color w:val="000000" w:themeColor="text1"/>
          <w:sz w:val="28"/>
          <w:szCs w:val="28"/>
          <w14:textFill>
            <w14:solidFill>
              <w14:schemeClr w14:val="tx1"/>
            </w14:solidFill>
          </w14:textFill>
        </w:rPr>
        <w:t>间因自身</w:t>
      </w:r>
      <w:r>
        <w:rPr>
          <w:rFonts w:hint="eastAsia" w:ascii="仿宋_GB2312" w:hAnsi="仿宋_GB2312" w:eastAsia="仿宋_GB2312" w:cs="仿宋_GB2312"/>
          <w:color w:val="000000" w:themeColor="text1"/>
          <w:sz w:val="28"/>
          <w:szCs w:val="28"/>
          <w14:textFill>
            <w14:solidFill>
              <w14:schemeClr w14:val="tx1"/>
            </w14:solidFill>
          </w14:textFill>
        </w:rPr>
        <w:t>行为给</w:t>
      </w:r>
      <w:r>
        <w:rPr>
          <w:rFonts w:hint="eastAsia" w:ascii="仿宋_GB2312" w:hAnsi="仿宋_GB2312" w:eastAsia="仿宋_GB2312" w:cs="仿宋_GB2312"/>
          <w:color w:val="000000" w:themeColor="text1"/>
          <w:sz w:val="28"/>
          <w:szCs w:val="28"/>
          <w14:textFill>
            <w14:solidFill>
              <w14:schemeClr w14:val="tx1"/>
            </w14:solidFill>
          </w14:textFill>
        </w:rPr>
        <w:t>甲方</w:t>
      </w:r>
      <w:r>
        <w:rPr>
          <w:rFonts w:hint="eastAsia" w:ascii="仿宋_GB2312" w:hAnsi="仿宋_GB2312" w:eastAsia="仿宋_GB2312" w:cs="仿宋_GB2312"/>
          <w:color w:val="000000" w:themeColor="text1"/>
          <w:sz w:val="28"/>
          <w:szCs w:val="28"/>
          <w14:textFill>
            <w14:solidFill>
              <w14:schemeClr w14:val="tx1"/>
            </w14:solidFill>
          </w14:textFill>
        </w:rPr>
        <w:t>造成</w:t>
      </w:r>
      <w:r>
        <w:rPr>
          <w:rFonts w:hint="eastAsia" w:ascii="仿宋_GB2312" w:hAnsi="仿宋_GB2312" w:eastAsia="仿宋_GB2312" w:cs="仿宋_GB2312"/>
          <w:color w:val="000000" w:themeColor="text1"/>
          <w:sz w:val="28"/>
          <w:szCs w:val="28"/>
          <w14:textFill>
            <w14:solidFill>
              <w14:schemeClr w14:val="tx1"/>
            </w14:solidFill>
          </w14:textFill>
        </w:rPr>
        <w:t>负面声誉影响的，包括但不限于网络负面报道等舆情、上级各部门各种形式的批评、通报、市长热线等，视为乙方违约，乙方应向甲方支付每次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50</w:t>
      </w:r>
      <w:r>
        <w:rPr>
          <w:rFonts w:hint="eastAsia" w:ascii="仿宋_GB2312" w:hAnsi="仿宋_GB2312" w:eastAsia="仿宋_GB2312" w:cs="仿宋_GB2312"/>
          <w:color w:val="000000" w:themeColor="text1"/>
          <w:sz w:val="28"/>
          <w:szCs w:val="28"/>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元的违约金。</w:t>
      </w:r>
    </w:p>
    <w:p w14:paraId="70CCC2D8">
      <w:pPr>
        <w:pStyle w:val="2"/>
        <w:keepNext w:val="0"/>
        <w:keepLines w:val="0"/>
        <w:pageBreakBefore w:val="0"/>
        <w:kinsoku/>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合同终止后，乙方</w:t>
      </w:r>
      <w:r>
        <w:rPr>
          <w:rFonts w:hint="eastAsia" w:ascii="仿宋_GB2312" w:hAnsi="仿宋_GB2312" w:eastAsia="仿宋_GB2312" w:cs="仿宋_GB2312"/>
          <w:color w:val="000000" w:themeColor="text1"/>
          <w:sz w:val="28"/>
          <w:szCs w:val="28"/>
          <w14:textFill>
            <w14:solidFill>
              <w14:schemeClr w14:val="tx1"/>
            </w14:solidFill>
          </w14:textFill>
        </w:rPr>
        <w:t>应在合同终止之日起7日内</w:t>
      </w:r>
      <w:r>
        <w:rPr>
          <w:rFonts w:hint="eastAsia" w:ascii="仿宋_GB2312" w:hAnsi="仿宋_GB2312" w:eastAsia="仿宋_GB2312" w:cs="仿宋_GB2312"/>
          <w:color w:val="000000" w:themeColor="text1"/>
          <w:sz w:val="28"/>
          <w:szCs w:val="28"/>
          <w14:textFill>
            <w14:solidFill>
              <w14:schemeClr w14:val="tx1"/>
            </w14:solidFill>
          </w14:textFill>
        </w:rPr>
        <w:t>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w:t>
      </w:r>
      <w:r>
        <w:rPr>
          <w:rFonts w:hint="eastAsia" w:ascii="仿宋_GB2312" w:hAnsi="仿宋_GB2312" w:eastAsia="仿宋_GB2312" w:cs="仿宋_GB2312"/>
          <w:color w:val="000000" w:themeColor="text1"/>
          <w:sz w:val="28"/>
          <w:szCs w:val="28"/>
          <w14:textFill>
            <w14:solidFill>
              <w14:schemeClr w14:val="tx1"/>
            </w14:solidFill>
          </w14:textFill>
        </w:rPr>
        <w:t>场地恢复原貌或按甲方要求进行交接。如需乙方及时清理撤除归属自己的设施及物品的，乙方应予清理撤除，未在甲方要求的时间内进行清理撤除的，</w:t>
      </w:r>
      <w:r>
        <w:rPr>
          <w:rFonts w:hint="eastAsia" w:ascii="仿宋_GB2312" w:hAnsi="仿宋_GB2312" w:eastAsia="仿宋_GB2312" w:cs="仿宋_GB2312"/>
          <w:color w:val="000000" w:themeColor="text1"/>
          <w:sz w:val="28"/>
          <w:szCs w:val="28"/>
          <w14:textFill>
            <w14:solidFill>
              <w14:schemeClr w14:val="tx1"/>
            </w14:solidFill>
          </w14:textFill>
        </w:rPr>
        <w:t>视为乙方放弃其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8"/>
          <w:szCs w:val="28"/>
          <w14:textFill>
            <w14:solidFill>
              <w14:schemeClr w14:val="tx1"/>
            </w14:solidFill>
          </w14:textFill>
        </w:rPr>
        <w:t>内的物品和设备，甲方有权自行处置。</w:t>
      </w:r>
    </w:p>
    <w:p w14:paraId="7A5BCB8E">
      <w:pPr>
        <w:pStyle w:val="2"/>
        <w:keepNext w:val="0"/>
        <w:keepLines w:val="0"/>
        <w:pageBreakBefore w:val="0"/>
        <w:kinsoku/>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8、上述违约金甲方有权直接自履约保证金中扣除，不足部分乙方向甲方支付。</w:t>
      </w:r>
    </w:p>
    <w:p w14:paraId="2E9D06CA">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八</w:t>
      </w:r>
      <w:r>
        <w:rPr>
          <w:rFonts w:hint="eastAsia" w:ascii="仿宋_GB2312" w:hAnsi="仿宋_GB2312" w:eastAsia="仿宋_GB2312" w:cs="仿宋_GB2312"/>
          <w:b/>
          <w:color w:val="000000" w:themeColor="text1"/>
          <w:sz w:val="28"/>
          <w:szCs w:val="28"/>
          <w14:textFill>
            <w14:solidFill>
              <w14:schemeClr w14:val="tx1"/>
            </w14:solidFill>
          </w14:textFill>
        </w:rPr>
        <w:t>条：合同的解除</w:t>
      </w:r>
    </w:p>
    <w:p w14:paraId="591A4521">
      <w:pPr>
        <w:pStyle w:val="2"/>
        <w:keepNext w:val="0"/>
        <w:keepLines w:val="0"/>
        <w:pageBreakBefore w:val="0"/>
        <w:kinsoku/>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经双方协商一致，可以解除本合同。</w:t>
      </w:r>
    </w:p>
    <w:p w14:paraId="5FDAE358">
      <w:pPr>
        <w:pStyle w:val="2"/>
        <w:keepNext w:val="0"/>
        <w:keepLines w:val="0"/>
        <w:pageBreakBefore w:val="0"/>
        <w:kinsoku/>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1、乙方有下列情形之一的，甲方有权单方解除合同，收回该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w:t>
      </w:r>
      <w:r>
        <w:rPr>
          <w:rFonts w:hint="eastAsia" w:ascii="仿宋_GB2312" w:hAnsi="仿宋_GB2312" w:eastAsia="仿宋_GB2312" w:cs="仿宋_GB2312"/>
          <w:color w:val="000000" w:themeColor="text1"/>
          <w:sz w:val="28"/>
          <w:szCs w:val="28"/>
          <w14:textFill>
            <w14:solidFill>
              <w14:schemeClr w14:val="tx1"/>
            </w14:solidFill>
          </w14:textFill>
        </w:rPr>
        <w:t>：</w:t>
      </w:r>
    </w:p>
    <w:p w14:paraId="6B50976F">
      <w:pPr>
        <w:pStyle w:val="2"/>
        <w:keepNext w:val="0"/>
        <w:keepLines w:val="0"/>
        <w:pageBreakBefore w:val="0"/>
        <w:kinsoku/>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①不支付或者不按照约定支付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预</w:t>
      </w:r>
      <w:r>
        <w:rPr>
          <w:rFonts w:hint="eastAsia" w:ascii="仿宋_GB2312" w:hAnsi="仿宋_GB2312" w:eastAsia="仿宋_GB2312" w:cs="仿宋_GB2312"/>
          <w:color w:val="000000" w:themeColor="text1"/>
          <w:sz w:val="28"/>
          <w:szCs w:val="28"/>
          <w14:textFill>
            <w14:solidFill>
              <w14:schemeClr w14:val="tx1"/>
            </w14:solidFill>
          </w14:textFill>
        </w:rPr>
        <w:t>缴纳的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保底租金</w:t>
      </w:r>
      <w:r>
        <w:rPr>
          <w:rFonts w:hint="eastAsia" w:ascii="仿宋_GB2312" w:hAnsi="仿宋_GB2312" w:eastAsia="仿宋_GB2312" w:cs="仿宋_GB2312"/>
          <w:color w:val="000000" w:themeColor="text1"/>
          <w:sz w:val="28"/>
          <w:szCs w:val="28"/>
          <w14:textFill>
            <w14:solidFill>
              <w14:schemeClr w14:val="tx1"/>
            </w14:solidFill>
          </w14:textFill>
        </w:rPr>
        <w:t>、履约保证金逾期超过30日的；</w:t>
      </w:r>
    </w:p>
    <w:p w14:paraId="0DCE6FD1">
      <w:pPr>
        <w:pStyle w:val="2"/>
        <w:keepNext w:val="0"/>
        <w:keepLines w:val="0"/>
        <w:pageBreakBefore w:val="0"/>
        <w:kinsoku/>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②擅自</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改变经营权场地</w:t>
      </w:r>
      <w:r>
        <w:rPr>
          <w:rFonts w:hint="eastAsia" w:ascii="仿宋_GB2312" w:hAnsi="仿宋_GB2312" w:eastAsia="仿宋_GB2312" w:cs="仿宋_GB2312"/>
          <w:color w:val="000000" w:themeColor="text1"/>
          <w:sz w:val="28"/>
          <w:szCs w:val="28"/>
          <w14:textFill>
            <w14:solidFill>
              <w14:schemeClr w14:val="tx1"/>
            </w14:solidFill>
          </w14:textFill>
        </w:rPr>
        <w:t>经营用途的；</w:t>
      </w:r>
    </w:p>
    <w:p w14:paraId="43A46D62">
      <w:pPr>
        <w:pStyle w:val="2"/>
        <w:keepNext w:val="0"/>
        <w:keepLines w:val="0"/>
        <w:pageBreakBefore w:val="0"/>
        <w:kinsoku/>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③擅自拆改变动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或损坏场地或</w:t>
      </w:r>
      <w:r>
        <w:rPr>
          <w:rFonts w:hint="eastAsia" w:ascii="仿宋_GB2312" w:hAnsi="仿宋_GB2312" w:eastAsia="仿宋_GB2312" w:cs="仿宋_GB2312"/>
          <w:color w:val="000000" w:themeColor="text1"/>
          <w:sz w:val="28"/>
          <w:szCs w:val="28"/>
          <w14:textFill>
            <w14:solidFill>
              <w14:schemeClr w14:val="tx1"/>
            </w14:solidFill>
          </w14:textFill>
        </w:rPr>
        <w:t>周边绿地及配套设施的；</w:t>
      </w:r>
    </w:p>
    <w:p w14:paraId="160514E2">
      <w:pPr>
        <w:pStyle w:val="2"/>
        <w:keepNext w:val="0"/>
        <w:keepLines w:val="0"/>
        <w:pageBreakBefore w:val="0"/>
        <w:kinsoku/>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④擅自转第三方经营的；</w:t>
      </w:r>
    </w:p>
    <w:p w14:paraId="5BFED221">
      <w:pPr>
        <w:pStyle w:val="2"/>
        <w:keepNext w:val="0"/>
        <w:keepLines w:val="0"/>
        <w:pageBreakBefore w:val="0"/>
        <w:kinsoku/>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⑤利用该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w:t>
      </w:r>
      <w:r>
        <w:rPr>
          <w:rFonts w:hint="eastAsia" w:ascii="仿宋_GB2312" w:hAnsi="仿宋_GB2312" w:eastAsia="仿宋_GB2312" w:cs="仿宋_GB2312"/>
          <w:color w:val="000000" w:themeColor="text1"/>
          <w:sz w:val="28"/>
          <w:szCs w:val="28"/>
          <w14:textFill>
            <w14:solidFill>
              <w14:schemeClr w14:val="tx1"/>
            </w14:solidFill>
          </w14:textFill>
        </w:rPr>
        <w:t>从事违法活动的。</w:t>
      </w:r>
    </w:p>
    <w:p w14:paraId="3C560C8E">
      <w:pPr>
        <w:pStyle w:val="2"/>
        <w:keepNext w:val="0"/>
        <w:keepLines w:val="0"/>
        <w:pageBreakBefore w:val="0"/>
        <w:kinsoku/>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⑥因经营过程中出现的违法行为被政府相关部门责令停止营业的。</w:t>
      </w:r>
    </w:p>
    <w:p w14:paraId="52505B94">
      <w:pPr>
        <w:pStyle w:val="2"/>
        <w:keepNext w:val="0"/>
        <w:keepLines w:val="0"/>
        <w:pageBreakBefore w:val="0"/>
        <w:kinsoku/>
        <w:overflowPunct/>
        <w:topLinePunct w:val="0"/>
        <w:bidi w:val="0"/>
        <w:spacing w:line="44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⑦</w:t>
      </w:r>
      <w:r>
        <w:rPr>
          <w:rFonts w:hint="eastAsia" w:ascii="仿宋_GB2312" w:hAnsi="仿宋_GB2312" w:eastAsia="仿宋_GB2312" w:cs="仿宋_GB2312"/>
          <w:sz w:val="28"/>
          <w:szCs w:val="28"/>
        </w:rPr>
        <w:t>乙方擅自变更收款账户、截留或转移</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营业收入</w:t>
      </w:r>
      <w:r>
        <w:rPr>
          <w:rFonts w:hint="eastAsia" w:ascii="仿宋_GB2312" w:hAnsi="仿宋_GB2312" w:eastAsia="仿宋_GB2312" w:cs="仿宋_GB2312"/>
          <w:sz w:val="28"/>
          <w:szCs w:val="28"/>
          <w:lang w:val="en-US" w:eastAsia="zh-CN"/>
        </w:rPr>
        <w:t>的。</w:t>
      </w:r>
    </w:p>
    <w:p w14:paraId="176F335F">
      <w:pPr>
        <w:pStyle w:val="2"/>
        <w:keepNext w:val="0"/>
        <w:keepLines w:val="0"/>
        <w:pageBreakBefore w:val="0"/>
        <w:kinsoku/>
        <w:overflowPunct/>
        <w:topLinePunct w:val="0"/>
        <w:bidi w:val="0"/>
        <w:spacing w:line="440" w:lineRule="exact"/>
        <w:ind w:firstLine="560" w:firstLineChars="200"/>
        <w:jc w:val="both"/>
        <w:textAlignment w:val="auto"/>
        <w:rPr>
          <w:rFonts w:hint="eastAsia" w:ascii="仿宋_GB2312" w:hAnsi="仿宋_GB2312" w:eastAsia="仿宋_GB2312" w:cs="仿宋_GB2312"/>
          <w:strike w:val="0"/>
          <w:dstrike w:val="0"/>
          <w:sz w:val="28"/>
          <w:szCs w:val="28"/>
          <w:lang w:val="en-US" w:eastAsia="zh-CN"/>
        </w:rPr>
      </w:pPr>
      <w:r>
        <w:rPr>
          <w:rFonts w:hint="eastAsia" w:ascii="仿宋_GB2312" w:hAnsi="仿宋_GB2312" w:eastAsia="仿宋_GB2312" w:cs="仿宋_GB2312"/>
          <w:strike w:val="0"/>
          <w:dstrike w:val="0"/>
          <w:sz w:val="28"/>
          <w:szCs w:val="28"/>
          <w:lang w:val="en-US" w:eastAsia="zh-CN"/>
        </w:rPr>
        <w:t>⑧ 发生重大安全责任事故（包括但不限于人员伤亡、火灾等）的；</w:t>
      </w:r>
    </w:p>
    <w:p w14:paraId="59D02663">
      <w:pPr>
        <w:pStyle w:val="2"/>
        <w:keepNext w:val="0"/>
        <w:keepLines w:val="0"/>
        <w:pageBreakBefore w:val="0"/>
        <w:kinsoku/>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2、甲方有下列情形之一的，乙方有权单方解除合同：</w:t>
      </w:r>
    </w:p>
    <w:p w14:paraId="215D7B1C">
      <w:pPr>
        <w:pStyle w:val="2"/>
        <w:keepNext w:val="0"/>
        <w:keepLines w:val="0"/>
        <w:pageBreakBefore w:val="0"/>
        <w:kinsoku/>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①未按约定时间交付该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8"/>
          <w:szCs w:val="28"/>
          <w14:textFill>
            <w14:solidFill>
              <w14:schemeClr w14:val="tx1"/>
            </w14:solidFill>
          </w14:textFill>
        </w:rPr>
        <w:t>达30日的；</w:t>
      </w:r>
    </w:p>
    <w:p w14:paraId="6EE8858D">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val="en-US" w:eastAsia="zh-CN"/>
        </w:rPr>
        <w:t>九</w:t>
      </w:r>
      <w:r>
        <w:rPr>
          <w:rFonts w:hint="eastAsia" w:ascii="仿宋_GB2312" w:hAnsi="仿宋_GB2312" w:eastAsia="仿宋_GB2312" w:cs="仿宋_GB2312"/>
          <w:b/>
          <w:sz w:val="28"/>
          <w:szCs w:val="28"/>
        </w:rPr>
        <w:t>条：不可抗力因素</w:t>
      </w:r>
    </w:p>
    <w:p w14:paraId="69585952">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合</w:t>
      </w:r>
      <w:r>
        <w:rPr>
          <w:rFonts w:hint="eastAsia" w:ascii="仿宋_GB2312" w:hAnsi="仿宋_GB2312" w:eastAsia="仿宋_GB2312" w:cs="仿宋_GB2312"/>
          <w:color w:val="000000" w:themeColor="text1"/>
          <w:sz w:val="28"/>
          <w:szCs w:val="28"/>
          <w14:textFill>
            <w14:solidFill>
              <w14:schemeClr w14:val="tx1"/>
            </w14:solidFill>
          </w14:textFill>
        </w:rPr>
        <w:t>同</w:t>
      </w:r>
      <w:r>
        <w:rPr>
          <w:rFonts w:hint="eastAsia" w:ascii="仿宋_GB2312" w:hAnsi="仿宋_GB2312" w:eastAsia="仿宋_GB2312" w:cs="仿宋_GB2312"/>
          <w:color w:val="000000" w:themeColor="text1"/>
          <w:sz w:val="28"/>
          <w:szCs w:val="28"/>
          <w14:textFill>
            <w14:solidFill>
              <w14:schemeClr w14:val="tx1"/>
            </w14:solidFill>
          </w14:textFill>
        </w:rPr>
        <w:t>履行期间因不可抗力（含各级政府</w:t>
      </w:r>
      <w:r>
        <w:rPr>
          <w:rFonts w:hint="eastAsia" w:ascii="仿宋_GB2312" w:hAnsi="仿宋_GB2312" w:eastAsia="仿宋_GB2312" w:cs="仿宋_GB2312"/>
          <w:color w:val="000000" w:themeColor="text1"/>
          <w:sz w:val="28"/>
          <w:szCs w:val="28"/>
          <w14:textFill>
            <w14:solidFill>
              <w14:schemeClr w14:val="tx1"/>
            </w14:solidFill>
          </w14:textFill>
        </w:rPr>
        <w:t>和行业部门的</w:t>
      </w:r>
      <w:r>
        <w:rPr>
          <w:rFonts w:hint="eastAsia" w:ascii="仿宋_GB2312" w:hAnsi="仿宋_GB2312" w:eastAsia="仿宋_GB2312" w:cs="仿宋_GB2312"/>
          <w:color w:val="000000" w:themeColor="text1"/>
          <w:sz w:val="28"/>
          <w:szCs w:val="28"/>
          <w14:textFill>
            <w14:solidFill>
              <w14:schemeClr w14:val="tx1"/>
            </w14:solidFill>
          </w14:textFill>
        </w:rPr>
        <w:t>行为及政策变化）导致合同不能履行或不能完全履行的，合同各方均不承担违约责任。</w:t>
      </w:r>
    </w:p>
    <w:p w14:paraId="7D679C97">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lang w:val="en-US" w:eastAsia="zh-CN"/>
        </w:rPr>
        <w:t>十</w:t>
      </w:r>
      <w:r>
        <w:rPr>
          <w:rFonts w:hint="eastAsia" w:ascii="仿宋_GB2312" w:hAnsi="仿宋_GB2312" w:eastAsia="仿宋_GB2312" w:cs="仿宋_GB2312"/>
          <w:b/>
          <w:sz w:val="28"/>
          <w:szCs w:val="28"/>
        </w:rPr>
        <w:t>条：争议解决方式</w:t>
      </w:r>
    </w:p>
    <w:p w14:paraId="0AEF4C16">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双方因本合同的履行或与本合同有关的其他事项而发生的争议，应由双方友好协商解决。如协商不成或不愿协商，则任何一方有权将争议提交甲方所在地人民法院解决。</w:t>
      </w:r>
    </w:p>
    <w:p w14:paraId="1946ABF4">
      <w:pPr>
        <w:keepNext w:val="0"/>
        <w:keepLines w:val="0"/>
        <w:pageBreakBefore w:val="0"/>
        <w:kinsoku/>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一</w:t>
      </w:r>
      <w:r>
        <w:rPr>
          <w:rFonts w:hint="eastAsia" w:ascii="仿宋_GB2312" w:hAnsi="仿宋_GB2312" w:eastAsia="仿宋_GB2312" w:cs="仿宋_GB2312"/>
          <w:b/>
          <w:sz w:val="28"/>
          <w:szCs w:val="28"/>
        </w:rPr>
        <w:t>条：附则</w:t>
      </w:r>
    </w:p>
    <w:p w14:paraId="473F7FD0">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1、本合同自双方法定代表人或授权代表签字或盖章并加盖公章之日起生效。本合同一式</w:t>
      </w:r>
      <w:r>
        <w:rPr>
          <w:rFonts w:hint="eastAsia" w:ascii="仿宋_GB2312" w:hAnsi="仿宋_GB2312" w:eastAsia="仿宋_GB2312" w:cs="仿宋_GB2312"/>
          <w:sz w:val="28"/>
          <w:szCs w:val="28"/>
          <w:u w:val="single"/>
          <w:lang w:val="en-US" w:eastAsia="zh-CN"/>
        </w:rPr>
        <w:t>陆</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lang w:val="en-US" w:eastAsia="zh-CN"/>
        </w:rPr>
        <w:t>伍</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t>具有同等的法律效力。</w:t>
      </w:r>
    </w:p>
    <w:p w14:paraId="1780F18E">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2、双方对合同内容的变更或补充应采用书面形式，并由双方签字盖章作为合同附件，附件与本合同具有同等的法律效力。</w:t>
      </w:r>
    </w:p>
    <w:p w14:paraId="7BB66597">
      <w:pPr>
        <w:keepNext w:val="0"/>
        <w:keepLines w:val="0"/>
        <w:pageBreakBefore w:val="0"/>
        <w:kinsoku/>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p>
    <w:p w14:paraId="79578283">
      <w:pPr>
        <w:keepNext w:val="0"/>
        <w:keepLines w:val="0"/>
        <w:pageBreakBefore w:val="0"/>
        <w:kinsoku/>
        <w:overflowPunct/>
        <w:topLinePunct w:val="0"/>
        <w:bidi w:val="0"/>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为签署页</w:t>
      </w:r>
      <w:r>
        <w:rPr>
          <w:rFonts w:hint="eastAsia" w:ascii="仿宋_GB2312" w:hAnsi="仿宋_GB2312" w:eastAsia="仿宋_GB2312" w:cs="仿宋_GB2312"/>
          <w:sz w:val="28"/>
          <w:szCs w:val="28"/>
        </w:rPr>
        <w:t>）</w:t>
      </w:r>
    </w:p>
    <w:p w14:paraId="2C2D9169">
      <w:pPr>
        <w:keepNext w:val="0"/>
        <w:keepLines w:val="0"/>
        <w:pageBreakBefore w:val="0"/>
        <w:kinsoku/>
        <w:overflowPunct/>
        <w:topLinePunct w:val="0"/>
        <w:bidi w:val="0"/>
        <w:spacing w:line="440" w:lineRule="exact"/>
        <w:jc w:val="left"/>
        <w:textAlignment w:val="auto"/>
        <w:rPr>
          <w:rFonts w:hint="eastAsia" w:ascii="仿宋_GB2312" w:hAnsi="仿宋_GB2312" w:eastAsia="仿宋_GB2312" w:cs="仿宋_GB2312"/>
          <w:color w:val="000000"/>
          <w:kern w:val="0"/>
          <w:sz w:val="28"/>
          <w:szCs w:val="28"/>
        </w:rPr>
      </w:pPr>
    </w:p>
    <w:p w14:paraId="6B302649">
      <w:pPr>
        <w:keepNext w:val="0"/>
        <w:keepLines w:val="0"/>
        <w:pageBreakBefore w:val="0"/>
        <w:kinsoku/>
        <w:overflowPunct/>
        <w:topLinePunct w:val="0"/>
        <w:bidi w:val="0"/>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    （盖章）             乙方：     （盖章</w:t>
      </w:r>
      <w:r>
        <w:rPr>
          <w:rFonts w:hint="eastAsia" w:ascii="仿宋_GB2312" w:hAnsi="仿宋_GB2312" w:eastAsia="仿宋_GB2312" w:cs="仿宋_GB2312"/>
          <w:sz w:val="28"/>
          <w:szCs w:val="28"/>
          <w:lang w:val="en-US" w:eastAsia="zh-CN"/>
        </w:rPr>
        <w:t>或签字</w:t>
      </w:r>
      <w:r>
        <w:rPr>
          <w:rFonts w:hint="eastAsia" w:ascii="仿宋_GB2312" w:hAnsi="仿宋_GB2312" w:eastAsia="仿宋_GB2312" w:cs="仿宋_GB2312"/>
          <w:sz w:val="28"/>
          <w:szCs w:val="28"/>
        </w:rPr>
        <w:t>）</w:t>
      </w:r>
    </w:p>
    <w:p w14:paraId="3139A0C0">
      <w:pPr>
        <w:pStyle w:val="9"/>
        <w:keepNext w:val="0"/>
        <w:keepLines w:val="0"/>
        <w:pageBreakBefore w:val="0"/>
        <w:kinsoku/>
        <w:overflowPunct/>
        <w:topLinePunct w:val="0"/>
        <w:bidi w:val="0"/>
        <w:spacing w:line="440" w:lineRule="exact"/>
        <w:textAlignment w:val="auto"/>
        <w:rPr>
          <w:rFonts w:hint="eastAsia" w:ascii="仿宋_GB2312" w:hAnsi="仿宋_GB2312" w:eastAsia="仿宋_GB2312" w:cs="仿宋_GB2312"/>
          <w:sz w:val="28"/>
          <w:szCs w:val="28"/>
        </w:rPr>
      </w:pPr>
    </w:p>
    <w:p w14:paraId="0AD8C4B0">
      <w:pPr>
        <w:keepNext w:val="0"/>
        <w:keepLines w:val="0"/>
        <w:pageBreakBefore w:val="0"/>
        <w:kinsoku/>
        <w:overflowPunct/>
        <w:topLinePunct w:val="0"/>
        <w:bidi w:val="0"/>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                   法定代表人或 </w:t>
      </w:r>
    </w:p>
    <w:p w14:paraId="38FE4CBC">
      <w:pPr>
        <w:pStyle w:val="9"/>
        <w:keepNext w:val="0"/>
        <w:keepLines w:val="0"/>
        <w:pageBreakBefore w:val="0"/>
        <w:kinsoku/>
        <w:overflowPunct/>
        <w:topLinePunct w:val="0"/>
        <w:bidi w:val="0"/>
        <w:spacing w:line="440" w:lineRule="exact"/>
        <w:textAlignment w:val="auto"/>
        <w:rPr>
          <w:rFonts w:hint="eastAsia" w:ascii="仿宋_GB2312" w:hAnsi="仿宋_GB2312" w:eastAsia="仿宋_GB2312" w:cs="仿宋_GB2312"/>
          <w:sz w:val="28"/>
          <w:szCs w:val="28"/>
        </w:rPr>
      </w:pPr>
    </w:p>
    <w:p w14:paraId="0ED29600">
      <w:pPr>
        <w:keepNext w:val="0"/>
        <w:keepLines w:val="0"/>
        <w:pageBreakBefore w:val="0"/>
        <w:kinsoku/>
        <w:overflowPunct/>
        <w:topLinePunct w:val="0"/>
        <w:bidi w:val="0"/>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委托代理人：（签字）             委托代理人：（签字）</w:t>
      </w:r>
    </w:p>
    <w:p w14:paraId="3FD13F56">
      <w:pPr>
        <w:pStyle w:val="9"/>
        <w:keepNext w:val="0"/>
        <w:keepLines w:val="0"/>
        <w:pageBreakBefore w:val="0"/>
        <w:kinsoku/>
        <w:overflowPunct/>
        <w:topLinePunct w:val="0"/>
        <w:bidi w:val="0"/>
        <w:spacing w:line="440" w:lineRule="exact"/>
        <w:textAlignment w:val="auto"/>
        <w:rPr>
          <w:rFonts w:hint="eastAsia" w:ascii="仿宋_GB2312" w:hAnsi="仿宋_GB2312" w:eastAsia="仿宋_GB2312" w:cs="仿宋_GB2312"/>
          <w:sz w:val="28"/>
          <w:szCs w:val="28"/>
        </w:rPr>
      </w:pPr>
    </w:p>
    <w:p w14:paraId="0B157220">
      <w:pPr>
        <w:keepNext w:val="0"/>
        <w:keepLines w:val="0"/>
        <w:pageBreakBefore w:val="0"/>
        <w:kinsoku/>
        <w:overflowPunct/>
        <w:topLinePunct w:val="0"/>
        <w:bidi w:val="0"/>
        <w:spacing w:line="440" w:lineRule="exact"/>
        <w:ind w:firstLine="3920" w:firstLineChars="1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签订日期：    年   月 </w:t>
      </w:r>
      <w:r>
        <w:rPr>
          <w:rFonts w:hint="eastAsia" w:ascii="仿宋_GB2312" w:hAnsi="仿宋_GB2312" w:eastAsia="仿宋_GB2312" w:cs="仿宋_GB2312"/>
          <w:sz w:val="28"/>
          <w:szCs w:val="28"/>
          <w:lang w:val="en-US" w:eastAsia="zh-CN"/>
        </w:rPr>
        <w:t xml:space="preserve"> 日</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A107D4"/>
    <w:multiLevelType w:val="singleLevel"/>
    <w:tmpl w:val="C9A107D4"/>
    <w:lvl w:ilvl="0" w:tentative="0">
      <w:start w:val="1"/>
      <w:numFmt w:val="decimal"/>
      <w:suff w:val="nothing"/>
      <w:lvlText w:val="%1、"/>
      <w:lvlJc w:val="left"/>
    </w:lvl>
  </w:abstractNum>
  <w:abstractNum w:abstractNumId="1">
    <w:nsid w:val="5FD05585"/>
    <w:multiLevelType w:val="singleLevel"/>
    <w:tmpl w:val="5FD055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B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rPr>
      <w:sz w:val="24"/>
    </w:rPr>
  </w:style>
  <w:style w:type="paragraph" w:customStyle="1" w:styleId="9">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2026-05-09T07:33:18Z</dcterms:created>
  <dc:creator>Administrator</dc:creator>
  <cp:lastModifiedBy>郭念東</cp:lastModifiedBy>
  <dcterms:modified xsi:type="dcterms:W3CDTF">2026-05-09T07:38:01Z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eyJoZGlkIjoiNzliYWNkOGZmODQwMTYxNzM1OTEwOWMxMzY5NDI3Y2UiLCJ1c2VySWQiOiI3NTUxNjg5NzEifQ==</vt:lpwstr>
  </property>
  <property fmtid="{D5CDD505-2E9C-101B-9397-08002B2CF9AE}" pid="4" name="ICV">
    <vt:lpwstr>958F57E4D7E94ED7BAE733F044E09F7C_12</vt:lpwstr>
  </property>
</Properties>
</file>