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07D0">
      <w:pPr>
        <w:rPr>
          <w:rFonts w:hint="eastAsia"/>
          <w:lang w:val="en-US" w:eastAsia="zh-CN"/>
        </w:rPr>
      </w:pPr>
      <w:r>
        <w:rPr>
          <w:rFonts w:hint="eastAsia"/>
          <w:lang w:val="en-US" w:eastAsia="zh-CN"/>
        </w:rPr>
        <w:t xml:space="preserve"> </w:t>
      </w:r>
    </w:p>
    <w:p w14:paraId="20540A98">
      <w:pPr>
        <w:bidi w:val="0"/>
        <w:jc w:val="center"/>
        <w:rPr>
          <w:rFonts w:hint="eastAsia"/>
          <w:lang w:val="en-US" w:eastAsia="zh-CN"/>
        </w:rPr>
      </w:pPr>
      <w:r>
        <w:rPr>
          <w:rFonts w:hint="eastAsia"/>
          <w:lang w:val="en-US" w:eastAsia="zh-CN"/>
        </w:rPr>
        <w:t>开封大学校内新能源汽车及电动自行车充电桩项目运营合同</w:t>
      </w:r>
    </w:p>
    <w:p w14:paraId="4E15F5C1">
      <w:pPr>
        <w:bidi w:val="0"/>
        <w:jc w:val="left"/>
        <w:rPr>
          <w:rFonts w:hint="eastAsia"/>
          <w:lang w:val="en-US" w:eastAsia="zh-CN"/>
        </w:rPr>
      </w:pPr>
    </w:p>
    <w:p w14:paraId="6706BB87">
      <w:pPr>
        <w:bidi w:val="0"/>
        <w:jc w:val="left"/>
        <w:rPr>
          <w:rFonts w:hint="eastAsia"/>
          <w:lang w:val="en-US" w:eastAsia="zh-CN"/>
        </w:rPr>
      </w:pPr>
      <w:r>
        <w:rPr>
          <w:rFonts w:hint="eastAsia"/>
          <w:lang w:val="en-US" w:eastAsia="zh-CN"/>
        </w:rPr>
        <w:t>甲方：开封大学</w:t>
      </w:r>
    </w:p>
    <w:p w14:paraId="458AE83E">
      <w:pPr>
        <w:bidi w:val="0"/>
        <w:jc w:val="left"/>
        <w:rPr>
          <w:rFonts w:hint="eastAsia"/>
          <w:lang w:val="en-US" w:eastAsia="zh-CN"/>
        </w:rPr>
      </w:pPr>
    </w:p>
    <w:p w14:paraId="01E0680F">
      <w:pPr>
        <w:bidi w:val="0"/>
        <w:jc w:val="left"/>
        <w:rPr>
          <w:rFonts w:hint="eastAsia"/>
          <w:lang w:val="en-US" w:eastAsia="zh-CN"/>
        </w:rPr>
      </w:pPr>
      <w:r>
        <w:rPr>
          <w:rFonts w:hint="eastAsia"/>
          <w:lang w:val="en-US" w:eastAsia="zh-CN"/>
        </w:rPr>
        <w:t>乙方：________</w:t>
      </w:r>
    </w:p>
    <w:p w14:paraId="757528B2">
      <w:pPr>
        <w:bidi w:val="0"/>
        <w:jc w:val="left"/>
        <w:rPr>
          <w:rFonts w:hint="eastAsia"/>
          <w:lang w:val="en-US" w:eastAsia="zh-CN"/>
        </w:rPr>
      </w:pPr>
    </w:p>
    <w:p w14:paraId="4DECF07B">
      <w:pPr>
        <w:jc w:val="left"/>
        <w:rPr>
          <w:rFonts w:hint="eastAsia"/>
          <w:lang w:val="en-US" w:eastAsia="zh-CN"/>
        </w:rPr>
      </w:pPr>
      <w:r>
        <w:rPr>
          <w:rFonts w:hint="eastAsia"/>
          <w:lang w:val="en-US" w:eastAsia="zh-CN"/>
        </w:rPr>
        <w:t>根据《中华人民共和国民法典》等相关法律法规，以及《开封大学校内充电桩运营项目公开招租要求</w:t>
      </w:r>
      <w:r>
        <w:rPr>
          <w:rFonts w:hint="eastAsia"/>
          <w:lang w:val="en-US" w:eastAsia="zh-CN"/>
        </w:rPr>
        <w:t>》（项目编号：xx）的要求，甲乙双方在平等、自愿、公平、诚实信用的基础上，就甲方校园内新能源汽车及电动自行车充电桩项目的投资建设、运营管理事宜，达成如下合同条款：</w:t>
      </w:r>
    </w:p>
    <w:p w14:paraId="34728FD9">
      <w:pPr>
        <w:bidi w:val="0"/>
        <w:jc w:val="left"/>
        <w:rPr>
          <w:rFonts w:hint="eastAsia"/>
          <w:lang w:val="en-US" w:eastAsia="zh-CN"/>
        </w:rPr>
      </w:pPr>
    </w:p>
    <w:p w14:paraId="3536DA9C">
      <w:pPr>
        <w:bidi w:val="0"/>
        <w:jc w:val="left"/>
        <w:rPr>
          <w:rFonts w:hint="eastAsia"/>
          <w:lang w:val="en-US" w:eastAsia="zh-CN"/>
        </w:rPr>
      </w:pPr>
      <w:r>
        <w:rPr>
          <w:rFonts w:hint="eastAsia"/>
          <w:lang w:val="en-US" w:eastAsia="zh-CN"/>
        </w:rPr>
        <w:t>第一条 定义与解释</w:t>
      </w:r>
    </w:p>
    <w:p w14:paraId="78F66430">
      <w:pPr>
        <w:bidi w:val="0"/>
        <w:jc w:val="left"/>
        <w:rPr>
          <w:rFonts w:hint="eastAsia"/>
          <w:lang w:val="en-US" w:eastAsia="zh-CN"/>
        </w:rPr>
      </w:pPr>
    </w:p>
    <w:p w14:paraId="6A0B6D19">
      <w:pPr>
        <w:bidi w:val="0"/>
        <w:jc w:val="left"/>
        <w:rPr>
          <w:rFonts w:hint="eastAsia"/>
          <w:lang w:val="en-US" w:eastAsia="zh-CN"/>
        </w:rPr>
      </w:pPr>
      <w:r>
        <w:rPr>
          <w:rFonts w:hint="eastAsia"/>
          <w:lang w:val="en-US" w:eastAsia="zh-CN"/>
        </w:rPr>
        <w:t>1.1 “项目” 指本合同约定的，由乙方在甲方校园内投资、建设、运营的充电桩及相关配套设施的总称。</w:t>
      </w:r>
      <w:bookmarkStart w:id="0" w:name="_GoBack"/>
      <w:bookmarkEnd w:id="0"/>
    </w:p>
    <w:p w14:paraId="5D95A781">
      <w:pPr>
        <w:bidi w:val="0"/>
        <w:jc w:val="left"/>
        <w:rPr>
          <w:rFonts w:hint="eastAsia"/>
          <w:lang w:val="en-US" w:eastAsia="zh-CN"/>
        </w:rPr>
      </w:pPr>
      <w:r>
        <w:rPr>
          <w:rFonts w:hint="eastAsia"/>
          <w:lang w:val="en-US" w:eastAsia="zh-CN"/>
        </w:rPr>
        <w:t>1.2“充电设施” 包括新能源汽车充电桩主机、充电枪、电动自行车充电桩主机、充电插座、配电箱、电缆、网络设备、监控系统、消防设施等所有相关设备及构筑物。</w:t>
      </w:r>
    </w:p>
    <w:p w14:paraId="0433F987">
      <w:pPr>
        <w:bidi w:val="0"/>
        <w:jc w:val="left"/>
        <w:rPr>
          <w:rFonts w:hint="eastAsia"/>
          <w:lang w:val="en-US" w:eastAsia="zh-CN"/>
        </w:rPr>
      </w:pPr>
      <w:r>
        <w:rPr>
          <w:rFonts w:hint="eastAsia"/>
          <w:lang w:val="en-US" w:eastAsia="zh-CN"/>
        </w:rPr>
        <w:t>1.3“运营收入” 指乙方通过向用户提供充电服务，以扫码支付等方式收取的全部费用。</w:t>
      </w:r>
    </w:p>
    <w:p w14:paraId="7C439E34">
      <w:pPr>
        <w:bidi w:val="0"/>
        <w:jc w:val="left"/>
        <w:rPr>
          <w:rFonts w:hint="eastAsia"/>
          <w:lang w:val="en-US" w:eastAsia="zh-CN"/>
        </w:rPr>
      </w:pPr>
      <w:r>
        <w:rPr>
          <w:rFonts w:hint="eastAsia"/>
          <w:lang w:val="en-US" w:eastAsia="zh-CN"/>
        </w:rPr>
        <w:t>1.4“场地使用费” 指乙方因使用甲方场地资源，按本合同约定向甲方支付的费用，该费用为甲方就本项目获得的全部收益。</w:t>
      </w:r>
    </w:p>
    <w:p w14:paraId="435E4B36">
      <w:pPr>
        <w:bidi w:val="0"/>
        <w:jc w:val="left"/>
        <w:rPr>
          <w:rFonts w:hint="eastAsia"/>
          <w:lang w:val="en-US" w:eastAsia="zh-CN"/>
        </w:rPr>
      </w:pPr>
    </w:p>
    <w:p w14:paraId="46C3125A">
      <w:pPr>
        <w:bidi w:val="0"/>
        <w:jc w:val="left"/>
        <w:rPr>
          <w:rFonts w:hint="eastAsia"/>
          <w:lang w:val="en-US" w:eastAsia="zh-CN"/>
        </w:rPr>
      </w:pPr>
      <w:r>
        <w:rPr>
          <w:rFonts w:hint="eastAsia"/>
          <w:lang w:val="en-US" w:eastAsia="zh-CN"/>
        </w:rPr>
        <w:t>第二条 合作内容与范围</w:t>
      </w:r>
    </w:p>
    <w:p w14:paraId="0A931790">
      <w:pPr>
        <w:bidi w:val="0"/>
        <w:jc w:val="left"/>
        <w:rPr>
          <w:rFonts w:hint="eastAsia"/>
          <w:lang w:val="en-US" w:eastAsia="zh-CN"/>
        </w:rPr>
      </w:pPr>
    </w:p>
    <w:p w14:paraId="53C71224">
      <w:pPr>
        <w:bidi w:val="0"/>
        <w:jc w:val="left"/>
        <w:rPr>
          <w:rFonts w:hint="eastAsia"/>
          <w:lang w:val="en-US" w:eastAsia="zh-CN"/>
        </w:rPr>
      </w:pPr>
      <w:r>
        <w:rPr>
          <w:rFonts w:hint="eastAsia"/>
          <w:lang w:val="en-US" w:eastAsia="zh-CN"/>
        </w:rPr>
        <w:t>2.1 建设地点与规模：位于甲方校园内以下指定区域（具体点位、数量及硬化区域以双方书面确认的</w:t>
      </w:r>
      <w:r>
        <w:rPr>
          <w:rFonts w:hint="eastAsia"/>
          <w:color w:val="auto"/>
          <w:u w:val="none"/>
          <w:lang w:val="en-US" w:eastAsia="zh-CN"/>
        </w:rPr>
        <w:t>施工方案或图纸</w:t>
      </w:r>
      <w:r>
        <w:rPr>
          <w:rFonts w:hint="eastAsia"/>
          <w:lang w:val="en-US" w:eastAsia="zh-CN"/>
        </w:rPr>
        <w:t>为准）：</w:t>
      </w:r>
    </w:p>
    <w:p w14:paraId="1790E36E">
      <w:pPr>
        <w:bidi w:val="0"/>
        <w:jc w:val="left"/>
        <w:rPr>
          <w:rFonts w:hint="eastAsia"/>
          <w:lang w:val="en-US" w:eastAsia="zh-CN"/>
        </w:rPr>
      </w:pPr>
      <w:r>
        <w:rPr>
          <w:rFonts w:hint="eastAsia"/>
          <w:lang w:val="en-US" w:eastAsia="zh-CN"/>
        </w:rPr>
        <w:t>（1）新能源汽车充电桩：</w:t>
      </w:r>
      <w:r>
        <w:rPr>
          <w:rFonts w:hint="eastAsia"/>
        </w:rPr>
        <w:t>在行政楼北侧停车场、3号教学楼北侧停车场等区域，</w:t>
      </w:r>
      <w:r>
        <w:rPr>
          <w:rFonts w:hint="eastAsia"/>
          <w:lang w:val="en-US" w:eastAsia="zh-CN"/>
        </w:rPr>
        <w:t>分别安装10套（每套2把充电枪），共计20个充电桩，</w:t>
      </w:r>
      <w:r>
        <w:rPr>
          <w:rFonts w:hint="eastAsia"/>
        </w:rPr>
        <w:t>具备交流慢充功能。</w:t>
      </w:r>
    </w:p>
    <w:p w14:paraId="556DCEFE">
      <w:pPr>
        <w:bidi w:val="0"/>
        <w:jc w:val="left"/>
        <w:rPr>
          <w:rFonts w:hint="eastAsia"/>
          <w:lang w:val="en-US" w:eastAsia="zh-CN"/>
        </w:rPr>
      </w:pPr>
      <w:r>
        <w:rPr>
          <w:rFonts w:hint="eastAsia"/>
          <w:lang w:val="en-US" w:eastAsia="zh-CN"/>
        </w:rPr>
        <w:t>（2）电动自行车充电桩：在15号教学楼北侧等区域，建设不少于100个充电接口，</w:t>
      </w:r>
      <w:r>
        <w:rPr>
          <w:rFonts w:hint="eastAsia"/>
        </w:rPr>
        <w:t>具备智能充电、安全保护等功能</w:t>
      </w:r>
      <w:r>
        <w:rPr>
          <w:rFonts w:hint="eastAsia"/>
          <w:lang w:val="en-US" w:eastAsia="zh-CN"/>
        </w:rPr>
        <w:t>。</w:t>
      </w:r>
    </w:p>
    <w:p w14:paraId="2FC7A05B">
      <w:pPr>
        <w:bidi w:val="0"/>
        <w:jc w:val="left"/>
        <w:rPr>
          <w:rFonts w:hint="eastAsia"/>
          <w:lang w:val="en-US" w:eastAsia="zh-CN"/>
        </w:rPr>
      </w:pPr>
      <w:r>
        <w:rPr>
          <w:rFonts w:hint="eastAsia"/>
          <w:lang w:val="en-US" w:eastAsia="zh-CN"/>
        </w:rPr>
        <w:t>（3）配套设施：包括全部必要的配电、监控、消防、标识，以及对3号教学楼北侧停车场指定区域进行</w:t>
      </w:r>
      <w:r>
        <w:rPr>
          <w:rFonts w:hint="eastAsia"/>
        </w:rPr>
        <w:t>符合标准的</w:t>
      </w:r>
      <w:r>
        <w:rPr>
          <w:rFonts w:hint="eastAsia"/>
          <w:lang w:val="en-US" w:eastAsia="zh-CN"/>
        </w:rPr>
        <w:t>路面硬化改造。</w:t>
      </w:r>
      <w:r>
        <w:rPr>
          <w:rFonts w:hint="eastAsia"/>
        </w:rPr>
        <w:t>路面需采用厚度10cm以上、强度C30的混凝土硬化，同时铺设路边石，并规范</w:t>
      </w:r>
      <w:r>
        <w:rPr>
          <w:rFonts w:hint="eastAsia"/>
          <w:lang w:val="en-US" w:eastAsia="zh-CN"/>
        </w:rPr>
        <w:t>进行停车线施划。</w:t>
      </w:r>
    </w:p>
    <w:p w14:paraId="494643D5">
      <w:pPr>
        <w:bidi w:val="0"/>
        <w:jc w:val="left"/>
        <w:rPr>
          <w:rFonts w:hint="eastAsia"/>
          <w:lang w:val="en-US" w:eastAsia="zh-CN"/>
        </w:rPr>
      </w:pPr>
      <w:r>
        <w:rPr>
          <w:rFonts w:hint="eastAsia"/>
          <w:lang w:val="en-US" w:eastAsia="zh-CN"/>
        </w:rPr>
        <w:t>2.2合作模式：乙方负责项目的全部投资、设计、建设、设备采购安装、运营维护、安全管理及最终用户服务。合作期限届满后，资产处置方式按本合同第十二条执行。</w:t>
      </w:r>
    </w:p>
    <w:p w14:paraId="2CE94277">
      <w:pPr>
        <w:bidi w:val="0"/>
        <w:jc w:val="left"/>
        <w:rPr>
          <w:rFonts w:hint="eastAsia"/>
          <w:lang w:val="en-US" w:eastAsia="zh-CN"/>
        </w:rPr>
      </w:pPr>
    </w:p>
    <w:p w14:paraId="7AB8488C">
      <w:pPr>
        <w:bidi w:val="0"/>
        <w:jc w:val="left"/>
        <w:rPr>
          <w:rFonts w:hint="default"/>
          <w:lang w:val="en-US" w:eastAsia="zh-CN"/>
        </w:rPr>
      </w:pPr>
      <w:r>
        <w:rPr>
          <w:rFonts w:hint="eastAsia"/>
          <w:lang w:val="en-US" w:eastAsia="zh-CN"/>
        </w:rPr>
        <w:t>第三条 合作期限与费用结算</w:t>
      </w:r>
    </w:p>
    <w:p w14:paraId="6591F424">
      <w:pPr>
        <w:bidi w:val="0"/>
        <w:jc w:val="left"/>
        <w:rPr>
          <w:rFonts w:hint="eastAsia"/>
          <w:lang w:val="en-US" w:eastAsia="zh-CN"/>
        </w:rPr>
      </w:pPr>
      <w:r>
        <w:rPr>
          <w:rFonts w:hint="eastAsia"/>
          <w:lang w:val="en-US" w:eastAsia="zh-CN"/>
        </w:rPr>
        <w:t>3.1合作期限：自 ______年__月__日起至 ______年__月__日止，共计六年。其中建设期30日历天包含在合作期限内。</w:t>
      </w:r>
    </w:p>
    <w:p w14:paraId="6EB6E62A">
      <w:pPr>
        <w:bidi w:val="0"/>
        <w:jc w:val="left"/>
        <w:rPr>
          <w:rFonts w:hint="eastAsia"/>
          <w:lang w:val="en-US" w:eastAsia="zh-CN"/>
        </w:rPr>
      </w:pPr>
      <w:r>
        <w:rPr>
          <w:rFonts w:hint="eastAsia"/>
          <w:lang w:val="en-US" w:eastAsia="zh-CN"/>
        </w:rPr>
        <w:t>3.2场地使用费结算：乙方要按照中标租金金额，每年定期将当年度场地使用费一次性支付至甲方指定账户。</w:t>
      </w:r>
    </w:p>
    <w:p w14:paraId="0B6B737B">
      <w:pPr>
        <w:bidi w:val="0"/>
        <w:jc w:val="left"/>
        <w:rPr>
          <w:rFonts w:hint="eastAsia"/>
          <w:lang w:val="en-US" w:eastAsia="zh-CN"/>
        </w:rPr>
      </w:pPr>
      <w:r>
        <w:rPr>
          <w:rFonts w:hint="eastAsia"/>
          <w:lang w:val="en-US" w:eastAsia="zh-CN"/>
        </w:rPr>
        <w:t>（1）场地费标准：场地费按标准收取，每年按12个月计算，年场地费总额为：</w:t>
      </w:r>
    </w:p>
    <w:p w14:paraId="719C1DD2">
      <w:pPr>
        <w:bidi w:val="0"/>
        <w:jc w:val="left"/>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人民币（小写：¥</w:t>
      </w:r>
      <w:r>
        <w:rPr>
          <w:rFonts w:hint="eastAsia"/>
          <w:u w:val="single"/>
          <w:lang w:val="en-US" w:eastAsia="zh-CN"/>
        </w:rPr>
        <w:t xml:space="preserve">           </w:t>
      </w:r>
      <w:r>
        <w:rPr>
          <w:rFonts w:hint="eastAsia"/>
          <w:lang w:val="en-US" w:eastAsia="zh-CN"/>
        </w:rPr>
        <w:t>元）。</w:t>
      </w:r>
    </w:p>
    <w:p w14:paraId="7A0CF649">
      <w:pPr>
        <w:bidi w:val="0"/>
        <w:jc w:val="left"/>
        <w:rPr>
          <w:rFonts w:hint="eastAsia"/>
          <w:lang w:val="en-US" w:eastAsia="zh-CN"/>
        </w:rPr>
      </w:pPr>
      <w:r>
        <w:rPr>
          <w:rFonts w:hint="eastAsia"/>
          <w:lang w:val="en-US" w:eastAsia="zh-CN"/>
        </w:rPr>
        <w:t>（2）场地费缴纳：按年一次性向学校缴纳场地费，场地费实行提前预交，一年一缴纳（第1年在签订合同时缴纳、之后每年均在x月x日前缴纳下一年度费用）。费用须转入甲方对公账户或直接缴纳至甲方财务部门。因客观原因导致确需延后缴纳的，以甲方或甲方代表（直接管理部门）通知为准。否则，视为自动放弃合作资格。</w:t>
      </w:r>
    </w:p>
    <w:p w14:paraId="421E8114">
      <w:pPr>
        <w:bidi w:val="0"/>
        <w:jc w:val="left"/>
        <w:rPr>
          <w:rFonts w:hint="eastAsia"/>
          <w:lang w:val="en-US" w:eastAsia="zh-CN"/>
        </w:rPr>
      </w:pPr>
      <w:r>
        <w:rPr>
          <w:rFonts w:hint="eastAsia"/>
          <w:lang w:val="en-US" w:eastAsia="zh-CN"/>
        </w:rPr>
        <w:t>（3）甲方有权随时委托第三方对乙方的收费系统后台数据进行审计，乙方须予以配合。</w:t>
      </w:r>
    </w:p>
    <w:p w14:paraId="09BD12EE">
      <w:pPr>
        <w:bidi w:val="0"/>
        <w:jc w:val="left"/>
        <w:rPr>
          <w:rFonts w:hint="eastAsia"/>
          <w:lang w:val="en-US" w:eastAsia="zh-CN"/>
        </w:rPr>
      </w:pPr>
      <w:r>
        <w:rPr>
          <w:rFonts w:hint="eastAsia"/>
          <w:lang w:val="en-US" w:eastAsia="zh-CN"/>
        </w:rPr>
        <w:t>3.3甲方账户信息：</w:t>
      </w:r>
    </w:p>
    <w:p w14:paraId="5CA81F33">
      <w:pPr>
        <w:bidi w:val="0"/>
        <w:jc w:val="left"/>
        <w:rPr>
          <w:rFonts w:hint="eastAsia"/>
          <w:lang w:val="en-US" w:eastAsia="zh-CN"/>
        </w:rPr>
      </w:pPr>
      <w:r>
        <w:rPr>
          <w:rFonts w:hint="eastAsia"/>
          <w:lang w:val="en-US" w:eastAsia="zh-CN"/>
        </w:rPr>
        <w:t>户名：开封大学</w:t>
      </w:r>
    </w:p>
    <w:p w14:paraId="45F0B209">
      <w:pPr>
        <w:bidi w:val="0"/>
        <w:jc w:val="left"/>
        <w:rPr>
          <w:rFonts w:hint="eastAsia"/>
          <w:lang w:val="en-US" w:eastAsia="zh-CN"/>
        </w:rPr>
      </w:pPr>
      <w:r>
        <w:rPr>
          <w:rFonts w:hint="eastAsia"/>
          <w:lang w:val="en-US" w:eastAsia="zh-CN"/>
        </w:rPr>
        <w:t>开户行：________</w:t>
      </w:r>
    </w:p>
    <w:p w14:paraId="166C9503">
      <w:pPr>
        <w:bidi w:val="0"/>
        <w:jc w:val="left"/>
        <w:rPr>
          <w:rFonts w:hint="eastAsia"/>
          <w:lang w:val="en-US" w:eastAsia="zh-CN"/>
        </w:rPr>
      </w:pPr>
      <w:r>
        <w:rPr>
          <w:rFonts w:hint="eastAsia"/>
          <w:lang w:val="en-US" w:eastAsia="zh-CN"/>
        </w:rPr>
        <w:t>账号：________</w:t>
      </w:r>
    </w:p>
    <w:p w14:paraId="0E649A09">
      <w:pPr>
        <w:pStyle w:val="2"/>
        <w:rPr>
          <w:rFonts w:hint="default"/>
          <w:lang w:val="en-US" w:eastAsia="zh-CN"/>
        </w:rPr>
      </w:pPr>
    </w:p>
    <w:p w14:paraId="62A87E32">
      <w:pPr>
        <w:bidi w:val="0"/>
        <w:jc w:val="left"/>
        <w:rPr>
          <w:rFonts w:hint="eastAsia"/>
          <w:lang w:val="en-US" w:eastAsia="zh-CN"/>
        </w:rPr>
      </w:pPr>
      <w:r>
        <w:rPr>
          <w:rFonts w:hint="eastAsia"/>
          <w:lang w:val="en-US" w:eastAsia="zh-CN"/>
        </w:rPr>
        <w:t>第四条 建设标准与要求</w:t>
      </w:r>
    </w:p>
    <w:p w14:paraId="2FD68168">
      <w:pPr>
        <w:bidi w:val="0"/>
        <w:jc w:val="left"/>
        <w:rPr>
          <w:rFonts w:hint="eastAsia"/>
          <w:lang w:val="en-US" w:eastAsia="zh-CN"/>
        </w:rPr>
      </w:pPr>
    </w:p>
    <w:p w14:paraId="63EF1EF0">
      <w:pPr>
        <w:bidi w:val="0"/>
        <w:jc w:val="left"/>
        <w:rPr>
          <w:rFonts w:hint="eastAsia"/>
          <w:lang w:val="en-US" w:eastAsia="zh-CN"/>
        </w:rPr>
      </w:pPr>
      <w:r>
        <w:rPr>
          <w:rFonts w:hint="eastAsia"/>
          <w:lang w:val="en-US" w:eastAsia="zh-CN"/>
        </w:rPr>
        <w:t>4.1 技术要求：乙方建设的充电设施必须符合国家及行业最新标准（如《电动汽车充电站设计标准》GB/T 50966-2024），具备智能计费、远程监控、功率自动识别、充满自停、过载/短路/漏电保护、异常报警、断电记忆、扫码支付（支持微信、支付宝）等功能。</w:t>
      </w:r>
    </w:p>
    <w:p w14:paraId="6F29974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所有充电设施（包括新能源汽车充电桩、电动自行车充电桩及相关配套）必须是全新的、未使用过的合格产品，符合国家强制性产品认证（如需）及行业标准。设备应具备可靠性高、操作简便、维护方便等特点，适应校园7x24小时连续运营环境。</w:t>
      </w:r>
    </w:p>
    <w:p w14:paraId="4508B080">
      <w:pPr>
        <w:bidi w:val="0"/>
        <w:jc w:val="left"/>
        <w:rPr>
          <w:rFonts w:hint="eastAsia"/>
          <w:lang w:val="en-US" w:eastAsia="zh-CN"/>
        </w:rPr>
      </w:pPr>
      <w:r>
        <w:rPr>
          <w:rFonts w:hint="eastAsia"/>
          <w:lang w:val="en-US" w:eastAsia="zh-CN"/>
        </w:rPr>
        <w:t>4.2配套设施与硬化工程：</w:t>
      </w:r>
    </w:p>
    <w:p w14:paraId="7714E596">
      <w:pPr>
        <w:bidi w:val="0"/>
        <w:jc w:val="left"/>
        <w:rPr>
          <w:rFonts w:hint="eastAsia"/>
          <w:lang w:val="en-US" w:eastAsia="zh-CN"/>
        </w:rPr>
      </w:pPr>
      <w:r>
        <w:rPr>
          <w:rFonts w:hint="eastAsia"/>
          <w:lang w:val="en-US" w:eastAsia="zh-CN"/>
        </w:rPr>
        <w:t>4.2.1 乙方负责建设必要的照明、安全标识、设备围栏等。</w:t>
      </w:r>
    </w:p>
    <w:p w14:paraId="76759B7A">
      <w:pPr>
        <w:bidi w:val="0"/>
        <w:jc w:val="left"/>
        <w:rPr>
          <w:rFonts w:hint="eastAsia"/>
          <w:lang w:val="en-US" w:eastAsia="zh-CN"/>
        </w:rPr>
      </w:pPr>
      <w:r>
        <w:rPr>
          <w:rFonts w:hint="eastAsia"/>
          <w:lang w:val="en-US" w:eastAsia="zh-CN"/>
        </w:rPr>
        <w:t>（1）线缆与管道：所有电力线缆须采用国标铜芯电缆，敷设于电缆保护管或桥架内，埋地部分须符合规范并有明显标识。</w:t>
      </w:r>
    </w:p>
    <w:p w14:paraId="7B16B459">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（2）消防设施：在每个充电停车区配置灭火剂充装量不小于30L的推车式水基型灭火器或推车式水喷雾灭火器，推车式灭火器最大保护距离30m。充电停车区应设置火灾报警装置。</w:t>
      </w:r>
    </w:p>
    <w:p w14:paraId="51E2A6C1">
      <w:pPr>
        <w:bidi w:val="0"/>
        <w:jc w:val="left"/>
        <w:rPr>
          <w:rFonts w:hint="eastAsia"/>
          <w:lang w:val="en-US" w:eastAsia="zh-CN"/>
        </w:rPr>
      </w:pPr>
      <w:r>
        <w:rPr>
          <w:rFonts w:hint="eastAsia"/>
          <w:lang w:val="en-US" w:eastAsia="zh-CN"/>
        </w:rPr>
        <w:t>（3）监控与照明：充电区域须安装视频监控摄像头，覆盖无死角，录像存储不少于30天。夜间提供充足照明。</w:t>
      </w:r>
    </w:p>
    <w:p w14:paraId="4F898D71">
      <w:pPr>
        <w:bidi w:val="0"/>
        <w:jc w:val="left"/>
        <w:rPr>
          <w:rFonts w:hint="eastAsia"/>
          <w:lang w:val="en-US" w:eastAsia="zh-CN"/>
        </w:rPr>
      </w:pPr>
      <w:r>
        <w:rPr>
          <w:rFonts w:hint="eastAsia"/>
          <w:lang w:val="en-US" w:eastAsia="zh-CN"/>
        </w:rPr>
        <w:t>4.2.2 乙方须对3号教学楼北侧停车场指定区域进行</w:t>
      </w:r>
      <w:r>
        <w:rPr>
          <w:rFonts w:hint="eastAsia"/>
        </w:rPr>
        <w:t>符合标准的</w:t>
      </w:r>
      <w:r>
        <w:rPr>
          <w:rFonts w:hint="eastAsia"/>
          <w:lang w:val="en-US" w:eastAsia="zh-CN"/>
        </w:rPr>
        <w:t>路面硬化施工。该硬化工程是项目不可分割的部分，其质量、工期与充电设施主体工程一同接受验收与考核。</w:t>
      </w:r>
    </w:p>
    <w:p w14:paraId="0C9378D2">
      <w:pPr>
        <w:bidi w:val="0"/>
        <w:jc w:val="left"/>
        <w:rPr>
          <w:rFonts w:hint="eastAsia"/>
          <w:lang w:val="en-US" w:eastAsia="zh-CN"/>
        </w:rPr>
      </w:pPr>
      <w:r>
        <w:rPr>
          <w:rFonts w:hint="eastAsia"/>
          <w:lang w:val="en-US" w:eastAsia="zh-CN"/>
        </w:rPr>
        <w:t>4.3质量保证与证明文件</w:t>
      </w:r>
    </w:p>
    <w:p w14:paraId="1AE08A25">
      <w:pPr>
        <w:bidi w:val="0"/>
        <w:jc w:val="left"/>
        <w:rPr>
          <w:rFonts w:hint="eastAsia"/>
          <w:lang w:val="en-US" w:eastAsia="zh-CN"/>
        </w:rPr>
      </w:pPr>
      <w:r>
        <w:rPr>
          <w:rFonts w:hint="eastAsia"/>
          <w:lang w:val="en-US" w:eastAsia="zh-CN"/>
        </w:rPr>
        <w:t>（1）质保期：整套充电设施质保期自验收合格之日起不少于三年。质保期内非人为损坏，乙方免费维修或更换。</w:t>
      </w:r>
    </w:p>
    <w:p w14:paraId="1C292D26">
      <w:pPr>
        <w:bidi w:val="0"/>
        <w:jc w:val="left"/>
        <w:rPr>
          <w:rFonts w:hint="eastAsia"/>
          <w:lang w:val="en-US" w:eastAsia="zh-CN"/>
        </w:rPr>
      </w:pPr>
      <w:r>
        <w:rPr>
          <w:rFonts w:hint="eastAsia"/>
          <w:lang w:val="en-US" w:eastAsia="zh-CN"/>
        </w:rPr>
        <w:t>（2）所需证明：乙方在投标及验收时须提供（包括但不限于）：</w:t>
      </w:r>
    </w:p>
    <w:p w14:paraId="145D8DE6">
      <w:pPr>
        <w:bidi w:val="0"/>
        <w:jc w:val="left"/>
        <w:rPr>
          <w:rFonts w:hint="eastAsia"/>
          <w:lang w:val="en-US" w:eastAsia="zh-CN"/>
        </w:rPr>
      </w:pPr>
      <w:r>
        <w:rPr>
          <w:rFonts w:hint="eastAsia"/>
          <w:lang w:val="en-US" w:eastAsia="zh-CN"/>
        </w:rPr>
        <w:t xml:space="preserve">   · 主要设备的国家级产品质量检测报告复印件。</w:t>
      </w:r>
    </w:p>
    <w:p w14:paraId="7F6BC1AD">
      <w:pPr>
        <w:bidi w:val="0"/>
        <w:jc w:val="left"/>
        <w:rPr>
          <w:rFonts w:hint="eastAsia"/>
          <w:lang w:val="en-US" w:eastAsia="zh-CN"/>
        </w:rPr>
      </w:pPr>
      <w:r>
        <w:rPr>
          <w:rFonts w:hint="eastAsia"/>
          <w:lang w:val="en-US" w:eastAsia="zh-CN"/>
        </w:rPr>
        <w:t xml:space="preserve">   · 产品强制性认证（CCC）证书复印件（如适用）。</w:t>
      </w:r>
    </w:p>
    <w:p w14:paraId="6FB04515">
      <w:pPr>
        <w:bidi w:val="0"/>
        <w:jc w:val="left"/>
        <w:rPr>
          <w:rFonts w:hint="eastAsia"/>
          <w:lang w:val="en-US" w:eastAsia="zh-CN"/>
        </w:rPr>
      </w:pPr>
      <w:r>
        <w:rPr>
          <w:rFonts w:hint="eastAsia"/>
          <w:lang w:val="en-US" w:eastAsia="zh-CN"/>
        </w:rPr>
        <w:t xml:space="preserve">   · 设备的产品责任险保单复印件。</w:t>
      </w:r>
    </w:p>
    <w:p w14:paraId="498428C5">
      <w:pPr>
        <w:bidi w:val="0"/>
        <w:jc w:val="left"/>
        <w:rPr>
          <w:rFonts w:hint="eastAsia"/>
          <w:lang w:val="en-US" w:eastAsia="zh-CN"/>
        </w:rPr>
      </w:pPr>
      <w:r>
        <w:rPr>
          <w:rFonts w:hint="eastAsia"/>
          <w:lang w:val="en-US" w:eastAsia="zh-CN"/>
        </w:rPr>
        <w:t xml:space="preserve">   · 核心元器件（如主板、接触器）的品牌说明及质量承诺。</w:t>
      </w:r>
    </w:p>
    <w:p w14:paraId="7F947D57">
      <w:pPr>
        <w:bidi w:val="0"/>
        <w:jc w:val="left"/>
        <w:rPr>
          <w:rFonts w:hint="eastAsia"/>
          <w:lang w:val="en-US" w:eastAsia="zh-CN"/>
        </w:rPr>
      </w:pPr>
      <w:r>
        <w:rPr>
          <w:rFonts w:hint="eastAsia"/>
          <w:lang w:val="en-US" w:eastAsia="zh-CN"/>
        </w:rPr>
        <w:t>4.4资产权属：在合作期限内，本项目全部充电设施（包括附属设施）的所有权归乙方所有。</w:t>
      </w:r>
    </w:p>
    <w:p w14:paraId="69E53F6D">
      <w:pPr>
        <w:bidi w:val="0"/>
        <w:jc w:val="left"/>
        <w:rPr>
          <w:rFonts w:hint="eastAsia"/>
          <w:lang w:val="en-US" w:eastAsia="zh-CN"/>
        </w:rPr>
      </w:pPr>
    </w:p>
    <w:p w14:paraId="5AFC35B2">
      <w:pPr>
        <w:bidi w:val="0"/>
        <w:jc w:val="left"/>
        <w:rPr>
          <w:rFonts w:hint="eastAsia"/>
          <w:lang w:val="en-US" w:eastAsia="zh-CN"/>
        </w:rPr>
      </w:pPr>
      <w:r>
        <w:rPr>
          <w:rFonts w:hint="eastAsia"/>
          <w:lang w:val="en-US" w:eastAsia="zh-CN"/>
        </w:rPr>
        <w:t>第五条 建设、验收与移交</w:t>
      </w:r>
    </w:p>
    <w:p w14:paraId="4C72F9F8">
      <w:pPr>
        <w:bidi w:val="0"/>
        <w:jc w:val="left"/>
        <w:rPr>
          <w:rFonts w:hint="eastAsia"/>
          <w:lang w:val="en-US" w:eastAsia="zh-CN"/>
        </w:rPr>
      </w:pPr>
    </w:p>
    <w:p w14:paraId="6F551165">
      <w:pPr>
        <w:bidi w:val="0"/>
        <w:jc w:val="left"/>
        <w:rPr>
          <w:rFonts w:hint="eastAsia"/>
          <w:lang w:val="en-US" w:eastAsia="zh-CN"/>
        </w:rPr>
      </w:pPr>
      <w:r>
        <w:rPr>
          <w:rFonts w:hint="eastAsia"/>
          <w:lang w:val="en-US" w:eastAsia="zh-CN"/>
        </w:rPr>
        <w:t>5.1 建设方案：乙方应在合同生效后15日内，向甲方提交详细施工方案、图纸及进度计划，经甲方书面批准后方可施工。</w:t>
      </w:r>
    </w:p>
    <w:p w14:paraId="6EDB7D9A">
      <w:pPr>
        <w:bidi w:val="0"/>
        <w:jc w:val="left"/>
        <w:rPr>
          <w:rFonts w:hint="eastAsia"/>
          <w:lang w:val="en-US" w:eastAsia="zh-CN"/>
        </w:rPr>
      </w:pPr>
      <w:r>
        <w:rPr>
          <w:rFonts w:hint="eastAsia"/>
          <w:lang w:val="en-US" w:eastAsia="zh-CN"/>
        </w:rPr>
        <w:t>5.2甲方支持：甲方负责为项目提供必要的场地与电力基础条件。施工期间，甲方应提供必要便利。</w:t>
      </w:r>
    </w:p>
    <w:p w14:paraId="4299DF57">
      <w:pPr>
        <w:bidi w:val="0"/>
        <w:jc w:val="left"/>
        <w:rPr>
          <w:rFonts w:hint="eastAsia"/>
          <w:lang w:val="en-US" w:eastAsia="zh-CN"/>
        </w:rPr>
      </w:pPr>
      <w:r>
        <w:rPr>
          <w:rFonts w:hint="eastAsia"/>
          <w:lang w:val="en-US" w:eastAsia="zh-CN"/>
        </w:rPr>
        <w:t>5.3验收：项目建设（含充电设施安装与路面硬化等全部工程）完成后，乙方应书面通知甲方验收。甲方应在收到通知后10个工作日内组织验收。验收合格后，双方签署《项目验收合格确认书》，项目方可正式投入运营。</w:t>
      </w:r>
    </w:p>
    <w:p w14:paraId="5FFE4785">
      <w:pPr>
        <w:bidi w:val="0"/>
        <w:jc w:val="left"/>
        <w:rPr>
          <w:rFonts w:hint="eastAsia"/>
          <w:lang w:val="en-US" w:eastAsia="zh-CN"/>
        </w:rPr>
      </w:pPr>
    </w:p>
    <w:p w14:paraId="2A7269A9">
      <w:pPr>
        <w:bidi w:val="0"/>
        <w:jc w:val="left"/>
        <w:rPr>
          <w:rFonts w:hint="eastAsia"/>
          <w:lang w:val="en-US" w:eastAsia="zh-CN"/>
        </w:rPr>
      </w:pPr>
      <w:r>
        <w:rPr>
          <w:rFonts w:hint="eastAsia"/>
          <w:lang w:val="en-US" w:eastAsia="zh-CN"/>
        </w:rPr>
        <w:t>第六条 运营、维护与安全管理</w:t>
      </w:r>
    </w:p>
    <w:p w14:paraId="7FB7B59A">
      <w:pPr>
        <w:bidi w:val="0"/>
        <w:jc w:val="left"/>
        <w:rPr>
          <w:rFonts w:hint="eastAsia"/>
          <w:lang w:val="en-US" w:eastAsia="zh-CN"/>
        </w:rPr>
      </w:pPr>
    </w:p>
    <w:p w14:paraId="0A44AE41">
      <w:pPr>
        <w:bidi w:val="0"/>
        <w:jc w:val="left"/>
        <w:rPr>
          <w:rFonts w:hint="eastAsia"/>
          <w:lang w:val="en-US" w:eastAsia="zh-CN"/>
        </w:rPr>
      </w:pPr>
      <w:r>
        <w:rPr>
          <w:rFonts w:hint="eastAsia"/>
          <w:lang w:val="en-US" w:eastAsia="zh-CN"/>
        </w:rPr>
        <w:t>6.1 运营责任：乙方全面负责项目的日常运营、用户服务、设备维护保养、环境卫生、车辆秩序管理及安全保障。</w:t>
      </w:r>
    </w:p>
    <w:p w14:paraId="7D391A6E">
      <w:pPr>
        <w:bidi w:val="0"/>
        <w:jc w:val="left"/>
        <w:rPr>
          <w:rFonts w:hint="eastAsia"/>
          <w:lang w:val="en-US" w:eastAsia="zh-CN"/>
        </w:rPr>
      </w:pPr>
      <w:r>
        <w:rPr>
          <w:rFonts w:hint="eastAsia"/>
          <w:lang w:val="en-US" w:eastAsia="zh-CN"/>
        </w:rPr>
        <w:t>6.2维护标准：</w:t>
      </w:r>
    </w:p>
    <w:p w14:paraId="0FD31827">
      <w:pPr>
        <w:bidi w:val="0"/>
        <w:jc w:val="left"/>
        <w:rPr>
          <w:rFonts w:hint="eastAsia"/>
          <w:lang w:val="en-US" w:eastAsia="zh-CN"/>
        </w:rPr>
      </w:pPr>
      <w:r>
        <w:rPr>
          <w:rFonts w:hint="eastAsia"/>
          <w:lang w:val="en-US" w:eastAsia="zh-CN"/>
        </w:rPr>
        <w:t>（1） 定期进行安全巡查并记录（使用水印相机拍照存档，供甲方随时查验）。</w:t>
      </w:r>
    </w:p>
    <w:p w14:paraId="321F573E">
      <w:pPr>
        <w:bidi w:val="0"/>
        <w:jc w:val="left"/>
        <w:rPr>
          <w:rFonts w:hint="eastAsia"/>
          <w:lang w:val="en-US" w:eastAsia="zh-CN"/>
        </w:rPr>
      </w:pPr>
      <w:r>
        <w:rPr>
          <w:rFonts w:hint="eastAsia"/>
          <w:lang w:val="en-US" w:eastAsia="zh-CN"/>
        </w:rPr>
        <w:t>（2） 设立24小时服务电话，设备故障应在接到报修后30分钟内响应，24小时内修复。</w:t>
      </w:r>
    </w:p>
    <w:p w14:paraId="149B66B1">
      <w:pPr>
        <w:bidi w:val="0"/>
        <w:jc w:val="left"/>
        <w:rPr>
          <w:rFonts w:hint="eastAsia"/>
          <w:lang w:val="en-US" w:eastAsia="zh-CN"/>
        </w:rPr>
      </w:pPr>
      <w:r>
        <w:rPr>
          <w:rFonts w:hint="eastAsia"/>
          <w:lang w:val="en-US" w:eastAsia="zh-CN"/>
        </w:rPr>
        <w:t>（3） 每季度进行一次全面维护保养，并向甲方提交报告。</w:t>
      </w:r>
    </w:p>
    <w:p w14:paraId="551963CF">
      <w:pPr>
        <w:bidi w:val="0"/>
        <w:jc w:val="left"/>
        <w:rPr>
          <w:rFonts w:hint="eastAsia"/>
          <w:lang w:val="en-US" w:eastAsia="zh-CN"/>
        </w:rPr>
      </w:pPr>
      <w:r>
        <w:rPr>
          <w:rFonts w:hint="eastAsia"/>
          <w:lang w:val="en-US" w:eastAsia="zh-CN"/>
        </w:rPr>
        <w:t>6.3安全管理与责任：</w:t>
      </w:r>
    </w:p>
    <w:p w14:paraId="21214AF0">
      <w:pPr>
        <w:bidi w:val="0"/>
        <w:jc w:val="left"/>
        <w:rPr>
          <w:rFonts w:hint="eastAsia"/>
          <w:lang w:val="en-US" w:eastAsia="zh-CN"/>
        </w:rPr>
      </w:pPr>
      <w:r>
        <w:rPr>
          <w:rFonts w:hint="eastAsia"/>
          <w:lang w:val="en-US" w:eastAsia="zh-CN"/>
        </w:rPr>
        <w:t>（1） 乙方是项目运营期间安全生产的唯一责任主体，必须建立完善的安全管理制度和应急预案，定期组织演练。</w:t>
      </w:r>
    </w:p>
    <w:p w14:paraId="4190ADB5">
      <w:pPr>
        <w:bidi w:val="0"/>
        <w:jc w:val="left"/>
        <w:rPr>
          <w:rFonts w:hint="eastAsia"/>
          <w:lang w:val="en-US" w:eastAsia="zh-CN"/>
        </w:rPr>
      </w:pPr>
      <w:r>
        <w:rPr>
          <w:rFonts w:hint="eastAsia"/>
          <w:lang w:val="en-US" w:eastAsia="zh-CN"/>
        </w:rPr>
        <w:t>（2） 因充电设施、乙方操作或管理原因引发的一切安全事故（包括但不限于火灾、触电、财产损失、人身伤害），其全部责任及损失由乙方承担。若因此给甲方或任何第三方造成损失，乙方应负责全额赔偿，并承担甲方因此支出的律师费、诉讼费、保全费等一切费用。</w:t>
      </w:r>
    </w:p>
    <w:p w14:paraId="4101BD41">
      <w:pPr>
        <w:bidi w:val="0"/>
        <w:jc w:val="left"/>
        <w:rPr>
          <w:rFonts w:hint="eastAsia"/>
          <w:lang w:val="en-US" w:eastAsia="zh-CN"/>
        </w:rPr>
      </w:pPr>
      <w:r>
        <w:rPr>
          <w:rFonts w:hint="eastAsia"/>
          <w:lang w:val="en-US" w:eastAsia="zh-CN"/>
        </w:rPr>
        <w:t>（3） 乙方应购买并保持整个合作期有效的公众责任险和产品责任险（每次事故赔偿限额不低于人民币500万元），保单复印件交甲方备案。</w:t>
      </w:r>
    </w:p>
    <w:p w14:paraId="0EC4A765">
      <w:pPr>
        <w:bidi w:val="0"/>
        <w:jc w:val="left"/>
        <w:rPr>
          <w:rFonts w:hint="eastAsia"/>
          <w:lang w:val="en-US" w:eastAsia="zh-CN"/>
        </w:rPr>
      </w:pPr>
      <w:r>
        <w:rPr>
          <w:rFonts w:hint="eastAsia"/>
          <w:lang w:val="en-US" w:eastAsia="zh-CN"/>
        </w:rPr>
        <w:t>（4） 如因乙方工作人员的职务行为给甲方或第三人造成的损害和损失的，乙方自行承担后果和责任，并赔偿甲方或第三人的损失。乙方工作人员在工作期间出现的一切人身安全事故均由乙方自行承担。</w:t>
      </w:r>
    </w:p>
    <w:p w14:paraId="6250AD26">
      <w:pPr>
        <w:bidi w:val="0"/>
        <w:jc w:val="left"/>
        <w:rPr>
          <w:rFonts w:hint="eastAsia"/>
          <w:lang w:val="en-US" w:eastAsia="zh-CN"/>
        </w:rPr>
      </w:pPr>
      <w:r>
        <w:rPr>
          <w:rFonts w:hint="eastAsia"/>
          <w:lang w:val="en-US" w:eastAsia="zh-CN"/>
        </w:rPr>
        <w:t>（5） 如因乙方人员的非职务行为给甲方或第三人造成的损害和损失的后果和责任，由责任人自己承担，乙方协助甲方或第三人向责任人追偿。如追偿未果，乙方承担法律规定的相关责任。</w:t>
      </w:r>
    </w:p>
    <w:p w14:paraId="65C0C75E">
      <w:pPr>
        <w:bidi w:val="0"/>
        <w:jc w:val="left"/>
        <w:rPr>
          <w:rFonts w:hint="eastAsia"/>
          <w:lang w:val="en-US" w:eastAsia="zh-CN"/>
        </w:rPr>
      </w:pPr>
      <w:r>
        <w:rPr>
          <w:rFonts w:hint="eastAsia"/>
          <w:lang w:val="en-US" w:eastAsia="zh-CN"/>
        </w:rPr>
        <w:t>6.4人员管理：乙方派驻现场的服务人员应统一着装、文明服务，并报甲方备案。乙方应负责其员工的全部用工责任。</w:t>
      </w:r>
    </w:p>
    <w:p w14:paraId="0822C4DC">
      <w:pPr>
        <w:bidi w:val="0"/>
        <w:jc w:val="left"/>
        <w:rPr>
          <w:rFonts w:hint="eastAsia"/>
          <w:lang w:val="en-US" w:eastAsia="zh-CN"/>
        </w:rPr>
      </w:pPr>
    </w:p>
    <w:p w14:paraId="21E46F21">
      <w:pPr>
        <w:bidi w:val="0"/>
        <w:jc w:val="left"/>
        <w:rPr>
          <w:rFonts w:hint="eastAsia"/>
          <w:lang w:val="en-US" w:eastAsia="zh-CN"/>
        </w:rPr>
      </w:pPr>
      <w:r>
        <w:rPr>
          <w:rFonts w:hint="eastAsia"/>
          <w:lang w:val="en-US" w:eastAsia="zh-CN"/>
        </w:rPr>
        <w:t>第七条 收费标准</w:t>
      </w:r>
    </w:p>
    <w:p w14:paraId="480BB5C7">
      <w:pPr>
        <w:bidi w:val="0"/>
        <w:jc w:val="left"/>
        <w:rPr>
          <w:rFonts w:hint="eastAsia"/>
          <w:lang w:val="en-US" w:eastAsia="zh-CN"/>
        </w:rPr>
      </w:pPr>
    </w:p>
    <w:p w14:paraId="6E44FA90">
      <w:pPr>
        <w:bidi w:val="0"/>
        <w:jc w:val="left"/>
        <w:rPr>
          <w:rFonts w:hint="eastAsia"/>
          <w:lang w:val="en-US" w:eastAsia="zh-CN"/>
        </w:rPr>
      </w:pPr>
      <w:r>
        <w:rPr>
          <w:rFonts w:hint="eastAsia"/>
          <w:lang w:val="en-US" w:eastAsia="zh-CN"/>
        </w:rPr>
        <w:t>7.1 收费标准：乙方必须严格执行以下收费标准，未经甲方书面同意不得擅自调整。乙方必须保证不得设置任何形式的强制充值、消费陷阱或押金。</w:t>
      </w:r>
    </w:p>
    <w:p w14:paraId="2F05A4AC">
      <w:pPr>
        <w:bidi w:val="0"/>
        <w:jc w:val="left"/>
        <w:rPr>
          <w:rFonts w:hint="eastAsia"/>
          <w:lang w:val="en-US" w:eastAsia="zh-CN"/>
        </w:rPr>
      </w:pPr>
      <w:r>
        <w:rPr>
          <w:rFonts w:hint="eastAsia"/>
          <w:lang w:val="en-US" w:eastAsia="zh-CN"/>
        </w:rPr>
        <w:t>（1） 新能源汽车：充电服务费与电费合并计价，单价不得高于1元/度。</w:t>
      </w:r>
    </w:p>
    <w:p w14:paraId="3DDEE713">
      <w:pPr>
        <w:bidi w:val="0"/>
        <w:jc w:val="left"/>
        <w:rPr>
          <w:rFonts w:hint="eastAsia"/>
          <w:lang w:val="en-US" w:eastAsia="zh-CN"/>
        </w:rPr>
      </w:pPr>
      <w:r>
        <w:rPr>
          <w:rFonts w:hint="eastAsia"/>
          <w:lang w:val="en-US" w:eastAsia="zh-CN"/>
        </w:rPr>
        <w:t>（2） 电动自行车：服务费与电费合并计价，单价不得高于1.14元/度。</w:t>
      </w:r>
    </w:p>
    <w:p w14:paraId="2108A4B1">
      <w:pPr>
        <w:bidi w:val="0"/>
        <w:jc w:val="left"/>
        <w:rPr>
          <w:rFonts w:hint="eastAsia"/>
          <w:lang w:val="en-US" w:eastAsia="zh-CN"/>
        </w:rPr>
      </w:pPr>
      <w:r>
        <w:rPr>
          <w:rFonts w:hint="eastAsia"/>
          <w:lang w:val="en-US" w:eastAsia="zh-CN"/>
        </w:rPr>
        <w:t>7.2电费结算：甲方按 0.57元/度的标准向乙方收取电费。乙方应在充电设施总进线端安装经计量部门检定合格的电表。电费按月结算。</w:t>
      </w:r>
    </w:p>
    <w:p w14:paraId="478D6502">
      <w:pPr>
        <w:bidi w:val="0"/>
        <w:jc w:val="left"/>
        <w:rPr>
          <w:rFonts w:hint="eastAsia"/>
          <w:lang w:val="en-US" w:eastAsia="zh-CN"/>
        </w:rPr>
      </w:pPr>
    </w:p>
    <w:p w14:paraId="50342C10">
      <w:pPr>
        <w:bidi w:val="0"/>
        <w:jc w:val="left"/>
        <w:rPr>
          <w:rFonts w:hint="eastAsia"/>
          <w:lang w:val="en-US" w:eastAsia="zh-CN"/>
        </w:rPr>
      </w:pPr>
      <w:r>
        <w:rPr>
          <w:rFonts w:hint="eastAsia"/>
          <w:lang w:val="en-US" w:eastAsia="zh-CN"/>
        </w:rPr>
        <w:t>第八条 履约保证金</w:t>
      </w:r>
    </w:p>
    <w:p w14:paraId="46DCB3A6">
      <w:pPr>
        <w:bidi w:val="0"/>
        <w:jc w:val="left"/>
        <w:rPr>
          <w:rFonts w:hint="eastAsia"/>
          <w:lang w:val="en-US" w:eastAsia="zh-CN"/>
        </w:rPr>
      </w:pPr>
      <w:r>
        <w:rPr>
          <w:rFonts w:hint="eastAsia"/>
          <w:lang w:val="en-US" w:eastAsia="zh-CN"/>
        </w:rPr>
        <w:t>8.1 保证金金额与缴纳：为担保乙方全面、诚信地履行本合同项下义务，乙方应于本合同生效之日起五个工作日内，向甲方一次性支付履约保证金人民币壹万元整（¥10,000.00）。</w:t>
      </w:r>
    </w:p>
    <w:p w14:paraId="3FF05819">
      <w:pPr>
        <w:bidi w:val="0"/>
        <w:jc w:val="left"/>
        <w:rPr>
          <w:rFonts w:hint="eastAsia"/>
          <w:lang w:val="en-US" w:eastAsia="zh-CN"/>
        </w:rPr>
      </w:pPr>
      <w:r>
        <w:rPr>
          <w:rFonts w:hint="eastAsia"/>
          <w:lang w:val="en-US" w:eastAsia="zh-CN"/>
        </w:rPr>
        <w:t>8.2 扣除与补足：</w:t>
      </w:r>
    </w:p>
    <w:p w14:paraId="225D2077">
      <w:pPr>
        <w:bidi w:val="0"/>
        <w:jc w:val="left"/>
        <w:rPr>
          <w:rFonts w:hint="eastAsia"/>
          <w:lang w:val="en-US" w:eastAsia="zh-CN"/>
        </w:rPr>
      </w:pPr>
      <w:r>
        <w:rPr>
          <w:rFonts w:hint="eastAsia"/>
          <w:lang w:val="en-US" w:eastAsia="zh-CN"/>
        </w:rPr>
        <w:t>（1） 若乙方发生本合同第九条约定的违约行为，甲方有权根据违约情形直接扣除部分或全部履约保证金，用于抵扣违约金、赔偿金或甲方因此产生的其他费用。</w:t>
      </w:r>
    </w:p>
    <w:p w14:paraId="3C9B5016">
      <w:pPr>
        <w:bidi w:val="0"/>
        <w:jc w:val="left"/>
        <w:rPr>
          <w:rFonts w:hint="eastAsia"/>
          <w:lang w:val="en-US" w:eastAsia="zh-CN"/>
        </w:rPr>
      </w:pPr>
      <w:r>
        <w:rPr>
          <w:rFonts w:hint="eastAsia"/>
          <w:lang w:val="en-US" w:eastAsia="zh-CN"/>
        </w:rPr>
        <w:t>（2） 保证金被扣除后，乙方应在甲方书面通知后五个工作日内补足至本合同约定金额。逾期未补足的，视为严重违约。</w:t>
      </w:r>
    </w:p>
    <w:p w14:paraId="50CD2B8E">
      <w:pPr>
        <w:bidi w:val="0"/>
        <w:jc w:val="left"/>
        <w:rPr>
          <w:rFonts w:hint="eastAsia"/>
          <w:lang w:val="en-US" w:eastAsia="zh-CN"/>
        </w:rPr>
      </w:pPr>
      <w:r>
        <w:rPr>
          <w:rFonts w:hint="eastAsia"/>
          <w:lang w:val="en-US" w:eastAsia="zh-CN"/>
        </w:rPr>
        <w:t>8.3 返还：本合同合作期限届满或正常终止，且乙方已完全履行合同全部义务（包括但不限于付清所有费用、完成资产处置约定）后，甲方应在三十个工作日内，将履约保证金余额（如有）无息退还给乙方。</w:t>
      </w:r>
    </w:p>
    <w:p w14:paraId="04D51AAC">
      <w:pPr>
        <w:bidi w:val="0"/>
        <w:jc w:val="left"/>
        <w:rPr>
          <w:rFonts w:hint="eastAsia"/>
          <w:lang w:val="en-US" w:eastAsia="zh-CN"/>
        </w:rPr>
      </w:pPr>
    </w:p>
    <w:p w14:paraId="3E686426">
      <w:pPr>
        <w:bidi w:val="0"/>
        <w:jc w:val="left"/>
        <w:rPr>
          <w:rFonts w:hint="eastAsia"/>
          <w:lang w:val="en-US" w:eastAsia="zh-CN"/>
        </w:rPr>
      </w:pPr>
      <w:r>
        <w:rPr>
          <w:rFonts w:hint="eastAsia"/>
          <w:lang w:val="en-US" w:eastAsia="zh-CN"/>
        </w:rPr>
        <w:t>第九条 双方权利与义务</w:t>
      </w:r>
    </w:p>
    <w:p w14:paraId="7E304EE6">
      <w:pPr>
        <w:bidi w:val="0"/>
        <w:jc w:val="left"/>
        <w:rPr>
          <w:rFonts w:hint="eastAsia"/>
          <w:lang w:val="en-US" w:eastAsia="zh-CN"/>
        </w:rPr>
      </w:pPr>
    </w:p>
    <w:p w14:paraId="45DF24E8">
      <w:pPr>
        <w:bidi w:val="0"/>
        <w:jc w:val="left"/>
        <w:rPr>
          <w:rFonts w:hint="eastAsia"/>
          <w:lang w:val="en-US" w:eastAsia="zh-CN"/>
        </w:rPr>
      </w:pPr>
      <w:r>
        <w:rPr>
          <w:rFonts w:hint="eastAsia"/>
          <w:lang w:val="en-US" w:eastAsia="zh-CN"/>
        </w:rPr>
        <w:t>9.1 甲方权利与义务</w:t>
      </w:r>
    </w:p>
    <w:p w14:paraId="69D93DB7">
      <w:pPr>
        <w:bidi w:val="0"/>
        <w:jc w:val="left"/>
        <w:rPr>
          <w:rFonts w:hint="eastAsia"/>
          <w:lang w:val="en-US" w:eastAsia="zh-CN"/>
        </w:rPr>
      </w:pPr>
      <w:r>
        <w:rPr>
          <w:rFonts w:hint="eastAsia"/>
          <w:lang w:val="en-US" w:eastAsia="zh-CN"/>
        </w:rPr>
        <w:t>（1） 对乙方的建设、运营、服务、安全、卫生等进行监督、检查，并提出整改意见。</w:t>
      </w:r>
    </w:p>
    <w:p w14:paraId="45CA1546">
      <w:pPr>
        <w:bidi w:val="0"/>
        <w:jc w:val="left"/>
        <w:rPr>
          <w:rFonts w:hint="eastAsia"/>
          <w:lang w:val="en-US" w:eastAsia="zh-CN"/>
        </w:rPr>
      </w:pPr>
      <w:r>
        <w:rPr>
          <w:rFonts w:hint="eastAsia"/>
          <w:lang w:val="en-US" w:eastAsia="zh-CN"/>
        </w:rPr>
        <w:t>（2） 协调校内相关部门，为项目提供必要的场地与电力基础条件。</w:t>
      </w:r>
    </w:p>
    <w:p w14:paraId="0A668C4D">
      <w:pPr>
        <w:bidi w:val="0"/>
        <w:jc w:val="left"/>
        <w:rPr>
          <w:rFonts w:hint="eastAsia"/>
          <w:lang w:val="en-US" w:eastAsia="zh-CN"/>
        </w:rPr>
      </w:pPr>
      <w:r>
        <w:rPr>
          <w:rFonts w:hint="eastAsia"/>
          <w:lang w:val="en-US" w:eastAsia="zh-CN"/>
        </w:rPr>
        <w:t>（3） 在校园规划调整等必要时，有权要求乙方在指定期限内搬迁充电设施，双方应另行协商合理补偿方案。</w:t>
      </w:r>
    </w:p>
    <w:p w14:paraId="1C2DD163">
      <w:pPr>
        <w:bidi w:val="0"/>
        <w:jc w:val="left"/>
        <w:rPr>
          <w:rFonts w:hint="eastAsia"/>
          <w:lang w:val="en-US" w:eastAsia="zh-CN"/>
        </w:rPr>
      </w:pPr>
      <w:r>
        <w:rPr>
          <w:rFonts w:hint="eastAsia"/>
          <w:lang w:val="en-US" w:eastAsia="zh-CN"/>
        </w:rPr>
        <w:t>（4） 按本合同约定收取场地使用费及电费。</w:t>
      </w:r>
    </w:p>
    <w:p w14:paraId="5D1F7C39">
      <w:pPr>
        <w:bidi w:val="0"/>
        <w:jc w:val="left"/>
        <w:rPr>
          <w:rFonts w:hint="eastAsia"/>
          <w:lang w:val="en-US" w:eastAsia="zh-CN"/>
        </w:rPr>
      </w:pPr>
      <w:r>
        <w:rPr>
          <w:rFonts w:hint="eastAsia"/>
          <w:lang w:val="en-US" w:eastAsia="zh-CN"/>
        </w:rPr>
        <w:t>9.2 乙方权利与义务</w:t>
      </w:r>
    </w:p>
    <w:p w14:paraId="0D42C50F">
      <w:pPr>
        <w:bidi w:val="0"/>
        <w:jc w:val="left"/>
        <w:rPr>
          <w:rFonts w:hint="eastAsia"/>
          <w:lang w:val="en-US" w:eastAsia="zh-CN"/>
        </w:rPr>
      </w:pPr>
      <w:r>
        <w:rPr>
          <w:rFonts w:hint="eastAsia"/>
          <w:lang w:val="en-US" w:eastAsia="zh-CN"/>
        </w:rPr>
        <w:t>（1） 按时、按质、按量完成项目建设（含硬化工程），并负责长期运营维护。</w:t>
      </w:r>
    </w:p>
    <w:p w14:paraId="03867679">
      <w:pPr>
        <w:bidi w:val="0"/>
        <w:jc w:val="left"/>
        <w:rPr>
          <w:rFonts w:hint="eastAsia"/>
          <w:lang w:val="en-US" w:eastAsia="zh-CN"/>
        </w:rPr>
      </w:pPr>
      <w:r>
        <w:rPr>
          <w:rFonts w:hint="eastAsia"/>
          <w:lang w:val="en-US" w:eastAsia="zh-CN"/>
        </w:rPr>
        <w:t>（2） 严格遵守校园管理规章制度，服从甲方的监督管理。</w:t>
      </w:r>
    </w:p>
    <w:p w14:paraId="601672E9">
      <w:pPr>
        <w:bidi w:val="0"/>
        <w:jc w:val="left"/>
        <w:rPr>
          <w:rFonts w:hint="eastAsia"/>
          <w:lang w:val="en-US" w:eastAsia="zh-CN"/>
        </w:rPr>
      </w:pPr>
      <w:r>
        <w:rPr>
          <w:rFonts w:hint="eastAsia"/>
          <w:lang w:val="en-US" w:eastAsia="zh-CN"/>
        </w:rPr>
        <w:t>（3） 独立负责用户咨询、投诉处理，并建立服务台账。</w:t>
      </w:r>
    </w:p>
    <w:p w14:paraId="4EED9BAA">
      <w:pPr>
        <w:bidi w:val="0"/>
        <w:jc w:val="left"/>
        <w:rPr>
          <w:rFonts w:hint="eastAsia"/>
          <w:lang w:val="en-US" w:eastAsia="zh-CN"/>
        </w:rPr>
      </w:pPr>
      <w:r>
        <w:rPr>
          <w:rFonts w:hint="eastAsia"/>
          <w:lang w:val="en-US" w:eastAsia="zh-CN"/>
        </w:rPr>
        <w:t>（4） 保证其提供的设备、技术及服务不侵犯任何第三方知识产权。</w:t>
      </w:r>
    </w:p>
    <w:p w14:paraId="3C1B67CF">
      <w:pPr>
        <w:bidi w:val="0"/>
        <w:jc w:val="left"/>
        <w:rPr>
          <w:rFonts w:hint="eastAsia"/>
          <w:lang w:val="en-US" w:eastAsia="zh-CN"/>
        </w:rPr>
      </w:pPr>
      <w:r>
        <w:rPr>
          <w:rFonts w:hint="eastAsia"/>
          <w:lang w:val="en-US" w:eastAsia="zh-CN"/>
        </w:rPr>
        <w:t>（5） 未经甲方书面同意，不得将本合同项下任何权利义务转让、分包或转包给第三方。</w:t>
      </w:r>
    </w:p>
    <w:p w14:paraId="157113A0">
      <w:pPr>
        <w:bidi w:val="0"/>
        <w:jc w:val="left"/>
        <w:rPr>
          <w:rFonts w:hint="eastAsia"/>
          <w:lang w:val="en-US" w:eastAsia="zh-CN"/>
        </w:rPr>
      </w:pPr>
    </w:p>
    <w:p w14:paraId="080D9EB1">
      <w:pPr>
        <w:bidi w:val="0"/>
        <w:jc w:val="left"/>
        <w:rPr>
          <w:rFonts w:hint="eastAsia"/>
          <w:lang w:val="en-US" w:eastAsia="zh-CN"/>
        </w:rPr>
      </w:pPr>
      <w:r>
        <w:rPr>
          <w:rFonts w:hint="eastAsia"/>
          <w:lang w:val="en-US" w:eastAsia="zh-CN"/>
        </w:rPr>
        <w:t>第十条 违约责任</w:t>
      </w:r>
    </w:p>
    <w:p w14:paraId="35033559">
      <w:pPr>
        <w:bidi w:val="0"/>
        <w:jc w:val="left"/>
        <w:rPr>
          <w:rFonts w:hint="eastAsia"/>
          <w:lang w:val="en-US" w:eastAsia="zh-CN"/>
        </w:rPr>
      </w:pPr>
    </w:p>
    <w:p w14:paraId="526D6349">
      <w:pPr>
        <w:bidi w:val="0"/>
        <w:jc w:val="left"/>
        <w:rPr>
          <w:rFonts w:hint="eastAsia"/>
          <w:lang w:val="en-US" w:eastAsia="zh-CN"/>
        </w:rPr>
      </w:pPr>
      <w:r>
        <w:rPr>
          <w:rFonts w:hint="eastAsia"/>
          <w:lang w:val="en-US" w:eastAsia="zh-CN"/>
        </w:rPr>
        <w:t>10.1 任何一方无正当理由单方面终止合同，应向对方支付相当于六个月场地使用费预估金额的违约金。</w:t>
      </w:r>
    </w:p>
    <w:p w14:paraId="254155A8">
      <w:pPr>
        <w:bidi w:val="0"/>
        <w:jc w:val="left"/>
        <w:rPr>
          <w:rFonts w:hint="eastAsia"/>
          <w:lang w:val="en-US" w:eastAsia="zh-CN"/>
        </w:rPr>
      </w:pPr>
      <w:r>
        <w:rPr>
          <w:rFonts w:hint="eastAsia"/>
          <w:lang w:val="en-US" w:eastAsia="zh-CN"/>
        </w:rPr>
        <w:t>10.2 乙方出现以下情形，甲方有权要求其限期改正。逾期未改的，甲方有权单方解除合同：</w:t>
      </w:r>
    </w:p>
    <w:p w14:paraId="360037D6">
      <w:pPr>
        <w:bidi w:val="0"/>
        <w:jc w:val="left"/>
        <w:rPr>
          <w:rFonts w:hint="eastAsia"/>
          <w:lang w:val="en-US" w:eastAsia="zh-CN"/>
        </w:rPr>
      </w:pPr>
      <w:r>
        <w:rPr>
          <w:rFonts w:hint="eastAsia"/>
          <w:lang w:val="en-US" w:eastAsia="zh-CN"/>
        </w:rPr>
        <w:t>（1） 擅自提高收费标准或变相损害用户利益的；</w:t>
      </w:r>
    </w:p>
    <w:p w14:paraId="4A708731">
      <w:pPr>
        <w:bidi w:val="0"/>
        <w:jc w:val="left"/>
        <w:rPr>
          <w:rFonts w:hint="eastAsia"/>
          <w:lang w:val="en-US" w:eastAsia="zh-CN"/>
        </w:rPr>
      </w:pPr>
      <w:r>
        <w:rPr>
          <w:rFonts w:hint="eastAsia"/>
          <w:lang w:val="en-US" w:eastAsia="zh-CN"/>
        </w:rPr>
        <w:t>（2） 因维护不及时，导致充电设施大面积（超过30%）无法正常使用超过48小时的；</w:t>
      </w:r>
    </w:p>
    <w:p w14:paraId="0C140820">
      <w:pPr>
        <w:bidi w:val="0"/>
        <w:jc w:val="left"/>
        <w:rPr>
          <w:rFonts w:hint="eastAsia"/>
          <w:lang w:val="en-US" w:eastAsia="zh-CN"/>
        </w:rPr>
      </w:pPr>
      <w:r>
        <w:rPr>
          <w:rFonts w:hint="eastAsia"/>
          <w:lang w:val="en-US" w:eastAsia="zh-CN"/>
        </w:rPr>
        <w:t>（3） 发生安全责任事故，对校园安全造成重大影响或隐患的；</w:t>
      </w:r>
    </w:p>
    <w:p w14:paraId="31CB6A22">
      <w:pPr>
        <w:bidi w:val="0"/>
        <w:jc w:val="left"/>
        <w:rPr>
          <w:rFonts w:hint="eastAsia"/>
          <w:lang w:val="en-US" w:eastAsia="zh-CN"/>
        </w:rPr>
      </w:pPr>
      <w:r>
        <w:rPr>
          <w:rFonts w:hint="eastAsia"/>
          <w:lang w:val="en-US" w:eastAsia="zh-CN"/>
        </w:rPr>
        <w:t>（4） 擅自转让、分包项目或抵押项目资产的；</w:t>
      </w:r>
    </w:p>
    <w:p w14:paraId="60E531A7">
      <w:pPr>
        <w:bidi w:val="0"/>
        <w:jc w:val="left"/>
        <w:rPr>
          <w:rFonts w:hint="eastAsia"/>
          <w:lang w:val="en-US" w:eastAsia="zh-CN"/>
        </w:rPr>
      </w:pPr>
      <w:r>
        <w:rPr>
          <w:rFonts w:hint="eastAsia"/>
          <w:lang w:val="en-US" w:eastAsia="zh-CN"/>
        </w:rPr>
        <w:t>（5） 拖欠场地使用费或电费超过30日的。</w:t>
      </w:r>
    </w:p>
    <w:p w14:paraId="250B59C6">
      <w:pPr>
        <w:bidi w:val="0"/>
        <w:jc w:val="left"/>
        <w:rPr>
          <w:rFonts w:hint="eastAsia"/>
          <w:lang w:val="en-US" w:eastAsia="zh-CN"/>
        </w:rPr>
      </w:pPr>
      <w:r>
        <w:rPr>
          <w:rFonts w:hint="eastAsia"/>
          <w:lang w:val="en-US" w:eastAsia="zh-CN"/>
        </w:rPr>
        <w:t>（甲方有权根据本条直接自履约保证金中扣收本条约定的违约金。）</w:t>
      </w:r>
    </w:p>
    <w:p w14:paraId="04979767">
      <w:pPr>
        <w:bidi w:val="0"/>
        <w:jc w:val="left"/>
        <w:rPr>
          <w:rFonts w:hint="eastAsia"/>
          <w:lang w:val="en-US" w:eastAsia="zh-CN"/>
        </w:rPr>
      </w:pPr>
      <w:r>
        <w:rPr>
          <w:rFonts w:hint="eastAsia"/>
          <w:lang w:val="en-US" w:eastAsia="zh-CN"/>
        </w:rPr>
        <w:t>10.3 如因乙方违约而导致合同解除的，该设备及附属设施无偿归甲方所有，除此之外乙方还应承担相应违约金。</w:t>
      </w:r>
    </w:p>
    <w:p w14:paraId="1DF63B97">
      <w:pPr>
        <w:bidi w:val="0"/>
        <w:jc w:val="left"/>
        <w:rPr>
          <w:rFonts w:hint="eastAsia"/>
          <w:lang w:val="en-US" w:eastAsia="zh-CN"/>
        </w:rPr>
      </w:pPr>
      <w:r>
        <w:rPr>
          <w:rFonts w:hint="eastAsia"/>
          <w:lang w:val="en-US" w:eastAsia="zh-CN"/>
        </w:rPr>
        <w:t>10.4甲方有权根据乙方违约情节，直接从乙方缴纳的履约保证金中扣除相应的违约金、赔偿金。保证金不足以覆盖的，甲方仍有权向乙方继续追偿。</w:t>
      </w:r>
    </w:p>
    <w:p w14:paraId="657B244A">
      <w:pPr>
        <w:bidi w:val="0"/>
        <w:jc w:val="left"/>
        <w:rPr>
          <w:rFonts w:hint="eastAsia"/>
          <w:lang w:val="en-US" w:eastAsia="zh-CN"/>
        </w:rPr>
      </w:pPr>
    </w:p>
    <w:p w14:paraId="0255B7C9">
      <w:pPr>
        <w:bidi w:val="0"/>
        <w:jc w:val="left"/>
        <w:rPr>
          <w:rFonts w:hint="eastAsia"/>
          <w:lang w:val="en-US" w:eastAsia="zh-CN"/>
        </w:rPr>
      </w:pPr>
      <w:r>
        <w:rPr>
          <w:rFonts w:hint="eastAsia"/>
          <w:lang w:val="en-US" w:eastAsia="zh-CN"/>
        </w:rPr>
        <w:t>第十一条 不可抗力</w:t>
      </w:r>
    </w:p>
    <w:p w14:paraId="0C950007">
      <w:pPr>
        <w:bidi w:val="0"/>
        <w:jc w:val="left"/>
        <w:rPr>
          <w:rFonts w:hint="eastAsia"/>
          <w:lang w:val="en-US" w:eastAsia="zh-CN"/>
        </w:rPr>
      </w:pPr>
    </w:p>
    <w:p w14:paraId="5E1ECFDB">
      <w:pPr>
        <w:bidi w:val="0"/>
        <w:jc w:val="left"/>
        <w:rPr>
          <w:rFonts w:hint="eastAsia"/>
          <w:lang w:val="en-US" w:eastAsia="zh-CN"/>
        </w:rPr>
      </w:pPr>
      <w:r>
        <w:rPr>
          <w:rFonts w:hint="eastAsia"/>
          <w:lang w:val="en-US" w:eastAsia="zh-CN"/>
        </w:rPr>
        <w:t>因战争、地震、重大流行性疾病等不可抗力事件导致合同无法履行的，受影响方应及时通知对方，并提供证明，可部分或全部免除违约责任。双方应协商决定是否延期履行或终止合同。</w:t>
      </w:r>
    </w:p>
    <w:p w14:paraId="79B84599">
      <w:pPr>
        <w:bidi w:val="0"/>
        <w:jc w:val="left"/>
        <w:rPr>
          <w:rFonts w:hint="eastAsia"/>
          <w:lang w:val="en-US" w:eastAsia="zh-CN"/>
        </w:rPr>
      </w:pPr>
    </w:p>
    <w:p w14:paraId="0C5E2F75">
      <w:pPr>
        <w:bidi w:val="0"/>
        <w:jc w:val="left"/>
        <w:rPr>
          <w:rFonts w:hint="eastAsia"/>
          <w:lang w:val="en-US" w:eastAsia="zh-CN"/>
        </w:rPr>
      </w:pPr>
      <w:r>
        <w:rPr>
          <w:rFonts w:hint="eastAsia"/>
          <w:lang w:val="en-US" w:eastAsia="zh-CN"/>
        </w:rPr>
        <w:t>第十二条 合同终止与资产处置</w:t>
      </w:r>
    </w:p>
    <w:p w14:paraId="5D5FC65D">
      <w:pPr>
        <w:bidi w:val="0"/>
        <w:jc w:val="left"/>
        <w:rPr>
          <w:rFonts w:hint="eastAsia"/>
          <w:lang w:val="en-US" w:eastAsia="zh-CN"/>
        </w:rPr>
      </w:pPr>
    </w:p>
    <w:p w14:paraId="268D5D13">
      <w:pPr>
        <w:bidi w:val="0"/>
        <w:ind w:firstLine="420" w:firstLineChars="200"/>
        <w:jc w:val="left"/>
        <w:rPr>
          <w:rFonts w:hint="eastAsia"/>
          <w:lang w:val="en-US" w:eastAsia="zh-CN"/>
        </w:rPr>
      </w:pPr>
      <w:r>
        <w:rPr>
          <w:rFonts w:hint="eastAsia"/>
          <w:lang w:val="en-US" w:eastAsia="zh-CN"/>
        </w:rPr>
        <w:t>合同期满或提前终止后，运营方将本项目全部充电设施（含附属设施及投资的硬化路面）无偿、完好地移交给校方。运营方负责办理必要的移交手续，并保证校方能继续无障碍使用。</w:t>
      </w:r>
    </w:p>
    <w:p w14:paraId="68CFA2FA">
      <w:pPr>
        <w:bidi w:val="0"/>
        <w:jc w:val="left"/>
        <w:rPr>
          <w:rFonts w:hint="eastAsia"/>
          <w:lang w:val="en-US" w:eastAsia="zh-CN"/>
        </w:rPr>
      </w:pPr>
      <w:r>
        <w:rPr>
          <w:rFonts w:hint="eastAsia"/>
          <w:lang w:val="en-US" w:eastAsia="zh-CN"/>
        </w:rPr>
        <w:t>（1）移交范围：乙方同意，在合同终止之日，将本项目项下全部充电设施资产（包括但不限于充电桩主机、配电设施、电缆、车棚、监控系统等所有附着于甲方场地且为乙方投资建设的设备与构筑物）无偿、完好地移交给甲方。</w:t>
      </w:r>
    </w:p>
    <w:p w14:paraId="2A924827">
      <w:pPr>
        <w:bidi w:val="0"/>
        <w:jc w:val="left"/>
        <w:rPr>
          <w:rFonts w:hint="eastAsia"/>
          <w:lang w:val="en-US" w:eastAsia="zh-CN"/>
        </w:rPr>
      </w:pPr>
      <w:r>
        <w:rPr>
          <w:rFonts w:hint="eastAsia"/>
          <w:lang w:val="en-US" w:eastAsia="zh-CN"/>
        </w:rPr>
        <w:t>（2）移交标准：</w:t>
      </w:r>
    </w:p>
    <w:p w14:paraId="3501CE1A">
      <w:pPr>
        <w:bidi w:val="0"/>
        <w:jc w:val="left"/>
        <w:rPr>
          <w:rFonts w:hint="eastAsia"/>
          <w:lang w:val="en-US" w:eastAsia="zh-CN"/>
        </w:rPr>
      </w:pPr>
      <w:r>
        <w:rPr>
          <w:rFonts w:hint="eastAsia"/>
          <w:lang w:val="en-US" w:eastAsia="zh-CN"/>
        </w:rPr>
        <w:t xml:space="preserve">   ·所有设备均处于可正常使用的状态。</w:t>
      </w:r>
    </w:p>
    <w:p w14:paraId="269D140C">
      <w:pPr>
        <w:bidi w:val="0"/>
        <w:jc w:val="left"/>
        <w:rPr>
          <w:rFonts w:hint="eastAsia"/>
          <w:lang w:val="en-US" w:eastAsia="zh-CN"/>
        </w:rPr>
      </w:pPr>
      <w:r>
        <w:rPr>
          <w:rFonts w:hint="eastAsia"/>
          <w:lang w:val="en-US" w:eastAsia="zh-CN"/>
        </w:rPr>
        <w:t xml:space="preserve">   ·乙方向甲方提供全部设备的技术图纸、操作手册、后台管理系统最高权限账号及密码、设备维修专用工具等。</w:t>
      </w:r>
    </w:p>
    <w:p w14:paraId="78191579">
      <w:pPr>
        <w:bidi w:val="0"/>
        <w:jc w:val="left"/>
        <w:rPr>
          <w:rFonts w:hint="eastAsia"/>
          <w:lang w:val="en-US" w:eastAsia="zh-CN"/>
        </w:rPr>
      </w:pPr>
      <w:r>
        <w:rPr>
          <w:rFonts w:hint="eastAsia"/>
          <w:lang w:val="en-US" w:eastAsia="zh-CN"/>
        </w:rPr>
        <w:t xml:space="preserve">   ·乙方负责对甲方指定人员进行不少于5个工作日的免费技术培训。</w:t>
      </w:r>
    </w:p>
    <w:p w14:paraId="1098A100">
      <w:pPr>
        <w:bidi w:val="0"/>
        <w:jc w:val="left"/>
        <w:rPr>
          <w:rFonts w:hint="eastAsia"/>
          <w:lang w:val="en-US" w:eastAsia="zh-CN"/>
        </w:rPr>
      </w:pPr>
      <w:r>
        <w:rPr>
          <w:rFonts w:hint="eastAsia"/>
          <w:lang w:val="en-US" w:eastAsia="zh-CN"/>
        </w:rPr>
        <w:t>（3）乙方保证：保证所移交资产权属清晰，无任何抵押、质押等第三方权利负担。如因移交资产存在权利瑕疵导致甲方遭受损失，乙方承担全部赔偿责任。</w:t>
      </w:r>
    </w:p>
    <w:p w14:paraId="15E627A0">
      <w:pPr>
        <w:bidi w:val="0"/>
        <w:jc w:val="left"/>
        <w:rPr>
          <w:rFonts w:hint="default"/>
          <w:lang w:val="en-US" w:eastAsia="zh-CN"/>
        </w:rPr>
      </w:pPr>
      <w:r>
        <w:rPr>
          <w:rFonts w:hint="eastAsia"/>
          <w:lang w:val="en-US" w:eastAsia="zh-CN"/>
        </w:rPr>
        <w:t>（4）程序：双方在合同终止或提前解除后15个工作日内，共同清点资产并移交。如乙方不予配合，则甲方有权自行处置。</w:t>
      </w:r>
    </w:p>
    <w:p w14:paraId="22236BA0">
      <w:pPr>
        <w:bidi w:val="0"/>
        <w:jc w:val="left"/>
        <w:rPr>
          <w:rFonts w:hint="eastAsia"/>
          <w:lang w:val="en-US" w:eastAsia="zh-CN"/>
        </w:rPr>
      </w:pPr>
    </w:p>
    <w:p w14:paraId="4EC70963">
      <w:pPr>
        <w:bidi w:val="0"/>
        <w:jc w:val="left"/>
        <w:rPr>
          <w:rFonts w:hint="eastAsia"/>
          <w:lang w:val="en-US" w:eastAsia="zh-CN"/>
        </w:rPr>
      </w:pPr>
      <w:r>
        <w:rPr>
          <w:rFonts w:hint="eastAsia"/>
          <w:lang w:val="en-US" w:eastAsia="zh-CN"/>
        </w:rPr>
        <w:t>第十三条 争议解决</w:t>
      </w:r>
    </w:p>
    <w:p w14:paraId="7B21D13C">
      <w:pPr>
        <w:bidi w:val="0"/>
        <w:jc w:val="left"/>
        <w:rPr>
          <w:rFonts w:hint="eastAsia"/>
          <w:lang w:val="en-US" w:eastAsia="zh-CN"/>
        </w:rPr>
      </w:pPr>
    </w:p>
    <w:p w14:paraId="34CFE141">
      <w:pPr>
        <w:bidi w:val="0"/>
        <w:jc w:val="left"/>
        <w:rPr>
          <w:rFonts w:hint="eastAsia"/>
          <w:lang w:val="en-US" w:eastAsia="zh-CN"/>
        </w:rPr>
      </w:pPr>
      <w:r>
        <w:rPr>
          <w:rFonts w:hint="eastAsia"/>
          <w:lang w:val="en-US" w:eastAsia="zh-CN"/>
        </w:rPr>
        <w:t>因履行本合同发生的任何争议，双方应友好协商解决；协商不成的，任何一方均有权向甲方所在地有管辖权的人民法院提起诉讼。</w:t>
      </w:r>
    </w:p>
    <w:p w14:paraId="2EF19348">
      <w:pPr>
        <w:bidi w:val="0"/>
        <w:jc w:val="left"/>
        <w:rPr>
          <w:rFonts w:hint="eastAsia"/>
          <w:lang w:val="en-US" w:eastAsia="zh-CN"/>
        </w:rPr>
      </w:pPr>
    </w:p>
    <w:p w14:paraId="472DAB46">
      <w:pPr>
        <w:bidi w:val="0"/>
        <w:jc w:val="left"/>
        <w:rPr>
          <w:rFonts w:hint="eastAsia"/>
          <w:lang w:val="en-US" w:eastAsia="zh-CN"/>
        </w:rPr>
      </w:pPr>
      <w:r>
        <w:rPr>
          <w:rFonts w:hint="eastAsia"/>
          <w:lang w:val="en-US" w:eastAsia="zh-CN"/>
        </w:rPr>
        <w:t>第十四条 其他</w:t>
      </w:r>
    </w:p>
    <w:p w14:paraId="54A84627">
      <w:pPr>
        <w:bidi w:val="0"/>
        <w:jc w:val="left"/>
        <w:rPr>
          <w:rFonts w:hint="eastAsia"/>
          <w:lang w:val="en-US" w:eastAsia="zh-CN"/>
        </w:rPr>
      </w:pPr>
    </w:p>
    <w:p w14:paraId="09A7ADBF">
      <w:pPr>
        <w:bidi w:val="0"/>
        <w:jc w:val="left"/>
        <w:rPr>
          <w:rFonts w:hint="eastAsia"/>
          <w:lang w:val="en-US" w:eastAsia="zh-CN"/>
        </w:rPr>
      </w:pPr>
      <w:r>
        <w:rPr>
          <w:rFonts w:hint="eastAsia"/>
          <w:lang w:val="en-US" w:eastAsia="zh-CN"/>
        </w:rPr>
        <w:t>14.1 本合同一式陆份，甲方执肆份，乙方执贰份，具有同等法律效力。</w:t>
      </w:r>
    </w:p>
    <w:p w14:paraId="2134BA95">
      <w:pPr>
        <w:bidi w:val="0"/>
        <w:jc w:val="left"/>
        <w:rPr>
          <w:rFonts w:hint="eastAsia"/>
          <w:lang w:val="en-US" w:eastAsia="zh-CN"/>
        </w:rPr>
      </w:pPr>
      <w:r>
        <w:rPr>
          <w:rFonts w:hint="eastAsia"/>
          <w:lang w:val="en-US" w:eastAsia="zh-CN"/>
        </w:rPr>
        <w:t>14.2 招租文件、乙方的响应文件及澄清承诺、双方往来书面文件、本合同附件均为本合同不可分割的组成部分。</w:t>
      </w:r>
    </w:p>
    <w:p w14:paraId="3DE346C2">
      <w:pPr>
        <w:bidi w:val="0"/>
        <w:jc w:val="left"/>
        <w:rPr>
          <w:rFonts w:hint="eastAsia"/>
          <w:lang w:val="en-US" w:eastAsia="zh-CN"/>
        </w:rPr>
      </w:pPr>
      <w:r>
        <w:rPr>
          <w:rFonts w:hint="eastAsia"/>
          <w:lang w:val="en-US" w:eastAsia="zh-CN"/>
        </w:rPr>
        <w:t>14.3 本合同自双方法定代表人或授权代表签字并加盖公章之日起生效。</w:t>
      </w:r>
    </w:p>
    <w:p w14:paraId="54CAF9F7">
      <w:pPr>
        <w:bidi w:val="0"/>
        <w:jc w:val="left"/>
        <w:rPr>
          <w:rFonts w:hint="eastAsia"/>
          <w:lang w:val="en-US" w:eastAsia="zh-CN"/>
        </w:rPr>
      </w:pPr>
    </w:p>
    <w:p w14:paraId="4BCBD959">
      <w:pPr>
        <w:bidi w:val="0"/>
        <w:jc w:val="left"/>
        <w:rPr>
          <w:rFonts w:hint="eastAsia"/>
          <w:lang w:val="en-US" w:eastAsia="zh-CN"/>
        </w:rPr>
      </w:pPr>
    </w:p>
    <w:p w14:paraId="2098AB97">
      <w:pPr>
        <w:bidi w:val="0"/>
        <w:jc w:val="left"/>
        <w:rPr>
          <w:rFonts w:hint="eastAsia"/>
          <w:lang w:val="en-US" w:eastAsia="zh-CN"/>
        </w:rPr>
      </w:pPr>
      <w:r>
        <w:rPr>
          <w:rFonts w:hint="eastAsia"/>
          <w:lang w:val="en-US" w:eastAsia="zh-CN"/>
        </w:rPr>
        <w:t>附件：项目运营维护与服务承诺书（由乙方出具）</w:t>
      </w:r>
    </w:p>
    <w:p w14:paraId="478B6B37">
      <w:pPr>
        <w:bidi w:val="0"/>
        <w:rPr>
          <w:rFonts w:hint="eastAsia" w:asciiTheme="minorHAnsi" w:hAnsiTheme="minorHAnsi" w:eastAsiaTheme="minorEastAsia" w:cstheme="minorBidi"/>
          <w:kern w:val="2"/>
          <w:sz w:val="21"/>
          <w:szCs w:val="24"/>
          <w:lang w:val="en-US" w:eastAsia="zh-CN" w:bidi="ar-SA"/>
        </w:rPr>
      </w:pPr>
    </w:p>
    <w:p w14:paraId="34B62E98">
      <w:pPr>
        <w:bidi w:val="0"/>
        <w:jc w:val="left"/>
        <w:rPr>
          <w:rFonts w:hint="eastAsia"/>
          <w:lang w:val="en-US" w:eastAsia="zh-CN"/>
        </w:rPr>
      </w:pPr>
    </w:p>
    <w:p w14:paraId="49563BAF">
      <w:pPr>
        <w:bidi w:val="0"/>
        <w:jc w:val="left"/>
        <w:rPr>
          <w:rFonts w:hint="eastAsia"/>
          <w:lang w:val="en-US" w:eastAsia="zh-CN"/>
        </w:rPr>
      </w:pPr>
    </w:p>
    <w:p w14:paraId="24CF51FB">
      <w:pPr>
        <w:bidi w:val="0"/>
        <w:jc w:val="left"/>
        <w:rPr>
          <w:rFonts w:hint="eastAsia"/>
          <w:lang w:val="en-US" w:eastAsia="zh-CN"/>
        </w:rPr>
      </w:pPr>
      <w:r>
        <w:rPr>
          <w:rFonts w:hint="eastAsia"/>
          <w:lang w:val="en-US" w:eastAsia="zh-CN"/>
        </w:rPr>
        <w:t>甲方：开封大学（盖章）</w:t>
      </w:r>
    </w:p>
    <w:p w14:paraId="48773118">
      <w:pPr>
        <w:bidi w:val="0"/>
        <w:jc w:val="left"/>
        <w:rPr>
          <w:rFonts w:hint="eastAsia"/>
          <w:lang w:val="en-US" w:eastAsia="zh-CN"/>
        </w:rPr>
      </w:pPr>
      <w:r>
        <w:rPr>
          <w:rFonts w:hint="eastAsia"/>
          <w:lang w:val="en-US" w:eastAsia="zh-CN"/>
        </w:rPr>
        <w:t>法定代表人（或授权代表）签字：________</w:t>
      </w:r>
    </w:p>
    <w:p w14:paraId="73216EEB">
      <w:pPr>
        <w:bidi w:val="0"/>
        <w:jc w:val="left"/>
        <w:rPr>
          <w:rFonts w:hint="eastAsia"/>
          <w:lang w:val="en-US" w:eastAsia="zh-CN"/>
        </w:rPr>
      </w:pPr>
      <w:r>
        <w:rPr>
          <w:rFonts w:hint="eastAsia"/>
          <w:lang w:val="en-US" w:eastAsia="zh-CN"/>
        </w:rPr>
        <w:t>日期：____年__月__日</w:t>
      </w:r>
    </w:p>
    <w:p w14:paraId="6F0B24D4">
      <w:pPr>
        <w:bidi w:val="0"/>
        <w:jc w:val="left"/>
        <w:rPr>
          <w:rFonts w:hint="eastAsia"/>
          <w:lang w:val="en-US" w:eastAsia="zh-CN"/>
        </w:rPr>
      </w:pPr>
    </w:p>
    <w:p w14:paraId="4F0C7C38">
      <w:pPr>
        <w:bidi w:val="0"/>
        <w:jc w:val="left"/>
        <w:rPr>
          <w:rFonts w:hint="eastAsia"/>
          <w:lang w:val="en-US" w:eastAsia="zh-CN"/>
        </w:rPr>
      </w:pPr>
      <w:r>
        <w:rPr>
          <w:rFonts w:hint="eastAsia"/>
          <w:lang w:val="en-US" w:eastAsia="zh-CN"/>
        </w:rPr>
        <w:t>乙方：________（盖章）</w:t>
      </w:r>
    </w:p>
    <w:p w14:paraId="7E11CDB1">
      <w:pPr>
        <w:bidi w:val="0"/>
        <w:jc w:val="left"/>
        <w:rPr>
          <w:rFonts w:hint="eastAsia"/>
          <w:lang w:val="en-US" w:eastAsia="zh-CN"/>
        </w:rPr>
      </w:pPr>
      <w:r>
        <w:rPr>
          <w:rFonts w:hint="eastAsia"/>
          <w:lang w:val="en-US" w:eastAsia="zh-CN"/>
        </w:rPr>
        <w:t>法定代表人（或授权代表）签字：________</w:t>
      </w:r>
    </w:p>
    <w:p w14:paraId="652A5679">
      <w:pPr>
        <w:bidi w:val="0"/>
        <w:jc w:val="left"/>
        <w:rPr>
          <w:rFonts w:hint="eastAsia"/>
          <w:lang w:val="en-US" w:eastAsia="zh-CN"/>
        </w:rPr>
      </w:pPr>
      <w:r>
        <w:rPr>
          <w:rFonts w:hint="eastAsia"/>
          <w:lang w:val="en-US" w:eastAsia="zh-CN"/>
        </w:rPr>
        <w:t>日期：____年__月__日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B682D"/>
    <w:rsid w:val="04CA4F95"/>
    <w:rsid w:val="07246F0D"/>
    <w:rsid w:val="0CF9281A"/>
    <w:rsid w:val="0D13185F"/>
    <w:rsid w:val="140B66FA"/>
    <w:rsid w:val="14354F2C"/>
    <w:rsid w:val="15A27129"/>
    <w:rsid w:val="1C6074FD"/>
    <w:rsid w:val="1F3975F4"/>
    <w:rsid w:val="1F4924CA"/>
    <w:rsid w:val="203A7355"/>
    <w:rsid w:val="221C2DAC"/>
    <w:rsid w:val="245263E1"/>
    <w:rsid w:val="262D66A1"/>
    <w:rsid w:val="2A8B3997"/>
    <w:rsid w:val="2F135A31"/>
    <w:rsid w:val="38743068"/>
    <w:rsid w:val="3950196B"/>
    <w:rsid w:val="3AFD3FF2"/>
    <w:rsid w:val="3BA604BF"/>
    <w:rsid w:val="3EC51715"/>
    <w:rsid w:val="4044666A"/>
    <w:rsid w:val="41F83BB0"/>
    <w:rsid w:val="43ED7C20"/>
    <w:rsid w:val="44213D25"/>
    <w:rsid w:val="474D4BE0"/>
    <w:rsid w:val="4FDC2CBF"/>
    <w:rsid w:val="5131134E"/>
    <w:rsid w:val="5184662F"/>
    <w:rsid w:val="55524F2D"/>
    <w:rsid w:val="55F67C6A"/>
    <w:rsid w:val="58DE2291"/>
    <w:rsid w:val="598F51DD"/>
    <w:rsid w:val="5E582AD5"/>
    <w:rsid w:val="634B682D"/>
    <w:rsid w:val="63EC1CB0"/>
    <w:rsid w:val="663028FA"/>
    <w:rsid w:val="67EE6D37"/>
    <w:rsid w:val="6BE64567"/>
    <w:rsid w:val="6DF30229"/>
    <w:rsid w:val="703F2826"/>
    <w:rsid w:val="70874F91"/>
    <w:rsid w:val="76497172"/>
    <w:rsid w:val="76805946"/>
    <w:rsid w:val="7D07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default" w:ascii="Segoe UI" w:hAnsi="Segoe UI" w:eastAsia="Segoe UI" w:cs="Segoe UI"/>
      <w:b/>
      <w:bCs/>
      <w:color w:val="000000"/>
      <w:sz w:val="28"/>
      <w:szCs w:val="28"/>
      <w:u w:val="none"/>
    </w:rPr>
  </w:style>
  <w:style w:type="character" w:customStyle="1" w:styleId="7">
    <w:name w:val="font21"/>
    <w:basedOn w:val="5"/>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6036</Words>
  <Characters>6366</Characters>
  <Lines>0</Lines>
  <Paragraphs>0</Paragraphs>
  <TotalTime>6</TotalTime>
  <ScaleCrop>false</ScaleCrop>
  <LinksUpToDate>false</LinksUpToDate>
  <CharactersWithSpaces>6494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2025-12-04T07:16:00Z</dcterms:created>
  <dc:creator>三石</dc:creator>
  <cp:lastModifiedBy>徐渊青</cp:lastModifiedBy>
  <cp:lastPrinted>2026-01-21T09:17:00Z</cp:lastPrinted>
  <dcterms:modified xsi:type="dcterms:W3CDTF">2026-03-04T04:29:33Z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4CCB532E4E22444184E961085C982614_13</vt:lpwstr>
  </property>
  <property fmtid="{D5CDD505-2E9C-101B-9397-08002B2CF9AE}" pid="4" name="KSOTemplateDocerSaveRecord">
    <vt:lpwstr>eyJoZGlkIjoiY2Q1NTRkOWQ1OWNmMTMyY2ExNTc0ZThiZWQxYjM0MjAiLCJ1c2VySWQiOiI0MjAzMjQ1NTMifQ==</vt:lpwstr>
  </property>
</Properties>
</file>