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2" w:beforeAutospacing="0" w:after="0" w:afterAutospacing="0" w:line="360" w:lineRule="auto"/>
        <w:ind w:left="0" w:right="0" w:firstLine="562" w:firstLineChars="200"/>
        <w:jc w:val="center"/>
        <w:textAlignment w:val="auto"/>
        <w:rPr>
          <w:b w:val="0"/>
          <w:i w:val="0"/>
        </w:rPr>
      </w:pPr>
      <w:r>
        <w:rPr>
          <w:rFonts w:hint="eastAsia" w:ascii="宋体" w:hAnsi="宋体" w:eastAsia="宋体" w:cs="宋体"/>
          <w:b/>
          <w:i w:val="0"/>
          <w:color w:val="333333"/>
          <w:kern w:val="0"/>
          <w:sz w:val="28"/>
          <w:szCs w:val="28"/>
          <w:u w:val="none"/>
          <w:shd w:val="clear" w:fill="FFFFFF"/>
          <w:lang w:val="en-US" w:eastAsia="zh-CN" w:bidi="ar"/>
        </w:rPr>
        <w:t>开封市通许县2019年水利工程设施维修养护项目（灌排工程）变更公告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开封市通许县2019年水利工程设施维修养护项目（灌排工程）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二、项目编号：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豫通财工程公开招标【2019】059号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三、首次公告日期及发布媒介：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2020年1月10日在《中国招标投标公共服务平台》、《河南省政府采购网》、《开封市公共资源交易信息网》、《河南省水利网》上发布。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四、原投标截止时间（投标文件递交截止时间及投标保证金递交截止时间）：2020年2月5日上午9时30分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五、变更内容：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480"/>
        <w:jc w:val="left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t>因疫情原因，各投标人无需到开封市公共资源交易中心现场参加开标会议，应在投标截止时间后自行登录系统进行投标文件解密，解密时间为40分钟。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2.在规定时间内未解密的投标人视为放弃本项目的投标。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3.本项目原开标（投标文件递交截止时间及投标保证金递交截止时间）时间：2020年2月5日上午9时30分；现变更为：2020年3月30日上午10时50分。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t>4.其他内容不变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六、公告发布媒介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本次变更公告在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《中国招标投标公共服务平台》、《河南省政府采购网》、《开封市公共资源交易信息网》、《河南省水利网》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上发布，其他相关网站转载只供参考，招标人不承担任何责任。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1"/>
          <w:szCs w:val="21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招标人： 通许县小型农田水利工程建设管理局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联系人： 郭先生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电  话： 0371-24991719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联系地址：开封市通许县解放路与水利路交汇处附近东北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代理机构：河南飞洋建设工程咨询有限公司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联 系 人：王女士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电  话：0371-68873682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联系地址：郑州市中原区建设路与秦岭路交叉口西元国际东塔B座九楼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八、水行政监督部门及联系方式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行政监督：通许县水利局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电 话：0371-24991598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ind w:left="0" w:right="0"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fill="FFFFFF"/>
          <w:lang w:val="en-US" w:eastAsia="zh-CN" w:bidi="ar"/>
        </w:rPr>
        <w:t>地 址：通许县解放路北段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52DC"/>
    <w:rsid w:val="22374BED"/>
    <w:rsid w:val="2B981960"/>
    <w:rsid w:val="2DAC5640"/>
    <w:rsid w:val="41AE2228"/>
    <w:rsid w:val="46B53B8A"/>
    <w:rsid w:val="4EE3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green"/>
    <w:basedOn w:val="4"/>
    <w:uiPriority w:val="0"/>
    <w:rPr>
      <w:color w:val="58B200"/>
      <w:sz w:val="21"/>
      <w:szCs w:val="21"/>
    </w:rPr>
  </w:style>
  <w:style w:type="character" w:customStyle="1" w:styleId="9">
    <w:name w:val="red"/>
    <w:basedOn w:val="4"/>
    <w:uiPriority w:val="0"/>
    <w:rPr>
      <w:color w:val="FF0000"/>
      <w:sz w:val="21"/>
      <w:szCs w:val="21"/>
    </w:rPr>
  </w:style>
  <w:style w:type="character" w:customStyle="1" w:styleId="10">
    <w:name w:val="red1"/>
    <w:basedOn w:val="4"/>
    <w:qFormat/>
    <w:uiPriority w:val="0"/>
    <w:rPr>
      <w:color w:val="FF0000"/>
      <w:sz w:val="24"/>
      <w:szCs w:val="24"/>
    </w:rPr>
  </w:style>
  <w:style w:type="character" w:customStyle="1" w:styleId="11">
    <w:name w:val="fl"/>
    <w:basedOn w:val="4"/>
    <w:qFormat/>
    <w:uiPriority w:val="0"/>
    <w:rPr>
      <w:color w:val="666666"/>
    </w:rPr>
  </w:style>
  <w:style w:type="character" w:customStyle="1" w:styleId="12">
    <w:name w:val="right"/>
    <w:basedOn w:val="4"/>
    <w:qFormat/>
    <w:uiPriority w:val="0"/>
    <w:rPr>
      <w:color w:val="999999"/>
      <w:sz w:val="18"/>
      <w:szCs w:val="18"/>
    </w:rPr>
  </w:style>
  <w:style w:type="character" w:customStyle="1" w:styleId="13">
    <w:name w:val="right1"/>
    <w:basedOn w:val="4"/>
    <w:uiPriority w:val="0"/>
    <w:rPr>
      <w:color w:val="999999"/>
    </w:rPr>
  </w:style>
  <w:style w:type="character" w:customStyle="1" w:styleId="14">
    <w:name w:val="blue"/>
    <w:basedOn w:val="4"/>
    <w:qFormat/>
    <w:uiPriority w:val="0"/>
    <w:rPr>
      <w:color w:val="0371C6"/>
      <w:sz w:val="21"/>
      <w:szCs w:val="21"/>
    </w:rPr>
  </w:style>
  <w:style w:type="character" w:customStyle="1" w:styleId="15">
    <w:name w:val="fr4"/>
    <w:basedOn w:val="4"/>
    <w:uiPriority w:val="0"/>
  </w:style>
  <w:style w:type="character" w:customStyle="1" w:styleId="16">
    <w:name w:val="hover24"/>
    <w:basedOn w:val="4"/>
    <w:uiPriority w:val="0"/>
  </w:style>
  <w:style w:type="character" w:customStyle="1" w:styleId="17">
    <w:name w:val="gb-jt"/>
    <w:basedOn w:val="4"/>
    <w:qFormat/>
    <w:uiPriority w:val="0"/>
  </w:style>
  <w:style w:type="character" w:customStyle="1" w:styleId="18">
    <w:name w:val="fr"/>
    <w:basedOn w:val="4"/>
    <w:qFormat/>
    <w:uiPriority w:val="0"/>
  </w:style>
  <w:style w:type="character" w:customStyle="1" w:styleId="19">
    <w:name w:val="fl2"/>
    <w:basedOn w:val="4"/>
    <w:qFormat/>
    <w:uiPriority w:val="0"/>
    <w:rPr>
      <w:color w:val="666666"/>
    </w:rPr>
  </w:style>
  <w:style w:type="character" w:customStyle="1" w:styleId="20">
    <w:name w:val="hover2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2020-03-13T08:11:00Z</dcterms:created>
  <dc:creator>Administrator</dc:creator>
  <cp:lastModifiedBy>HUAWEI</cp:lastModifiedBy>
  <dcterms:modified xsi:type="dcterms:W3CDTF">2020-03-17T09:43:27Z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