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076EE">
      <w:pPr>
        <w:jc w:val="center"/>
        <w:rPr>
          <w:rFonts w:hint="default" w:ascii="黑体" w:hAnsi="黑体" w:eastAsia="黑体" w:cs="黑体"/>
          <w:sz w:val="52"/>
          <w:szCs w:val="52"/>
          <w:lang w:val="en-US" w:eastAsia="zh-CN"/>
        </w:rPr>
      </w:pPr>
      <w:r>
        <w:rPr>
          <w:rFonts w:hint="eastAsia" w:ascii="黑体" w:hAnsi="黑体" w:eastAsia="黑体" w:cs="黑体"/>
          <w:sz w:val="52"/>
          <w:szCs w:val="52"/>
        </w:rPr>
        <w:t>自助售</w:t>
      </w:r>
      <w:r>
        <w:rPr>
          <w:rFonts w:hint="eastAsia" w:ascii="黑体" w:hAnsi="黑体" w:eastAsia="黑体" w:cs="黑体"/>
          <w:sz w:val="52"/>
          <w:szCs w:val="52"/>
          <w:lang w:val="en-US" w:eastAsia="zh-CN"/>
        </w:rPr>
        <w:t>货</w:t>
      </w:r>
      <w:r>
        <w:rPr>
          <w:rFonts w:hint="eastAsia" w:ascii="黑体" w:hAnsi="黑体" w:eastAsia="黑体" w:cs="黑体"/>
          <w:sz w:val="52"/>
          <w:szCs w:val="52"/>
        </w:rPr>
        <w:t>机</w:t>
      </w:r>
      <w:r>
        <w:rPr>
          <w:rFonts w:hint="eastAsia" w:ascii="黑体" w:hAnsi="黑体" w:eastAsia="黑体" w:cs="黑体"/>
          <w:sz w:val="52"/>
          <w:szCs w:val="52"/>
          <w:lang w:val="en-US" w:eastAsia="zh-CN"/>
        </w:rPr>
        <w:t>投放经营服务合同</w:t>
      </w:r>
    </w:p>
    <w:p w14:paraId="7CF38E02">
      <w:pPr>
        <w:keepNext w:val="0"/>
        <w:keepLines w:val="0"/>
        <w:pageBreakBefore w:val="0"/>
        <w:widowControl w:val="0"/>
        <w:kinsoku/>
        <w:wordWrap/>
        <w:overflowPunct/>
        <w:topLinePunct w:val="0"/>
        <w:autoSpaceDE/>
        <w:autoSpaceDN/>
        <w:bidi w:val="0"/>
        <w:adjustRightInd/>
        <w:snapToGrid/>
        <w:spacing w:line="530" w:lineRule="exact"/>
        <w:ind w:firstLine="602" w:firstLineChars="200"/>
        <w:textAlignment w:val="auto"/>
        <w:rPr>
          <w:rFonts w:hint="eastAsia" w:ascii="仿宋_GB2312" w:hAnsi="仿宋_GB2312" w:eastAsia="仿宋_GB2312" w:cs="仿宋_GB2312"/>
          <w:b/>
          <w:bCs/>
          <w:sz w:val="30"/>
          <w:szCs w:val="30"/>
        </w:rPr>
      </w:pPr>
    </w:p>
    <w:p w14:paraId="3B53FAD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开封市中心医院</w:t>
      </w:r>
    </w:p>
    <w:p w14:paraId="3057BA3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w:t>
      </w:r>
      <w:r>
        <w:rPr>
          <w:rFonts w:hint="eastAsia" w:ascii="仿宋_GB2312" w:hAnsi="仿宋_GB2312" w:eastAsia="仿宋_GB2312" w:cs="仿宋_GB2312"/>
          <w:sz w:val="32"/>
          <w:szCs w:val="32"/>
          <w:u w:val="single"/>
        </w:rPr>
        <w:t>开封市龙亭区河道街85号</w:t>
      </w:r>
    </w:p>
    <w:p w14:paraId="3A2692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12410200416305836M</w:t>
      </w:r>
    </w:p>
    <w:p w14:paraId="494D93C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(以下简称乙方)</w:t>
      </w:r>
    </w:p>
    <w:p w14:paraId="638743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住址：</w:t>
      </w:r>
      <w:r>
        <w:rPr>
          <w:rFonts w:hint="eastAsia" w:ascii="仿宋_GB2312" w:hAnsi="仿宋_GB2312" w:eastAsia="仿宋_GB2312" w:cs="仿宋_GB2312"/>
          <w:sz w:val="32"/>
          <w:szCs w:val="32"/>
          <w:u w:val="single"/>
          <w:lang w:val="en-US" w:eastAsia="zh-CN"/>
        </w:rPr>
        <w:t xml:space="preserve">                                           </w:t>
      </w:r>
    </w:p>
    <w:p w14:paraId="21FF8A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395B143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的规定，甲、乙双方在“平等互利、协商一致”的基础上，就</w:t>
      </w:r>
      <w:r>
        <w:rPr>
          <w:rFonts w:hint="eastAsia" w:ascii="仿宋_GB2312" w:hAnsi="仿宋_GB2312" w:eastAsia="仿宋_GB2312" w:cs="仿宋_GB2312"/>
          <w:sz w:val="32"/>
          <w:szCs w:val="32"/>
          <w:lang w:val="en-US" w:eastAsia="zh-CN"/>
        </w:rPr>
        <w:t>自动售货机投放</w:t>
      </w:r>
      <w:r>
        <w:rPr>
          <w:rFonts w:hint="eastAsia" w:ascii="仿宋_GB2312" w:hAnsi="仿宋_GB2312" w:eastAsia="仿宋_GB2312" w:cs="仿宋_GB2312"/>
          <w:sz w:val="32"/>
          <w:szCs w:val="32"/>
        </w:rPr>
        <w:t>一事，为明确双方的权利、义务及相关事宜，特订立如下协议：</w:t>
      </w:r>
    </w:p>
    <w:p w14:paraId="1D8C031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经营区域及营运面积</w:t>
      </w:r>
    </w:p>
    <w:p w14:paraId="5B0022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1.开封市东大街58号急诊楼投放点位，出租面积1.7平方米。</w:t>
      </w:r>
    </w:p>
    <w:p w14:paraId="4BA09D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2.开封市东大街58号8号楼病房楼投放点位，出租面积1.7平方米。</w:t>
      </w:r>
    </w:p>
    <w:p w14:paraId="3A7C7C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3.开封市东大街58号6号楼医技楼投放点位，出租面积1.7平方米。</w:t>
      </w:r>
    </w:p>
    <w:p w14:paraId="0E93D6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4.开封市东大街58号9号楼投放点位，出租面积1.7平方米。</w:t>
      </w:r>
    </w:p>
    <w:p w14:paraId="32E273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5.开封市东大街58号10号楼西楼投放点位，出租面积1.7平方米。</w:t>
      </w:r>
    </w:p>
    <w:p w14:paraId="639BF53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6.开封市五福路153号五福路院区病房楼投放点位，出租面积1.7平方米。</w:t>
      </w:r>
    </w:p>
    <w:p w14:paraId="3CF6CA9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7.开封市顺河回族区工业街道办事处益农西街3号病房楼投放点位，出租面积1.7平方米。</w:t>
      </w:r>
    </w:p>
    <w:p w14:paraId="33CC761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合作期限</w:t>
      </w:r>
    </w:p>
    <w:p w14:paraId="2F088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甲方授权乙方经营权</w:t>
      </w:r>
      <w:r>
        <w:rPr>
          <w:rFonts w:hint="eastAsia" w:ascii="仿宋_GB2312" w:hAnsi="仿宋_GB2312" w:eastAsia="仿宋_GB2312" w:cs="仿宋_GB2312"/>
          <w:sz w:val="32"/>
          <w:szCs w:val="32"/>
        </w:rPr>
        <w:t>期限为</w:t>
      </w:r>
      <w:r>
        <w:rPr>
          <w:rFonts w:hint="eastAsia" w:ascii="仿宋_GB2312" w:hAnsi="仿宋_GB2312" w:eastAsia="仿宋_GB2312" w:cs="仿宋_GB2312"/>
          <w:sz w:val="32"/>
          <w:szCs w:val="32"/>
          <w:lang w:val="en-US" w:eastAsia="zh-CN"/>
        </w:rPr>
        <w:t>3年，自</w:t>
      </w:r>
      <w:r>
        <w:rPr>
          <w:rFonts w:hint="eastAsia" w:ascii="仿宋_GB2312" w:hAnsi="仿宋_GB2312" w:eastAsia="仿宋_GB2312" w:cs="仿宋_GB2312"/>
          <w:sz w:val="32"/>
          <w:szCs w:val="32"/>
          <w:u w:val="single"/>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2A697EC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费用收取及结算</w:t>
      </w:r>
    </w:p>
    <w:p w14:paraId="5C766F3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合同签署完毕后 7 个自然日内，乙方须按照双方约定点位以及实际投放运营的自助售货机设备台数，据实足额缴纳对应款项。租金采用按季度预缴模式，租金计算方式为：单点位租金单价 × 实际投放点位总数，本期应付租金金额为人民币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元（大写：人民币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元整）。乙方后续新增投放点位的，新增点位租金自该点位经营权授权当日起计收，租金收取周期为点位新增当月至当年经营期限届满；新增点位租赁时长不足完整自然月的，统一按一整个自然月核算租金，新增点位租金最终结算金额以实际竞拍成交结果为准，乙方须将全部租金款项转账支付至甲方书面指定收款账户。</w:t>
      </w:r>
    </w:p>
    <w:p w14:paraId="24D87C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2、后续每季度费用，</w:t>
      </w:r>
      <w:r>
        <w:rPr>
          <w:rFonts w:hint="eastAsia" w:ascii="仿宋_GB2312" w:hAnsi="仿宋_GB2312" w:eastAsia="仿宋_GB2312" w:cs="仿宋_GB2312"/>
          <w:sz w:val="32"/>
          <w:szCs w:val="32"/>
          <w:lang w:val="en-US" w:eastAsia="zh-CN"/>
        </w:rPr>
        <w:t>乙方须于季度开始后七日内，将本季度租金支付至甲方指定账户。若乙方需变更运营设备数量，应向甲方递交运营设备数量变更申请，经甲方书面回复确认后方可执行。</w:t>
      </w:r>
    </w:p>
    <w:p w14:paraId="14692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为本次合作设立专项单一账户</w:t>
      </w:r>
      <w:r>
        <w:rPr>
          <w:rFonts w:hint="eastAsia" w:ascii="仿宋_GB2312" w:hAnsi="仿宋_GB2312" w:eastAsia="仿宋_GB2312" w:cs="仿宋_GB2312"/>
          <w:sz w:val="32"/>
          <w:szCs w:val="32"/>
          <w:lang w:eastAsia="zh-CN"/>
        </w:rPr>
        <w:t>，乙方设立的专项账户需保证所有收入都必须通过该账户，向甲方保持公开、透明并接受甲方监督。</w:t>
      </w:r>
      <w:r>
        <w:rPr>
          <w:rFonts w:hint="eastAsia" w:ascii="仿宋_GB2312" w:hAnsi="仿宋_GB2312" w:eastAsia="仿宋_GB2312" w:cs="仿宋_GB2312"/>
          <w:sz w:val="32"/>
          <w:szCs w:val="32"/>
          <w:lang w:val="en-US" w:eastAsia="zh-CN"/>
        </w:rPr>
        <w:t>此外</w:t>
      </w:r>
      <w:r>
        <w:rPr>
          <w:rFonts w:hint="eastAsia" w:ascii="仿宋_GB2312" w:hAnsi="仿宋_GB2312" w:eastAsia="仿宋_GB2312" w:cs="仿宋_GB2312"/>
          <w:sz w:val="32"/>
          <w:szCs w:val="32"/>
        </w:rPr>
        <w:t>乙方应设置独立收支报表,并对每一项收入业务单独记录如有争议，由双方委托第三方进行审计，费用由乙方支付</w:t>
      </w:r>
      <w:r>
        <w:rPr>
          <w:rFonts w:hint="eastAsia" w:ascii="仿宋_GB2312" w:hAnsi="仿宋_GB2312" w:eastAsia="仿宋_GB2312" w:cs="仿宋_GB2312"/>
          <w:sz w:val="32"/>
          <w:szCs w:val="32"/>
          <w:lang w:eastAsia="zh-CN"/>
        </w:rPr>
        <w:t>。</w:t>
      </w:r>
    </w:p>
    <w:p w14:paraId="15980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4、上述租金不包括用电、垃圾处理</w:t>
      </w:r>
      <w:bookmarkStart w:id="0" w:name="OLE_LINK1"/>
      <w:r>
        <w:rPr>
          <w:rFonts w:hint="eastAsia" w:ascii="仿宋_GB2312" w:hAnsi="仿宋_GB2312" w:eastAsia="仿宋_GB2312" w:cs="仿宋_GB2312"/>
          <w:kern w:val="2"/>
          <w:sz w:val="32"/>
          <w:szCs w:val="32"/>
          <w:lang w:val="en-US" w:eastAsia="zh-CN" w:bidi="ar-SA"/>
        </w:rPr>
        <w:t>、安全防护</w:t>
      </w:r>
      <w:bookmarkEnd w:id="0"/>
      <w:r>
        <w:rPr>
          <w:rFonts w:hint="eastAsia" w:ascii="仿宋_GB2312" w:hAnsi="仿宋_GB2312" w:eastAsia="仿宋_GB2312" w:cs="仿宋_GB2312"/>
          <w:kern w:val="2"/>
          <w:sz w:val="32"/>
          <w:szCs w:val="32"/>
          <w:lang w:val="en-US" w:eastAsia="zh-CN" w:bidi="ar-SA"/>
        </w:rPr>
        <w:t>等费用。用电、垃圾处理、安全防护等费用由乙方按照相关部门规定承担。</w:t>
      </w:r>
    </w:p>
    <w:p w14:paraId="74EE7C03">
      <w:pPr>
        <w:pStyle w:val="5"/>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color w:val="auto"/>
          <w:sz w:val="32"/>
          <w:szCs w:val="32"/>
          <w:lang w:eastAsia="zh-CN"/>
        </w:rPr>
        <w:t>经甲乙双方协商一致，本协议生效后7日内，乙方应向甲方支付</w:t>
      </w:r>
      <w:r>
        <w:rPr>
          <w:rFonts w:hint="eastAsia" w:ascii="仿宋_GB2312" w:hAnsi="仿宋_GB2312" w:eastAsia="仿宋_GB2312" w:cs="仿宋_GB2312"/>
          <w:color w:val="auto"/>
          <w:sz w:val="32"/>
          <w:szCs w:val="32"/>
          <w:lang w:val="en-US" w:eastAsia="zh-CN"/>
        </w:rPr>
        <w:t>安全生产保障金（保证金）20000元；当协议终止时，甲方需在10日内将20000元保证金无息退还至乙方指定账户。</w:t>
      </w:r>
    </w:p>
    <w:p w14:paraId="57AE27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甲方指定收款账户</w:t>
      </w:r>
    </w:p>
    <w:p w14:paraId="16E468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户  名 ：开封市中心医院  </w:t>
      </w:r>
    </w:p>
    <w:p w14:paraId="20D02C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开户行 ：中国建设银行开封分行营业部     </w:t>
      </w:r>
    </w:p>
    <w:p w14:paraId="57B9BA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银行账号：41001555516050200695</w:t>
      </w:r>
    </w:p>
    <w:p w14:paraId="51B7839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乙方指定收款账户</w:t>
      </w:r>
    </w:p>
    <w:p w14:paraId="5700DB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户  名 :</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w:t>
      </w:r>
    </w:p>
    <w:p w14:paraId="5B275DF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开户行 :</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w:t>
      </w:r>
    </w:p>
    <w:p w14:paraId="79ABCE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银行账号:</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w:t>
      </w:r>
    </w:p>
    <w:p w14:paraId="3CE6D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第四条  </w:t>
      </w:r>
      <w:r>
        <w:rPr>
          <w:rFonts w:hint="eastAsia" w:ascii="仿宋_GB2312" w:hAnsi="仿宋_GB2312" w:eastAsia="仿宋_GB2312" w:cs="仿宋_GB2312"/>
          <w:sz w:val="32"/>
          <w:szCs w:val="32"/>
        </w:rPr>
        <w:t>甲方的权利和义务</w:t>
      </w:r>
    </w:p>
    <w:p w14:paraId="5C08B7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w:t>
      </w:r>
      <w:r>
        <w:rPr>
          <w:rFonts w:hint="eastAsia" w:ascii="仿宋_GB2312" w:hAnsi="仿宋_GB2312" w:eastAsia="仿宋_GB2312" w:cs="仿宋_GB2312"/>
          <w:sz w:val="32"/>
          <w:szCs w:val="32"/>
          <w:lang w:val="en-US" w:eastAsia="zh-CN"/>
        </w:rPr>
        <w:t>授权</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经营区域内自动售货机的经营权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对乙方在被授权范围内所开展</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rPr>
        <w:t>业务活动的合法、合规性进行监督。</w:t>
      </w:r>
    </w:p>
    <w:p w14:paraId="503BE2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2、甲方有权了解乙方在被授权范围内的</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rPr>
        <w:t>业务相关规划。</w:t>
      </w:r>
    </w:p>
    <w:p w14:paraId="3C3193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3、甲方有权了解乙方专项账户的资金往来情况。</w:t>
      </w:r>
    </w:p>
    <w:p w14:paraId="7E3B44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4、甲方有权了解乙方关于本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中每一项业务的收支报表。</w:t>
      </w:r>
    </w:p>
    <w:p w14:paraId="799FCA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5、甲方为乙方提供场地(选定的具体位置需征得甲方同意)。</w:t>
      </w:r>
    </w:p>
    <w:p w14:paraId="71C511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6、甲方有权对乙方售卖物品进行抽查，如发现存在假冒伪劣商品或</w:t>
      </w:r>
      <w:r>
        <w:rPr>
          <w:rFonts w:hint="eastAsia" w:ascii="仿宋_GB2312" w:hAnsi="仿宋_GB2312" w:eastAsia="仿宋_GB2312" w:cs="仿宋_GB2312"/>
          <w:sz w:val="32"/>
          <w:szCs w:val="32"/>
          <w:lang w:val="en-US" w:eastAsia="zh-CN"/>
        </w:rPr>
        <w:t>侵权</w:t>
      </w:r>
      <w:r>
        <w:rPr>
          <w:rFonts w:hint="eastAsia" w:ascii="仿宋_GB2312" w:hAnsi="仿宋_GB2312" w:eastAsia="仿宋_GB2312" w:cs="仿宋_GB2312"/>
          <w:sz w:val="32"/>
          <w:szCs w:val="32"/>
        </w:rPr>
        <w:t>商品等违法情形，甲方有权立即解除</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，并追究乙方违约责任。</w:t>
      </w:r>
    </w:p>
    <w:p w14:paraId="2E9BF8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期间内遇不可抗力、政府行为、相关政策变化或行业主管部门政策需终止</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的，甲方提前一个月通知乙方办理</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手续。</w:t>
      </w:r>
    </w:p>
    <w:p w14:paraId="27D2C3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第五条  </w:t>
      </w:r>
      <w:r>
        <w:rPr>
          <w:rFonts w:hint="eastAsia" w:ascii="仿宋_GB2312" w:hAnsi="仿宋_GB2312" w:eastAsia="仿宋_GB2312" w:cs="仿宋_GB2312"/>
          <w:sz w:val="32"/>
          <w:szCs w:val="32"/>
        </w:rPr>
        <w:t>乙方的权利和义务</w:t>
      </w:r>
    </w:p>
    <w:p w14:paraId="79AFC54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1、乙方严格执行国家法律法规和甲方的相关管理规定，且只能在本次中标之范围内合法文明经营，不得超区域或占道经营。</w:t>
      </w:r>
    </w:p>
    <w:p w14:paraId="26CE8A0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2、乙方接受甲方及政府职能机构对经营范围、卫生、质量、价格、广告、服务等方面的监督、检查，并服从管理，及时整改。</w:t>
      </w:r>
    </w:p>
    <w:p w14:paraId="6CAD7D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3、乙方科学合理使用经营权，负责经营期间的一切安全责任及纠纷。一旦出现安全责任事故及纠纷，由此造成的一切法律后果均由乙方承担。</w:t>
      </w:r>
    </w:p>
    <w:p w14:paraId="2D932C0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自助营运设备</w:t>
      </w:r>
      <w:r>
        <w:rPr>
          <w:rFonts w:hint="eastAsia" w:ascii="仿宋_GB2312" w:hAnsi="仿宋_GB2312" w:eastAsia="仿宋_GB2312" w:cs="仿宋_GB2312"/>
          <w:sz w:val="32"/>
          <w:szCs w:val="32"/>
        </w:rPr>
        <w:t>的采购、安装、维护及运营；不得出售</w:t>
      </w:r>
      <w:r>
        <w:rPr>
          <w:rFonts w:hint="eastAsia" w:ascii="仿宋_GB2312" w:hAnsi="仿宋_GB2312" w:eastAsia="仿宋_GB2312" w:cs="仿宋_GB2312"/>
          <w:sz w:val="32"/>
          <w:szCs w:val="32"/>
          <w:lang w:val="en-US" w:eastAsia="zh-CN"/>
        </w:rPr>
        <w:t>假冒伪劣及侵权</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因售卖商品产生的一切责任由乙方</w:t>
      </w:r>
      <w:r>
        <w:rPr>
          <w:rFonts w:hint="eastAsia" w:ascii="仿宋_GB2312" w:hAnsi="仿宋_GB2312" w:eastAsia="仿宋_GB2312" w:cs="仿宋_GB2312"/>
          <w:sz w:val="32"/>
          <w:szCs w:val="32"/>
          <w:lang w:val="en-US" w:eastAsia="zh-CN"/>
        </w:rPr>
        <w:t>承担。</w:t>
      </w:r>
    </w:p>
    <w:p w14:paraId="46CA87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协议履行期间，发生机器的毁损、盗抢等事故，由乙方承担。</w:t>
      </w:r>
    </w:p>
    <w:p w14:paraId="72A8D7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6、乙方不得将经营权转让给第三方，不得以甲方名义进行经营和广告宣传活动。</w:t>
      </w:r>
    </w:p>
    <w:p w14:paraId="2A32FC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7、需做好项目运营区域及周边的环境保护及卫生清理工作，如因乙方运营原因造成经营区域（如地面铺装等）破坏，维修及更换费用由乙方承担。</w:t>
      </w:r>
    </w:p>
    <w:p w14:paraId="011743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8、乙方经营期间所雇佣的工作人员的工资、福利待遇、工伤、医疗、养老等保险费用及其他费用、工作人员人身财产安全均由乙方负责。乙方保证所雇佣人员符合相关法律法规的资质要求。</w:t>
      </w:r>
    </w:p>
    <w:p w14:paraId="459F4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在经营过程中，如乙方出现其他经济问题，乙方自行处理与甲方无关，若因乙方原因导致项目无法正常运营或对甲方造成不利影响的（包括但不限于因乙方与第三人纠纷导致甲方需协助法院执行或对其他机关进行协助的），甲方有权立即解除协议。</w:t>
      </w:r>
    </w:p>
    <w:p w14:paraId="6CF87A3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第六条 违约责任</w:t>
      </w:r>
    </w:p>
    <w:p w14:paraId="153516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1、乙方应按本协议条款要求，按时向甲方全额结算合作费用。若因乙方自身原因导致未能履约，每延迟一天，乙方须按相关结算金额的</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lang w:val="en-US" w:eastAsia="zh-CN"/>
        </w:rPr>
        <w:t>向甲方支付违约金。</w:t>
      </w:r>
    </w:p>
    <w:p w14:paraId="4D055285">
      <w:pPr>
        <w:pStyle w:val="14"/>
        <w:keepNext w:val="0"/>
        <w:keepLines w:val="0"/>
        <w:pageBreakBefore w:val="0"/>
        <w:widowControl w:val="0"/>
        <w:kinsoku/>
        <w:wordWrap/>
        <w:overflowPunct/>
        <w:topLinePunct w:val="0"/>
        <w:autoSpaceDE/>
        <w:autoSpaceDN/>
        <w:bidi w:val="0"/>
        <w:adjustRightInd/>
        <w:snapToGrid/>
        <w:spacing w:line="360" w:lineRule="auto"/>
        <w:ind w:left="0" w:firstLine="56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2"/>
          <w:sz w:val="32"/>
          <w:szCs w:val="32"/>
          <w:lang w:val="en-US" w:eastAsia="zh-CN" w:bidi="ar-SA"/>
        </w:rPr>
        <w:t>合作期间，任何一方无正当理由单方面解除协议的，视为违约行为，违约方应赔偿因此给守约方造成的直接损失。</w:t>
      </w:r>
    </w:p>
    <w:p w14:paraId="1C47F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3、乙方在使用场地过程中违反本协议约定或甲方管理规定的，甲方有权解除协议，同时乙方应全额赔偿因此给甲方造成的损失。</w:t>
      </w:r>
    </w:p>
    <w:p w14:paraId="107B11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4、乙方在经营期间因自身行为给甲方造成负面声誉影响的，包括但不限于网络负面报道等舆情、上级各部门各种形式的批评、通报、市长热线等，视为乙方违约，乙方应向甲方支付每次500元的违约金。</w:t>
      </w:r>
    </w:p>
    <w:p w14:paraId="5C54F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5、协议终止后，乙方应在协议终止之日起7日内自行拆移所有自助营运设备，如未在甲方要求的时间内进行拆移的，视为乙方放弃自助营运设备，甲方有权自行处置，由此产生的费用甲方有权向乙方追偿。</w:t>
      </w:r>
    </w:p>
    <w:p w14:paraId="7098A9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第七条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协议</w:t>
      </w:r>
      <w:r>
        <w:rPr>
          <w:rFonts w:hint="eastAsia" w:ascii="仿宋_GB2312" w:hAnsi="仿宋_GB2312" w:eastAsia="仿宋_GB2312" w:cs="仿宋_GB2312"/>
          <w:b w:val="0"/>
          <w:bCs w:val="0"/>
          <w:color w:val="000000" w:themeColor="text1"/>
          <w:sz w:val="32"/>
          <w:szCs w:val="32"/>
          <w14:textFill>
            <w14:solidFill>
              <w14:schemeClr w14:val="tx1"/>
            </w14:solidFill>
          </w14:textFill>
        </w:rPr>
        <w:t>的解除</w:t>
      </w:r>
    </w:p>
    <w:p w14:paraId="5FDAE358">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乙方有下列情形之一的，甲方有权单方解除协议，收回经营权：</w:t>
      </w:r>
    </w:p>
    <w:p w14:paraId="6B50976F">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①不支付或者不按照约定支付合作费用逾期超过30日的；</w:t>
      </w:r>
    </w:p>
    <w:p w14:paraId="43A46D62">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②擅自转第三方经营的；</w:t>
      </w:r>
    </w:p>
    <w:p w14:paraId="5BFED221">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③利用该设备从事违法活动的。</w:t>
      </w:r>
    </w:p>
    <w:p w14:paraId="6EE885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不可抗力因素</w:t>
      </w:r>
    </w:p>
    <w:p w14:paraId="7E286F3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履行期间因不可抗力（含各级政府和行业部门的行为及政策变化）导致</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不能履行或不能完全履行的，</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各方均不承担违约责任。</w:t>
      </w:r>
    </w:p>
    <w:p w14:paraId="5AE80ED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争议解决方式</w:t>
      </w:r>
    </w:p>
    <w:p w14:paraId="13BDFF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双方因本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的履行或与本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有关的其他事项而发生的争议，应由双方友好协商解决。如协商不成或不愿协商，则任何一方有权将争议提交甲方所在地人民法院解决。</w:t>
      </w:r>
    </w:p>
    <w:p w14:paraId="52FE89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第十条  附则</w:t>
      </w:r>
    </w:p>
    <w:p w14:paraId="232393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一、项目内容及要求：</w:t>
      </w:r>
    </w:p>
    <w:p w14:paraId="2B7B58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1.开封市中心医院一院三区（总院区、东院区、五福路院区）急诊及住院大楼等区域投放约14台自助售货机，具体布放位置将由我院根据实际情况确定（有意者可自行来院进行现场勘察）。</w:t>
      </w:r>
    </w:p>
    <w:p w14:paraId="6D09A0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承诺并确保投放自助售货机（提供护理垫、冰敷袋、口罩等卫生消毒用品以及生活用品、饮料、食品等）实现24小时自动售卖，且售价不高于市场同品牌、同规格、同型号产品的正常价格。若违反此规定，甲方有权对超出部分进行三倍处罚。同时，确保具备退换货等服务功能，旨在为广大病患提供便利。</w:t>
      </w:r>
    </w:p>
    <w:p w14:paraId="11CF0507">
      <w:pPr>
        <w:pStyle w:val="14"/>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3.自助售货机设备的具体要求详见附件1。</w:t>
      </w:r>
    </w:p>
    <w:p w14:paraId="4C331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乙方应依据市场需求自主选择投放商品，但须事先向医院进行申报，严禁销售超出申报范围或医院未许可的商品。禁止销售母乳代用品及烟酒类产品。乙方需每季度向甲方提交一次所售产品的品牌、厂家、规格、价格等相关清单。</w:t>
      </w:r>
    </w:p>
    <w:p w14:paraId="5FC726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方不得以任何形式在本院范围内开展与自动售货机所售商品无关的销售活动，否则将终止协议，造成医院损失的，予以追究相关责任。</w:t>
      </w:r>
    </w:p>
    <w:p w14:paraId="375FF8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方所提供的自动售货机必须符合相应的国家安全标准，确保具备防火、防电、防盗、卫生和防毒等安全功能，并进行有效管理。此外，设备还需支持多种网络连接方式。</w:t>
      </w:r>
    </w:p>
    <w:p w14:paraId="743331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方承诺并保证，通过售货自助机出售的商品均为国内外知名品牌，确保商品质量。若因质量问题受到工商、税务、质检、药品食品监督等部门的处罚，一切责任由乙方自行承担。</w:t>
      </w:r>
    </w:p>
    <w:p w14:paraId="78EE57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8.售卖的商品必须经过质检合格，且在使用有效期内。</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方需对售货机内经营的商品品种负责，确保产品的可追溯性，保证所售商品的科属来源正确，严禁随意更改产品科属。禁止出售假冒、过期或劣质商品，一经发现，我院将立即取消其投放资格。</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方对其售卖产品承担全部法律责任，与医院无关，医院有权要求投放方按照实际发生的损失进行赔偿。</w:t>
      </w:r>
    </w:p>
    <w:p w14:paraId="00E3946A">
      <w:pPr>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9.因售货自助机所售商品与消费者发生纠纷，由</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方承担全部责任，与院方无关。</w:t>
      </w: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2880360</wp:posOffset>
                </wp:positionH>
                <wp:positionV relativeFrom="paragraph">
                  <wp:posOffset>69215</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8pt;margin-top:5.45pt;height:0pt;width:0.05pt;z-index:251659264;mso-width-relative:page;mso-height-relative:page;" filled="f" stroked="t" coordsize="21600,21600" o:gfxdata="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1E/kNUAAAAJAQAADwAAAAAAAAABACAAAAAiAAAAZHJzL2Rvd25yZXYueG1sUEsBAhQA&#10;FAAAAAgAh07iQIScJp71AQAA7gMAAA4AAAAAAAAAAQAgAAAAJA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kern w:val="2"/>
          <w:sz w:val="32"/>
          <w:szCs w:val="32"/>
          <w:lang w:val="en-US" w:eastAsia="zh-CN" w:bidi="ar-SA"/>
        </w:rPr>
        <w:t>如每月发生消费者投诉问题超过三次，院方有权单方面终止协议，且</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方所缴纳费用不予退还。如因国家相关政策调整或院方场地另有用途，甲方应提前一个月通知</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方终止协议，</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方应无条件将设备拉走，院方无任何赔偿义务。</w:t>
      </w:r>
    </w:p>
    <w:p w14:paraId="75302C3E">
      <w:pPr>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10.设备运输、安装、调试以及运行维修维护等所需的一切费用由</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方自行承担。</w:t>
      </w:r>
    </w:p>
    <w:p w14:paraId="1E730B93">
      <w:pPr>
        <w:pStyle w:val="4"/>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需自行负责电力接入、网络布线及防盗装置的安装，医院仅提供设备摆放点位。管理费用按每台自动售货机每月不低于500元的标准收取，即在满足询价文件实质性要求的基础上，选择报价最高的供应商作为成交供应商。</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方需在每月10日之前向医院缴纳相应费用。</w:t>
      </w:r>
    </w:p>
    <w:p w14:paraId="7322B9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12.</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方负责自助售货机的销售服务及安全管理，并须严格遵守医院的相关规定。若未按约定执行，院方有权单方面解除协议。因</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方管理或使用不当导致场地及其相连设备的损坏和维修费用，由</w:t>
      </w:r>
      <w:r>
        <w:rPr>
          <w:rFonts w:hint="eastAsia" w:ascii="仿宋_GB2312" w:hAnsi="仿宋_GB2312" w:eastAsia="仿宋_GB2312" w:cs="仿宋_GB2312"/>
          <w:color w:val="000000"/>
          <w:kern w:val="2"/>
          <w:sz w:val="32"/>
          <w:szCs w:val="32"/>
          <w:lang w:val="en-US" w:eastAsia="zh-CN" w:bidi="ar-SA"/>
        </w:rPr>
        <w:t>乙</w:t>
      </w:r>
      <w:r>
        <w:rPr>
          <w:rFonts w:hint="eastAsia" w:ascii="仿宋_GB2312" w:hAnsi="仿宋_GB2312" w:eastAsia="仿宋_GB2312" w:cs="仿宋_GB2312"/>
          <w:color w:val="000000"/>
          <w:kern w:val="2"/>
          <w:sz w:val="32"/>
          <w:szCs w:val="32"/>
          <w:lang w:val="en-US" w:eastAsia="zh-CN" w:bidi="ar-SA"/>
        </w:rPr>
        <w:t>方承担并负责赔偿相应损失。</w:t>
      </w:r>
    </w:p>
    <w:p w14:paraId="391F48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13.</w:t>
      </w:r>
      <w:r>
        <w:rPr>
          <w:rFonts w:hint="eastAsia" w:ascii="仿宋_GB2312" w:hAnsi="仿宋_GB2312" w:eastAsia="仿宋_GB2312" w:cs="仿宋_GB2312"/>
          <w:color w:val="000000"/>
          <w:kern w:val="2"/>
          <w:sz w:val="32"/>
          <w:szCs w:val="32"/>
          <w:lang w:val="en-US" w:eastAsia="zh-CN" w:bidi="ar-SA"/>
        </w:rPr>
        <w:t>乙方</w:t>
      </w:r>
      <w:r>
        <w:rPr>
          <w:rFonts w:hint="eastAsia" w:ascii="仿宋_GB2312" w:hAnsi="仿宋_GB2312" w:eastAsia="仿宋_GB2312" w:cs="仿宋_GB2312"/>
          <w:color w:val="000000"/>
          <w:kern w:val="2"/>
          <w:sz w:val="32"/>
          <w:szCs w:val="32"/>
          <w:lang w:val="en-US" w:eastAsia="zh-CN" w:bidi="ar-SA"/>
        </w:rPr>
        <w:t>具备显著的本地化服务能力，配备了一支专业的技术团队，能够迅速响应售后服务需求；提供全天候（7*24）电话响应服务，确保服务响应时间不超过三十分钟，并要求现场到达时间在1小时以内。</w:t>
      </w:r>
    </w:p>
    <w:p w14:paraId="1F5F9F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textAlignment w:val="auto"/>
        <w:rPr>
          <w:rFonts w:hint="eastAsia" w:ascii="仿宋_GB2312" w:hAnsi="仿宋_GB2312" w:eastAsia="仿宋_GB2312" w:cs="仿宋_GB2312"/>
          <w:color w:val="000000"/>
          <w:kern w:val="2"/>
          <w:sz w:val="32"/>
          <w:szCs w:val="32"/>
          <w:lang w:val="en-US" w:eastAsia="zh-CN" w:bidi="ar-SA"/>
        </w:rPr>
      </w:pPr>
      <w:bookmarkStart w:id="1" w:name="_GoBack"/>
      <w:bookmarkEnd w:id="1"/>
      <w:r>
        <w:rPr>
          <w:rFonts w:hint="eastAsia" w:ascii="仿宋_GB2312" w:hAnsi="仿宋_GB2312" w:eastAsia="仿宋_GB2312" w:cs="仿宋_GB2312"/>
          <w:color w:val="000000"/>
          <w:kern w:val="2"/>
          <w:sz w:val="32"/>
          <w:szCs w:val="32"/>
          <w:lang w:val="en-US" w:eastAsia="zh-CN" w:bidi="ar-SA"/>
        </w:rPr>
        <w:t>附件1：</w:t>
      </w:r>
    </w:p>
    <w:p w14:paraId="0226E6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一、零商业广告管控</w:t>
      </w:r>
    </w:p>
    <w:p w14:paraId="4A3445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设备整机所有区域严禁张贴、喷涂、播放任何商业广告、品牌宣传及推广弹窗，无开机、推送、隐藏式各类广告。触控屏幕仅可展示医院官方操作指引、公益提示、健康科普及便民温馨提示，所有展示内容由医院统一管控，运营方无权私自修改、植入第三方商业内容，违规即刻终止合作。</w:t>
      </w:r>
    </w:p>
    <w:p w14:paraId="56C091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二、外观设计规范</w:t>
      </w:r>
    </w:p>
    <w:p w14:paraId="0880F7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设备采用一体化极简现代化轻奢设计，机身以纯白、浅灰等低饱和度医疗色系为主，线条平整流畅，无多余装饰、花哨配色及外露贴纸。整体风格整洁沉稳，适配医院整体装修氛围，不造成视觉突兀，保障院区整体视觉统一性。设备无外置发光灯箱、滚动LED字幕及动态闪烁灯光，仅配置柔和感应式内部照明，无人状态自动暗屏节能，杜绝光污染与视觉干扰。</w:t>
      </w:r>
    </w:p>
    <w:p w14:paraId="42C8C2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三、材质与院感标准</w:t>
      </w:r>
    </w:p>
    <w:p w14:paraId="50072D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机身外壳采用医用级环保材质，具备耐磨、防水、防腐蚀、防尘、防潮、防污渍特性，表面光滑无清洁死角，可适配酒精、消毒液等常规消杀方式，完全满足医院院感防控要求，长期使用不易变色、老化，适配医院高频消杀使用场景。</w:t>
      </w:r>
    </w:p>
    <w:p w14:paraId="4BD2E1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四、操作与功能配置</w:t>
      </w:r>
    </w:p>
    <w:p w14:paraId="72B770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配备高清电容触控屏，操作界面简洁、字体清晰，无任何广告弹窗及内容推送。支持微信、支付宝主流扫码支付，支付响应迅速、成功率高，可按需开通小票打印、消费凭证查询功能，操作逻辑简易，适配老人、病患等各类人群操作使用。屏幕仅预留医院公益科普、便民提示专属端口，内容权限归医院所有。</w:t>
      </w:r>
    </w:p>
    <w:p w14:paraId="5B7FC0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五、节能降噪要求</w:t>
      </w:r>
    </w:p>
    <w:p w14:paraId="581303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搭载变频静音压缩机及全方位隔音降噪结构，设备运行噪音≤40dB，可实现夜间低噪运行，不干扰门诊诊疗及患者休息。配备智能功耗调节系统，可根据院区人流、运营时段自动调控照明与制冷功率，实现节能环保运行。</w:t>
      </w:r>
    </w:p>
    <w:p w14:paraId="621FF3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六、安全与货品保障</w:t>
      </w:r>
    </w:p>
    <w:p w14:paraId="655FE6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设备内置防卡货、防错发、自动纠错程序，搭配红外感应出货检测装置，保障消费公平。机身具备防漏电、防短路、过载保护等安全机制，符合国家3C强制认证及消防安全标准。货道布局规整科学，可实现货品避光、恒温储存，适配饮用水、零食、便民物资等多品类存放，有效保障商品储存品质合规安全。</w:t>
      </w:r>
    </w:p>
    <w:p w14:paraId="31D846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1、本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自双方法人代表人或其委托代理人签字并加盖公章后</w:t>
      </w:r>
      <w:r>
        <w:rPr>
          <w:rFonts w:hint="eastAsia" w:ascii="仿宋_GB2312" w:hAnsi="仿宋_GB2312" w:eastAsia="仿宋_GB2312" w:cs="仿宋_GB2312"/>
          <w:sz w:val="30"/>
          <w:szCs w:val="30"/>
        </w:rPr>
        <w:t>生效。本协议一式</w:t>
      </w:r>
      <w:r>
        <w:rPr>
          <w:rFonts w:hint="eastAsia" w:ascii="仿宋_GB2312" w:hAnsi="仿宋_GB2312" w:eastAsia="仿宋_GB2312" w:cs="仿宋_GB2312"/>
          <w:sz w:val="30"/>
          <w:szCs w:val="30"/>
          <w:u w:val="single"/>
          <w:lang w:val="en-US" w:eastAsia="zh-CN"/>
        </w:rPr>
        <w:t>捌</w:t>
      </w:r>
      <w:r>
        <w:rPr>
          <w:rFonts w:hint="eastAsia" w:ascii="仿宋_GB2312" w:hAnsi="仿宋_GB2312" w:eastAsia="仿宋_GB2312" w:cs="仿宋_GB2312"/>
          <w:sz w:val="30"/>
          <w:szCs w:val="30"/>
        </w:rPr>
        <w:t>份，甲方执</w:t>
      </w:r>
      <w:r>
        <w:rPr>
          <w:rFonts w:hint="eastAsia" w:ascii="仿宋_GB2312" w:hAnsi="仿宋_GB2312" w:eastAsia="仿宋_GB2312" w:cs="仿宋_GB2312"/>
          <w:sz w:val="30"/>
          <w:szCs w:val="30"/>
          <w:u w:val="single"/>
          <w:lang w:val="en-US" w:eastAsia="zh-CN"/>
        </w:rPr>
        <w:t>柒</w:t>
      </w:r>
      <w:r>
        <w:rPr>
          <w:rFonts w:hint="eastAsia" w:ascii="仿宋_GB2312" w:hAnsi="仿宋_GB2312" w:eastAsia="仿宋_GB2312" w:cs="仿宋_GB2312"/>
          <w:sz w:val="30"/>
          <w:szCs w:val="30"/>
        </w:rPr>
        <w:t>份，乙方执</w:t>
      </w:r>
      <w:r>
        <w:rPr>
          <w:rFonts w:hint="eastAsia" w:ascii="仿宋_GB2312" w:hAnsi="仿宋_GB2312" w:eastAsia="仿宋_GB2312" w:cs="仿宋_GB2312"/>
          <w:sz w:val="30"/>
          <w:szCs w:val="30"/>
          <w:u w:val="single"/>
        </w:rPr>
        <w:t>壹</w:t>
      </w:r>
      <w:r>
        <w:rPr>
          <w:rFonts w:hint="eastAsia" w:ascii="仿宋_GB2312" w:hAnsi="仿宋_GB2312" w:eastAsia="仿宋_GB2312" w:cs="仿宋_GB2312"/>
          <w:sz w:val="30"/>
          <w:szCs w:val="30"/>
        </w:rPr>
        <w:t>份，具有同等的法律效力。</w:t>
      </w:r>
    </w:p>
    <w:p w14:paraId="1D2EF95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rPr>
      </w:pPr>
      <w:r>
        <w:rPr>
          <w:rFonts w:hint="eastAsia" w:ascii="仿宋_GB2312" w:hAnsi="仿宋_GB2312" w:eastAsia="仿宋_GB2312" w:cs="仿宋_GB2312"/>
          <w:sz w:val="30"/>
          <w:szCs w:val="30"/>
        </w:rPr>
        <w:t>2、双方对</w:t>
      </w:r>
      <w:r>
        <w:rPr>
          <w:rFonts w:hint="eastAsia" w:ascii="仿宋_GB2312" w:hAnsi="仿宋_GB2312" w:eastAsia="仿宋_GB2312" w:cs="仿宋_GB2312"/>
          <w:sz w:val="30"/>
          <w:szCs w:val="30"/>
          <w:lang w:eastAsia="zh-CN"/>
        </w:rPr>
        <w:t>协议</w:t>
      </w:r>
      <w:r>
        <w:rPr>
          <w:rFonts w:hint="eastAsia" w:ascii="仿宋_GB2312" w:hAnsi="仿宋_GB2312" w:eastAsia="仿宋_GB2312" w:cs="仿宋_GB2312"/>
          <w:sz w:val="30"/>
          <w:szCs w:val="30"/>
        </w:rPr>
        <w:t>内容的变更或补充应采用书面形式，并由双方签字盖章作为</w:t>
      </w:r>
      <w:r>
        <w:rPr>
          <w:rFonts w:hint="eastAsia" w:ascii="仿宋_GB2312" w:hAnsi="仿宋_GB2312" w:eastAsia="仿宋_GB2312" w:cs="仿宋_GB2312"/>
          <w:sz w:val="30"/>
          <w:szCs w:val="30"/>
          <w:lang w:eastAsia="zh-CN"/>
        </w:rPr>
        <w:t>协议</w:t>
      </w:r>
      <w:r>
        <w:rPr>
          <w:rFonts w:hint="eastAsia" w:ascii="仿宋_GB2312" w:hAnsi="仿宋_GB2312" w:eastAsia="仿宋_GB2312" w:cs="仿宋_GB2312"/>
          <w:sz w:val="30"/>
          <w:szCs w:val="30"/>
        </w:rPr>
        <w:t>附件，附件与本</w:t>
      </w:r>
      <w:r>
        <w:rPr>
          <w:rFonts w:hint="eastAsia" w:ascii="仿宋_GB2312" w:hAnsi="仿宋_GB2312" w:eastAsia="仿宋_GB2312" w:cs="仿宋_GB2312"/>
          <w:sz w:val="30"/>
          <w:szCs w:val="30"/>
          <w:lang w:eastAsia="zh-CN"/>
        </w:rPr>
        <w:t>协议</w:t>
      </w:r>
      <w:r>
        <w:rPr>
          <w:rFonts w:hint="eastAsia" w:ascii="仿宋_GB2312" w:hAnsi="仿宋_GB2312" w:eastAsia="仿宋_GB2312" w:cs="仿宋_GB2312"/>
          <w:sz w:val="30"/>
          <w:szCs w:val="30"/>
        </w:rPr>
        <w:t>具有同等的法律效力。</w:t>
      </w:r>
    </w:p>
    <w:p w14:paraId="1D847D8B">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p>
    <w:p w14:paraId="79578283">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（以下无正文）</w:t>
      </w:r>
    </w:p>
    <w:p w14:paraId="2D36D8F2">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p>
    <w:p w14:paraId="2C2D9169">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p>
    <w:p w14:paraId="6B302649">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    （盖章）             乙方：     （盖章）</w:t>
      </w:r>
    </w:p>
    <w:p w14:paraId="3139A0C0">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p>
    <w:p w14:paraId="0AD8C4B0">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法定代表人或                   法定代表人或 </w:t>
      </w:r>
    </w:p>
    <w:p w14:paraId="38FE4CBC">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p>
    <w:p w14:paraId="0ED29600">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委托代理人：（签字）            委托代理人：（签字）</w:t>
      </w:r>
    </w:p>
    <w:p w14:paraId="3FD13F56">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eastAsia" w:ascii="仿宋_GB2312" w:hAnsi="仿宋_GB2312" w:eastAsia="仿宋_GB2312" w:cs="仿宋_GB2312"/>
          <w:sz w:val="30"/>
          <w:szCs w:val="30"/>
        </w:rPr>
      </w:pPr>
    </w:p>
    <w:p w14:paraId="5977AF11">
      <w:pPr>
        <w:keepNext w:val="0"/>
        <w:keepLines w:val="0"/>
        <w:pageBreakBefore w:val="0"/>
        <w:widowControl w:val="0"/>
        <w:kinsoku/>
        <w:wordWrap/>
        <w:overflowPunct/>
        <w:topLinePunct w:val="0"/>
        <w:autoSpaceDE/>
        <w:autoSpaceDN/>
        <w:bidi w:val="0"/>
        <w:adjustRightInd/>
        <w:snapToGrid/>
        <w:spacing w:line="53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签订日期：    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日</w:t>
      </w:r>
    </w:p>
    <w:p w14:paraId="73C5A00E">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sz w:val="30"/>
          <w:szCs w:val="30"/>
        </w:rPr>
      </w:pPr>
    </w:p>
    <w:p w14:paraId="0EA4C86C">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sz w:val="30"/>
          <w:szCs w:val="30"/>
        </w:rPr>
      </w:pPr>
    </w:p>
    <w:p w14:paraId="0DAA044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sz w:val="30"/>
          <w:szCs w:val="30"/>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7525C2-E466-46FE-8BD5-3D1960D48F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908414D-D6B9-445E-99B4-FE2BB26A5423}"/>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5B6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F632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DF632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774C4"/>
    <w:multiLevelType w:val="singleLevel"/>
    <w:tmpl w:val="482774C4"/>
    <w:lvl w:ilvl="0" w:tentative="0">
      <w:start w:val="1"/>
      <w:numFmt w:val="decimal"/>
      <w:suff w:val="nothing"/>
      <w:lvlText w:val="%1、"/>
      <w:lvlJc w:val="left"/>
    </w:lvl>
  </w:abstractNum>
  <w:abstractNum w:abstractNumId="1">
    <w:nsid w:val="4C88599B"/>
    <w:multiLevelType w:val="singleLevel"/>
    <w:tmpl w:val="4C88599B"/>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53DD4"/>
    <w:rsid w:val="255A1166"/>
    <w:rsid w:val="26D519C6"/>
    <w:rsid w:val="2F077CB6"/>
    <w:rsid w:val="3DDE7A5B"/>
    <w:rsid w:val="459B4B28"/>
    <w:rsid w:val="4BF64291"/>
    <w:rsid w:val="4ED66041"/>
    <w:rsid w:val="527A0B58"/>
    <w:rsid w:val="64F342BC"/>
    <w:rsid w:val="6ED62FDE"/>
    <w:rsid w:val="7A02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caption"/>
    <w:basedOn w:val="1"/>
    <w:next w:val="1"/>
    <w:qFormat/>
    <w:uiPriority w:val="0"/>
    <w:rPr>
      <w:rFonts w:ascii="Cambria" w:hAnsi="Cambria" w:eastAsia="黑体"/>
      <w:sz w:val="20"/>
      <w:szCs w:val="20"/>
    </w:r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next w:val="6"/>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Default"/>
    <w:basedOn w:val="7"/>
    <w:qFormat/>
    <w:uiPriority w:val="99"/>
    <w:pPr>
      <w:autoSpaceDE w:val="0"/>
      <w:autoSpaceDN w:val="0"/>
      <w:adjustRightInd w:val="0"/>
    </w:pPr>
    <w:rPr>
      <w:rFonts w:hAnsi="Calibri" w:eastAsia="宋体" w:cs="宋体"/>
      <w:color w:val="000000"/>
      <w:sz w:val="24"/>
    </w:rPr>
  </w:style>
  <w:style w:type="paragraph" w:customStyle="1" w:styleId="14">
    <w:name w:val="无间隔1"/>
    <w:next w:val="4"/>
    <w:qFormat/>
    <w:uiPriority w:val="1"/>
    <w:pPr>
      <w:widowControl w:val="0"/>
      <w:spacing w:line="360" w:lineRule="auto"/>
      <w:ind w:left="6" w:firstLine="48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2694</Words>
  <Characters>2778</Characters>
  <Lines>0</Lines>
  <Paragraphs>0</Paragraphs>
  <TotalTime>7</TotalTime>
  <ScaleCrop>false</ScaleCrop>
  <LinksUpToDate>false</LinksUpToDate>
  <CharactersWithSpaces>3079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2025-07-08T18:03:00Z</dcterms:created>
  <dc:creator>CLL</dc:creator>
  <cp:lastModifiedBy>玟玟妈妈</cp:lastModifiedBy>
  <dcterms:modified xsi:type="dcterms:W3CDTF">2026-06-11T08:05:10Z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eyJoZGlkIjoiNGZlYzk2OTBmMmQ5NzE4YzJmMTIxYmM5NWU1YjkxNjYiLCJ1c2VySWQiOiIzODU3MTI2NjkifQ==</vt:lpwstr>
  </property>
  <property fmtid="{D5CDD505-2E9C-101B-9397-08002B2CF9AE}" pid="4" name="ICV">
    <vt:lpwstr>30F4D48C674C4F299E334C7495EEB716_13</vt:lpwstr>
  </property>
</Properties>
</file>