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945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西岸银沙滩广场西南侧便民服务配套用房</w:t>
      </w:r>
    </w:p>
    <w:p w14:paraId="5B90B4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36"/>
          <w:szCs w:val="36"/>
          <w:highlight w:val="none"/>
        </w:rPr>
      </w:pPr>
      <w:r>
        <w:rPr>
          <w:rFonts w:hint="eastAsia" w:ascii="宋体" w:hAnsi="宋体" w:eastAsia="宋体" w:cs="宋体"/>
          <w:sz w:val="36"/>
          <w:szCs w:val="36"/>
          <w:highlight w:val="none"/>
          <w:lang w:val="en-US" w:eastAsia="zh-CN"/>
        </w:rPr>
        <w:t>（含室外广场及周边水域）</w:t>
      </w:r>
      <w:r>
        <w:rPr>
          <w:rFonts w:hint="eastAsia" w:ascii="宋体" w:hAnsi="宋体" w:eastAsia="宋体" w:cs="宋体"/>
          <w:sz w:val="36"/>
          <w:szCs w:val="36"/>
          <w:highlight w:val="none"/>
        </w:rPr>
        <w:t>经营权情况说明</w:t>
      </w:r>
    </w:p>
    <w:p w14:paraId="76A915A6">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p>
    <w:p w14:paraId="0DD874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SA"/>
        </w:rPr>
        <w:t>一、</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概况及</w:t>
      </w:r>
      <w:r>
        <w:rPr>
          <w:rFonts w:hint="eastAsia" w:ascii="宋体" w:hAnsi="宋体" w:eastAsia="宋体" w:cs="宋体"/>
          <w:sz w:val="24"/>
          <w:szCs w:val="24"/>
          <w:highlight w:val="none"/>
          <w:lang w:val="en-US" w:eastAsia="zh-CN"/>
        </w:rPr>
        <w:t>经营权期限</w:t>
      </w:r>
    </w:p>
    <w:p w14:paraId="58E6C3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项目位于</w:t>
      </w:r>
      <w:r>
        <w:rPr>
          <w:rFonts w:hint="eastAsia" w:ascii="宋体" w:hAnsi="宋体" w:eastAsia="宋体" w:cs="宋体"/>
          <w:sz w:val="24"/>
          <w:szCs w:val="24"/>
          <w:highlight w:val="none"/>
          <w:lang w:val="en-US" w:eastAsia="zh-CN"/>
        </w:rPr>
        <w:t>附一大街2号岗内北侧</w:t>
      </w:r>
      <w:r>
        <w:rPr>
          <w:rFonts w:hint="eastAsia" w:ascii="宋体" w:hAnsi="宋体" w:eastAsia="宋体" w:cs="宋体"/>
          <w:kern w:val="2"/>
          <w:sz w:val="24"/>
          <w:szCs w:val="24"/>
          <w:highlight w:val="none"/>
          <w:lang w:val="en-US" w:eastAsia="zh-CN" w:bidi="ar-SA"/>
        </w:rPr>
        <w:t>，面积约为</w:t>
      </w:r>
      <w:r>
        <w:rPr>
          <w:rFonts w:hint="eastAsia" w:ascii="宋体" w:hAnsi="宋体" w:eastAsia="宋体" w:cs="宋体"/>
          <w:sz w:val="24"/>
          <w:szCs w:val="24"/>
          <w:highlight w:val="none"/>
          <w:lang w:val="en-US" w:eastAsia="zh-CN"/>
        </w:rPr>
        <w:t>76.32㎡（广场及周边水域面积523.4㎡），共计599.72㎡。</w:t>
      </w:r>
      <w:r>
        <w:rPr>
          <w:rFonts w:hint="eastAsia" w:ascii="宋体" w:hAnsi="宋体" w:eastAsia="宋体" w:cs="宋体"/>
          <w:kern w:val="2"/>
          <w:sz w:val="24"/>
          <w:szCs w:val="24"/>
          <w:highlight w:val="none"/>
          <w:lang w:val="en-US" w:eastAsia="zh-CN" w:bidi="ar-SA"/>
        </w:rPr>
        <w:t>仅限用于</w:t>
      </w:r>
      <w:r>
        <w:rPr>
          <w:rFonts w:hint="eastAsia" w:ascii="宋体" w:hAnsi="宋体" w:eastAsia="宋体" w:cs="宋体"/>
          <w:sz w:val="24"/>
          <w:szCs w:val="24"/>
          <w:highlight w:val="none"/>
        </w:rPr>
        <w:t>餐饮、文化娱乐等</w:t>
      </w:r>
      <w:r>
        <w:rPr>
          <w:rFonts w:hint="eastAsia" w:ascii="宋体" w:hAnsi="宋体" w:eastAsia="宋体" w:cs="宋体"/>
          <w:kern w:val="2"/>
          <w:sz w:val="24"/>
          <w:szCs w:val="24"/>
          <w:highlight w:val="none"/>
          <w:lang w:val="en-US" w:eastAsia="zh-CN" w:bidi="ar-SA"/>
        </w:rPr>
        <w:t>经营，经营权期限为5年。</w:t>
      </w:r>
    </w:p>
    <w:p w14:paraId="408E15CF">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承包人应具备的基本条件及要求</w:t>
      </w:r>
    </w:p>
    <w:p w14:paraId="308582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1、承租人为境内外企业法人、具有独立承担民事责任能力的其他组织和具有完全民事行为能力的自然人。</w:t>
      </w:r>
    </w:p>
    <w:p w14:paraId="28FD41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2、经营要求承租人必须合法、文明经营，自负盈亏，承担经营过程中发生的一切税费及相关责任。</w:t>
      </w:r>
    </w:p>
    <w:p w14:paraId="00E8B2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3、承租人对竞得的标的只有经营权，所有权与处置权属于开封西湖文旅投资有限公司。承包人如经营</w:t>
      </w:r>
      <w:r>
        <w:rPr>
          <w:rFonts w:hint="eastAsia" w:ascii="宋体" w:hAnsi="宋体" w:eastAsia="宋体" w:cs="宋体"/>
          <w:sz w:val="24"/>
          <w:szCs w:val="24"/>
          <w:highlight w:val="none"/>
        </w:rPr>
        <w:t>餐饮、文化娱乐等</w:t>
      </w:r>
      <w:r>
        <w:rPr>
          <w:rFonts w:hint="eastAsia" w:ascii="宋体" w:hAnsi="宋体" w:eastAsia="宋体" w:cs="宋体"/>
          <w:sz w:val="24"/>
          <w:szCs w:val="24"/>
          <w:highlight w:val="none"/>
          <w:lang w:val="en-US" w:eastAsia="zh-CN"/>
        </w:rPr>
        <w:t>其中一项业态，需自行负责其经营业态的全流程关键工作，关键工作包括但不限于食材、物品的采购验收与合规储存；经营区域水电管理及安全；操作间、室内及房屋周边卫生清洁（设备日常维护与检修，确保经营项目合规安全运营，同时，需配备专业的操作人员与服务人员，操作人员严格遵循相关安全操作规范要求，服务人员提供热情周到的引导与服务，全方位保障游客的安全与优质体验，避免因操作不当、服务疏漏或设备故障影响项目运营及游客权益。</w:t>
      </w:r>
    </w:p>
    <w:p w14:paraId="0AAFFE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4、安全管理要求承租人需建立完善的安全管理制度，确保该项目的安全运行。具体要求如下：</w:t>
      </w:r>
    </w:p>
    <w:p w14:paraId="1698F3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每日营业前需对经营区域进行全面检查，重点排查管道及阀门密封性（如有）、电路线路及用电设备安全性、消防器材完好性，同时检查经营区域地面防滑情况、桌椅稳固性，确保无燃气泄漏、触电、滑倒摔伤等一切安全风险。</w:t>
      </w:r>
    </w:p>
    <w:p w14:paraId="4035F6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配备专业的安全管理人员明确其岗位职责，负责现场安全监督、消防安全巡查、游客安全引导及应急处理，一旦发生食材变质、设备故障、游客突发意外等情况，需第一时间启动应急方案并妥善处置。</w:t>
      </w:r>
    </w:p>
    <w:p w14:paraId="36451C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承包人需为经营项目购买足额的商业保险，保险范围需涵盖公众责任险、食品安全责任险及从业人员意外险，保障各方权益。</w:t>
      </w:r>
    </w:p>
    <w:p w14:paraId="02D2C8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在经营区域设置明显的安全警示标识，内容需包含食品安全提示、消防安全提示、人身安全提示等，标识设计需清晰醒目、易于识别。</w:t>
      </w:r>
    </w:p>
    <w:p w14:paraId="1DC91F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定期对现场管理人员及从业人员进行安全培训，培训内容需包括餐饮食品安全操作规范等相关规范要求。</w:t>
      </w:r>
    </w:p>
    <w:p w14:paraId="512E31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5、承包人</w:t>
      </w:r>
      <w:r>
        <w:rPr>
          <w:rFonts w:hint="eastAsia" w:ascii="宋体" w:hAnsi="宋体" w:eastAsia="宋体" w:cs="宋体"/>
          <w:sz w:val="24"/>
          <w:szCs w:val="24"/>
          <w:highlight w:val="none"/>
        </w:rPr>
        <w:t>的经营业态及</w:t>
      </w:r>
      <w:r>
        <w:rPr>
          <w:rFonts w:hint="eastAsia" w:ascii="宋体" w:hAnsi="宋体" w:eastAsia="宋体" w:cs="宋体"/>
          <w:sz w:val="24"/>
          <w:szCs w:val="24"/>
          <w:highlight w:val="none"/>
          <w:lang w:val="en-US" w:eastAsia="zh-CN"/>
        </w:rPr>
        <w:t>装饰装修方案</w:t>
      </w:r>
      <w:r>
        <w:rPr>
          <w:rFonts w:hint="eastAsia" w:ascii="宋体" w:hAnsi="宋体" w:eastAsia="宋体" w:cs="宋体"/>
          <w:sz w:val="24"/>
          <w:szCs w:val="24"/>
          <w:highlight w:val="none"/>
        </w:rPr>
        <w:t>，需上报西湖公司审核通过，</w:t>
      </w:r>
      <w:r>
        <w:rPr>
          <w:rFonts w:hint="eastAsia" w:ascii="宋体" w:hAnsi="宋体" w:eastAsia="宋体" w:cs="宋体"/>
          <w:sz w:val="24"/>
          <w:szCs w:val="24"/>
          <w:highlight w:val="none"/>
          <w:lang w:val="en-US" w:eastAsia="zh-CN"/>
        </w:rPr>
        <w:t>方可进行入场装修。</w:t>
      </w:r>
    </w:p>
    <w:p w14:paraId="20A092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lang w:val="en-US" w:eastAsia="zh-CN"/>
        </w:rPr>
        <w:t>承包人自“拍卖成交确认书”签订之日起20个工作日内与发包方签订合同。签订经营权承包合同前，承包人需交纳履约保证金2万元。该履约保证金在合同终止或解除后，自乙方按照甲方的要求交付场地完毕之日起7日内，由甲方无息退还乙方，但乙方因欠交相关费用及违约被扣除部分除外。</w:t>
      </w:r>
    </w:p>
    <w:p w14:paraId="089688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7、</w:t>
      </w:r>
      <w:r>
        <w:rPr>
          <w:rFonts w:hint="eastAsia" w:ascii="宋体" w:hAnsi="宋体" w:eastAsia="宋体" w:cs="宋体"/>
          <w:sz w:val="24"/>
          <w:szCs w:val="24"/>
          <w:highlight w:val="none"/>
          <w:lang w:val="en-US" w:eastAsia="zh-CN"/>
        </w:rPr>
        <w:t>承包人需在经营期间遵守库区的统一管理，不得从事任何违法违规活动。需做好游客的安全引导工作，确保游客的人身安全，并保持经营区域的环境卫生，不得对周边环境造成污染或破坏。承包人需在规定的运营区域内经营，不得超出划定范围。</w:t>
      </w:r>
    </w:p>
    <w:p w14:paraId="31A6F7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2D123C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7159ED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433854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2CDC68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46910A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79B989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2DF9A9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645636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1E9106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7233F3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3AF6BB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61CF87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716BDB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5646B8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277B29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61CB75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57D487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4A3E47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14:paraId="1F3FFBE5">
      <w:pPr>
        <w:ind w:firstLine="210" w:firstLineChars="100"/>
        <w:rPr>
          <w:highlight w:val="none"/>
        </w:rPr>
      </w:pPr>
      <w:r>
        <w:rPr>
          <w:rFonts w:hint="eastAsia"/>
          <w:highlight w:val="none"/>
        </w:rPr>
        <w:t>注：最终以正式签订合同为准</w:t>
      </w:r>
    </w:p>
    <w:p w14:paraId="3C32280B">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6B370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highlight w:val="none"/>
          <w:lang w:val="en-US" w:eastAsia="zh-CN"/>
        </w:rPr>
      </w:pPr>
    </w:p>
    <w:p w14:paraId="24D93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36"/>
          <w:szCs w:val="36"/>
          <w:highlight w:val="none"/>
          <w:lang w:val="en-US" w:eastAsia="zh-CN"/>
        </w:rPr>
      </w:pPr>
      <w:bookmarkStart w:id="1" w:name="_GoBack"/>
      <w:r>
        <w:rPr>
          <w:rFonts w:hint="eastAsia" w:ascii="宋体" w:hAnsi="宋体" w:eastAsia="宋体" w:cs="宋体"/>
          <w:sz w:val="36"/>
          <w:szCs w:val="36"/>
          <w:highlight w:val="none"/>
          <w:lang w:val="en-US" w:eastAsia="zh-CN"/>
        </w:rPr>
        <w:t>西岸银沙滩广场西南侧便民服务配套用房</w:t>
      </w:r>
    </w:p>
    <w:p w14:paraId="2DA1D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（含室外广场及周边水域）经营权承包协议</w:t>
      </w:r>
    </w:p>
    <w:bookmarkEnd w:id="1"/>
    <w:p w14:paraId="33BC1FB9">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5319B9B9">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1CF6CCEB">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7B8CE103">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053190FA">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66A1237A">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4EDAF508">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40F71B75">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62E53264">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0DCB0CD5">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41B80D70">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4CE85528">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0817C6B6">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132EEC2B">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0A26DC01">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4BED6CC3">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6E7242D6">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307B0F51">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7C076EC3">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443134F6">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430E529D">
      <w:pPr>
        <w:keepNext w:val="0"/>
        <w:keepLines w:val="0"/>
        <w:pageBreakBefore w:val="0"/>
        <w:kinsoku/>
        <w:wordWrap/>
        <w:overflowPunct/>
        <w:topLinePunct w:val="0"/>
        <w:bidi w:val="0"/>
        <w:spacing w:line="440" w:lineRule="exact"/>
        <w:ind w:firstLine="1205" w:firstLineChars="5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甲方：开封西湖文旅投资有限公司</w:t>
      </w:r>
    </w:p>
    <w:p w14:paraId="46BAEA89">
      <w:pPr>
        <w:keepNext w:val="0"/>
        <w:keepLines w:val="0"/>
        <w:pageBreakBefore w:val="0"/>
        <w:kinsoku/>
        <w:wordWrap/>
        <w:overflowPunct/>
        <w:topLinePunct w:val="0"/>
        <w:bidi w:val="0"/>
        <w:spacing w:line="440" w:lineRule="exact"/>
        <w:ind w:firstLine="1205" w:firstLineChars="500"/>
        <w:textAlignment w:val="auto"/>
        <w:rPr>
          <w:rFonts w:hint="eastAsia" w:ascii="宋体" w:hAnsi="宋体" w:eastAsia="宋体" w:cs="宋体"/>
          <w:bCs/>
          <w:sz w:val="24"/>
          <w:szCs w:val="24"/>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24"/>
          <w:szCs w:val="24"/>
          <w:highlight w:val="none"/>
        </w:rPr>
        <w:t>乙方：</w:t>
      </w:r>
    </w:p>
    <w:p w14:paraId="57DE06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西岸银沙滩广场西南侧便民服务配套用房</w:t>
      </w:r>
    </w:p>
    <w:p w14:paraId="6A6574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（含室外广场及周边水域）经营权承包协议</w:t>
      </w:r>
    </w:p>
    <w:p w14:paraId="07FD4B8C">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1B47E638">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甲方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出租方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u w:val="single"/>
        </w:rPr>
        <w:t>开封西湖文旅投资有限公司</w:t>
      </w:r>
    </w:p>
    <w:p w14:paraId="3057BA34">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住址：</w:t>
      </w:r>
      <w:r>
        <w:rPr>
          <w:rFonts w:hint="eastAsia" w:ascii="宋体" w:hAnsi="宋体" w:eastAsia="宋体" w:cs="宋体"/>
          <w:sz w:val="24"/>
          <w:szCs w:val="24"/>
          <w:highlight w:val="none"/>
          <w:u w:val="single"/>
        </w:rPr>
        <w:t>河南自贸试验区开封片区汉兴西路与八大街交叉口</w:t>
      </w:r>
    </w:p>
    <w:p w14:paraId="308F17C9">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统一社会信用代码：</w:t>
      </w:r>
      <w:r>
        <w:rPr>
          <w:rFonts w:hint="eastAsia" w:ascii="宋体" w:hAnsi="宋体" w:eastAsia="宋体" w:cs="宋体"/>
          <w:sz w:val="24"/>
          <w:szCs w:val="24"/>
          <w:highlight w:val="none"/>
          <w:u w:val="single"/>
        </w:rPr>
        <w:t>914102003175043976</w:t>
      </w:r>
    </w:p>
    <w:p w14:paraId="7C904B03">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rPr>
        <w:t>乙方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承租方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w:t>
      </w:r>
    </w:p>
    <w:p w14:paraId="469ABFDB">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rPr>
        <w:t>住址：</w:t>
      </w:r>
    </w:p>
    <w:p w14:paraId="599DDD0B">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身份证号</w:t>
      </w:r>
      <w:r>
        <w:rPr>
          <w:rFonts w:hint="eastAsia" w:ascii="宋体" w:hAnsi="宋体" w:eastAsia="宋体" w:cs="宋体"/>
          <w:b/>
          <w:bCs/>
          <w:sz w:val="24"/>
          <w:szCs w:val="24"/>
          <w:highlight w:val="none"/>
        </w:rPr>
        <w:t>：</w:t>
      </w:r>
    </w:p>
    <w:p w14:paraId="67E9749F">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手机号：</w:t>
      </w:r>
    </w:p>
    <w:p w14:paraId="6FA9C6F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根据《中华人民共和国民法典》等相关法律、法规的规定，甲、乙双方在“平等互利、协商一致”的基</w:t>
      </w:r>
      <w:r>
        <w:rPr>
          <w:rFonts w:hint="eastAsia" w:ascii="宋体" w:hAnsi="宋体" w:eastAsia="宋体" w:cs="宋体"/>
          <w:sz w:val="24"/>
          <w:szCs w:val="24"/>
          <w:highlight w:val="none"/>
          <w:lang w:val="en-US" w:eastAsia="zh-CN"/>
        </w:rPr>
        <w:t>础上，就乙方承包甲方西岸银沙滩广场西南侧便民服务配套用房（含室外广场及周边水域）经营权一事</w:t>
      </w:r>
      <w:r>
        <w:rPr>
          <w:rFonts w:hint="eastAsia" w:ascii="宋体" w:hAnsi="宋体" w:eastAsia="宋体" w:cs="宋体"/>
          <w:sz w:val="24"/>
          <w:szCs w:val="24"/>
          <w:highlight w:val="none"/>
        </w:rPr>
        <w:t>，为明确双方的权利、义务及相关事宜，特订立如下协议：</w:t>
      </w:r>
    </w:p>
    <w:p w14:paraId="5F4303C4">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第一条：</w:t>
      </w:r>
      <w:r>
        <w:rPr>
          <w:rFonts w:hint="eastAsia" w:ascii="宋体" w:hAnsi="宋体" w:eastAsia="宋体" w:cs="宋体"/>
          <w:b/>
          <w:sz w:val="24"/>
          <w:szCs w:val="24"/>
          <w:highlight w:val="none"/>
          <w:lang w:val="en-US" w:eastAsia="zh-CN"/>
        </w:rPr>
        <w:t>项目概况及经营权期限</w:t>
      </w:r>
      <w:r>
        <w:rPr>
          <w:rFonts w:hint="eastAsia" w:ascii="宋体" w:hAnsi="宋体" w:eastAsia="宋体" w:cs="宋体"/>
          <w:b/>
          <w:sz w:val="24"/>
          <w:szCs w:val="24"/>
          <w:highlight w:val="none"/>
          <w:lang w:val="en-US" w:eastAsia="zh-CN"/>
        </w:rPr>
        <w:tab/>
      </w:r>
    </w:p>
    <w:p w14:paraId="5582007A">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乙方承包</w:t>
      </w:r>
      <w:r>
        <w:rPr>
          <w:rFonts w:hint="eastAsia" w:ascii="宋体" w:hAnsi="宋体" w:eastAsia="宋体" w:cs="宋体"/>
          <w:sz w:val="24"/>
          <w:szCs w:val="24"/>
          <w:highlight w:val="none"/>
          <w:lang w:val="en-US" w:eastAsia="zh-CN"/>
        </w:rPr>
        <w:t>甲方位于附一大街2号岗内北侧，用房面积为76.32㎡（广场及周边水域面积523.4㎡），共计599.72㎡，可用于经营符合便民服务定位的餐饮、文化娱乐等项目。</w:t>
      </w:r>
    </w:p>
    <w:p w14:paraId="3AC4A172">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该项目</w:t>
      </w:r>
      <w:r>
        <w:rPr>
          <w:rFonts w:hint="eastAsia" w:ascii="宋体" w:hAnsi="宋体" w:eastAsia="宋体" w:cs="宋体"/>
          <w:sz w:val="24"/>
          <w:szCs w:val="24"/>
          <w:highlight w:val="none"/>
        </w:rPr>
        <w:t>经营权期限为</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1AB4A76B">
      <w:pPr>
        <w:keepNext w:val="0"/>
        <w:keepLines w:val="0"/>
        <w:pageBreakBefore w:val="0"/>
        <w:numPr>
          <w:ilvl w:val="0"/>
          <w:numId w:val="0"/>
        </w:numPr>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第二条：</w:t>
      </w:r>
      <w:r>
        <w:rPr>
          <w:rFonts w:hint="eastAsia" w:ascii="宋体" w:hAnsi="宋体" w:eastAsia="宋体" w:cs="宋体"/>
          <w:b/>
          <w:sz w:val="24"/>
          <w:szCs w:val="24"/>
          <w:highlight w:val="none"/>
          <w:lang w:val="en-US" w:eastAsia="zh-CN"/>
        </w:rPr>
        <w:t>承包期限及免承包款期</w:t>
      </w:r>
    </w:p>
    <w:p w14:paraId="1F8785D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经营权免承包款期</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lang w:val="en-US" w:eastAsia="zh-CN"/>
        </w:rPr>
        <w:t>60</w:t>
      </w:r>
      <w:r>
        <w:rPr>
          <w:rFonts w:hint="eastAsia" w:ascii="宋体" w:hAnsi="宋体" w:eastAsia="宋体" w:cs="宋体"/>
          <w:sz w:val="24"/>
          <w:szCs w:val="24"/>
          <w:highlight w:val="none"/>
        </w:rPr>
        <w:t>天，自</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2D267E5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经营权承包</w:t>
      </w:r>
      <w:r>
        <w:rPr>
          <w:rFonts w:hint="eastAsia" w:ascii="宋体" w:hAnsi="宋体" w:eastAsia="宋体" w:cs="宋体"/>
          <w:sz w:val="24"/>
          <w:szCs w:val="24"/>
          <w:highlight w:val="none"/>
        </w:rPr>
        <w:t>期限为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年，自</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lang w:val="en-US" w:eastAsia="zh-CN"/>
        </w:rPr>
        <w:t>2030</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38CAC041">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第三条：承包款及履约保证金</w:t>
      </w:r>
    </w:p>
    <w:p w14:paraId="553E4ADD">
      <w:pPr>
        <w:pStyle w:val="2"/>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经营权</w:t>
      </w:r>
      <w:r>
        <w:rPr>
          <w:rFonts w:hint="eastAsia" w:ascii="宋体" w:hAnsi="宋体" w:eastAsia="宋体" w:cs="宋体"/>
          <w:sz w:val="24"/>
          <w:szCs w:val="24"/>
          <w:highlight w:val="none"/>
        </w:rPr>
        <w:t>承包款为竞拍成交年承包款，即（人民币）大写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元</w:t>
      </w:r>
      <w:r>
        <w:rPr>
          <w:rFonts w:hint="eastAsia" w:ascii="宋体" w:hAnsi="宋体" w:eastAsia="宋体" w:cs="宋体"/>
          <w:sz w:val="24"/>
          <w:szCs w:val="24"/>
          <w:highlight w:val="none"/>
        </w:rPr>
        <w:t>每年，小写：¥</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元/年，其中不含税金额（人民币）大写：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每年，小写：¥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元/年；税金（人民币）大写：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每年，小写：¥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元/年。</w:t>
      </w:r>
    </w:p>
    <w:p w14:paraId="49D91193">
      <w:pPr>
        <w:pStyle w:val="2"/>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履约保证金（人民币）大写：</w:t>
      </w:r>
      <w:r>
        <w:rPr>
          <w:rFonts w:hint="eastAsia" w:ascii="宋体" w:hAnsi="宋体" w:eastAsia="宋体" w:cs="宋体"/>
          <w:sz w:val="24"/>
          <w:szCs w:val="24"/>
          <w:highlight w:val="none"/>
          <w:u w:val="single"/>
          <w:lang w:val="en-US" w:eastAsia="zh-CN"/>
        </w:rPr>
        <w:t>贰</w:t>
      </w:r>
      <w:r>
        <w:rPr>
          <w:rFonts w:hint="eastAsia" w:ascii="宋体" w:hAnsi="宋体" w:eastAsia="宋体" w:cs="宋体"/>
          <w:sz w:val="24"/>
          <w:szCs w:val="24"/>
          <w:highlight w:val="none"/>
          <w:u w:val="single"/>
        </w:rPr>
        <w:t>万元整</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0000</w:t>
      </w:r>
      <w:r>
        <w:rPr>
          <w:rFonts w:hint="eastAsia" w:ascii="宋体" w:hAnsi="宋体" w:eastAsia="宋体" w:cs="宋体"/>
          <w:sz w:val="24"/>
          <w:szCs w:val="24"/>
          <w:highlight w:val="none"/>
        </w:rPr>
        <w:t>元。合同签订前乙方向甲方指定账户</w:t>
      </w:r>
      <w:r>
        <w:rPr>
          <w:rFonts w:hint="eastAsia" w:ascii="宋体" w:hAnsi="宋体" w:eastAsia="宋体" w:cs="宋体"/>
          <w:color w:val="auto"/>
          <w:sz w:val="24"/>
          <w:szCs w:val="24"/>
          <w:highlight w:val="none"/>
        </w:rPr>
        <w:t>通过转账方式支付履约保证金。该履约保证金在合同终止或解除后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自乙方按照甲方的要求交付场地完毕之日起7日内，</w:t>
      </w:r>
      <w:r>
        <w:rPr>
          <w:rFonts w:hint="eastAsia" w:ascii="宋体" w:hAnsi="宋体" w:eastAsia="宋体" w:cs="宋体"/>
          <w:color w:val="auto"/>
          <w:sz w:val="24"/>
          <w:szCs w:val="24"/>
          <w:highlight w:val="none"/>
        </w:rPr>
        <w:t>由甲方无息退还乙方</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但乙方因欠交相关费用及违约被扣除部分除外。</w:t>
      </w:r>
    </w:p>
    <w:p w14:paraId="6FAE5D51">
      <w:pPr>
        <w:pStyle w:val="2"/>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上述租金不包括用电、供水、垃圾处理、</w:t>
      </w:r>
      <w:bookmarkStart w:id="0" w:name="OLE_LINK1"/>
      <w:r>
        <w:rPr>
          <w:rFonts w:hint="eastAsia" w:ascii="宋体" w:hAnsi="宋体" w:eastAsia="宋体" w:cs="宋体"/>
          <w:sz w:val="24"/>
          <w:szCs w:val="24"/>
          <w:highlight w:val="none"/>
        </w:rPr>
        <w:t>安全防护</w:t>
      </w:r>
      <w:bookmarkEnd w:id="0"/>
      <w:r>
        <w:rPr>
          <w:rFonts w:hint="eastAsia" w:ascii="宋体" w:hAnsi="宋体" w:eastAsia="宋体" w:cs="宋体"/>
          <w:sz w:val="24"/>
          <w:szCs w:val="24"/>
          <w:highlight w:val="none"/>
        </w:rPr>
        <w:t>等费用。用电、供水、垃圾处理、安全防护等费用由乙方按照相关部门规定承担。</w:t>
      </w:r>
    </w:p>
    <w:p w14:paraId="0F3EEEC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2、付款方式：</w:t>
      </w:r>
    </w:p>
    <w:p w14:paraId="7C5C0A6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第一年</w:t>
      </w:r>
      <w:r>
        <w:rPr>
          <w:rFonts w:hint="eastAsia" w:ascii="宋体" w:hAnsi="宋体" w:eastAsia="宋体" w:cs="宋体"/>
          <w:sz w:val="24"/>
          <w:szCs w:val="24"/>
          <w:highlight w:val="none"/>
          <w:lang w:val="en-US" w:eastAsia="zh-CN"/>
        </w:rPr>
        <w:t>经营权承包款</w:t>
      </w:r>
      <w:r>
        <w:rPr>
          <w:rFonts w:hint="eastAsia" w:ascii="宋体" w:hAnsi="宋体" w:eastAsia="宋体" w:cs="宋体"/>
          <w:sz w:val="24"/>
          <w:szCs w:val="24"/>
          <w:highlight w:val="none"/>
        </w:rPr>
        <w:t>在本合同生效之日起7日内，由乙方支付至甲方指定账户；</w:t>
      </w:r>
      <w:r>
        <w:rPr>
          <w:rFonts w:hint="eastAsia" w:ascii="宋体" w:hAnsi="宋体" w:eastAsia="宋体" w:cs="宋体"/>
          <w:sz w:val="24"/>
          <w:szCs w:val="24"/>
          <w:highlight w:val="none"/>
          <w:lang w:val="en-US" w:eastAsia="zh-CN"/>
        </w:rPr>
        <w:t>第二年至第五年</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经营权承包款</w:t>
      </w:r>
      <w:r>
        <w:rPr>
          <w:rFonts w:hint="eastAsia" w:ascii="宋体" w:hAnsi="宋体" w:eastAsia="宋体" w:cs="宋体"/>
          <w:sz w:val="24"/>
          <w:szCs w:val="24"/>
          <w:highlight w:val="none"/>
        </w:rPr>
        <w:t>分别于乙方前一年</w:t>
      </w:r>
      <w:r>
        <w:rPr>
          <w:rFonts w:hint="eastAsia" w:ascii="宋体" w:hAnsi="宋体" w:eastAsia="宋体" w:cs="宋体"/>
          <w:sz w:val="24"/>
          <w:szCs w:val="24"/>
          <w:highlight w:val="none"/>
          <w:lang w:val="en-US" w:eastAsia="zh-CN"/>
        </w:rPr>
        <w:t>经营权承包</w:t>
      </w:r>
      <w:r>
        <w:rPr>
          <w:rFonts w:hint="eastAsia" w:ascii="宋体" w:hAnsi="宋体" w:eastAsia="宋体" w:cs="宋体"/>
          <w:sz w:val="24"/>
          <w:szCs w:val="24"/>
          <w:highlight w:val="none"/>
        </w:rPr>
        <w:t>期满30日前支付至甲方指定账户。</w:t>
      </w:r>
    </w:p>
    <w:p w14:paraId="57262BF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（1）户名：</w:t>
      </w:r>
      <w:r>
        <w:rPr>
          <w:rFonts w:hint="eastAsia" w:ascii="宋体" w:hAnsi="宋体" w:eastAsia="宋体" w:cs="宋体"/>
          <w:sz w:val="24"/>
          <w:szCs w:val="24"/>
          <w:highlight w:val="none"/>
          <w:u w:val="single"/>
        </w:rPr>
        <w:t>开封西湖文旅投资有限公司</w:t>
      </w:r>
      <w:r>
        <w:rPr>
          <w:rFonts w:hint="eastAsia" w:ascii="宋体" w:hAnsi="宋体" w:eastAsia="宋体" w:cs="宋体"/>
          <w:sz w:val="24"/>
          <w:szCs w:val="24"/>
          <w:highlight w:val="none"/>
          <w:u w:val="single"/>
          <w:lang w:val="en-US" w:eastAsia="zh-CN"/>
        </w:rPr>
        <w:t xml:space="preserve">   </w:t>
      </w:r>
    </w:p>
    <w:p w14:paraId="3D93D54B">
      <w:pPr>
        <w:keepNext w:val="0"/>
        <w:keepLines w:val="0"/>
        <w:pageBreakBefore w:val="0"/>
        <w:kinsoku/>
        <w:wordWrap/>
        <w:overflowPunct/>
        <w:topLinePunct w:val="0"/>
        <w:bidi w:val="0"/>
        <w:snapToGrid w:val="0"/>
        <w:spacing w:line="44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（2）开户行：</w:t>
      </w:r>
      <w:r>
        <w:rPr>
          <w:rFonts w:hint="eastAsia" w:ascii="宋体" w:hAnsi="宋体" w:eastAsia="宋体" w:cs="宋体"/>
          <w:sz w:val="24"/>
          <w:szCs w:val="24"/>
          <w:highlight w:val="none"/>
          <w:u w:val="single"/>
        </w:rPr>
        <w:t xml:space="preserve">浦发银行开封分行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2373006">
      <w:pPr>
        <w:keepNext w:val="0"/>
        <w:keepLines w:val="0"/>
        <w:pageBreakBefore w:val="0"/>
        <w:kinsoku/>
        <w:wordWrap/>
        <w:overflowPunct/>
        <w:topLinePunct w:val="0"/>
        <w:bidi w:val="0"/>
        <w:snapToGrid w:val="0"/>
        <w:spacing w:line="44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（3）银行账号：</w:t>
      </w:r>
      <w:r>
        <w:rPr>
          <w:rFonts w:hint="eastAsia" w:ascii="宋体" w:hAnsi="宋体" w:eastAsia="宋体" w:cs="宋体"/>
          <w:sz w:val="24"/>
          <w:szCs w:val="24"/>
          <w:highlight w:val="none"/>
          <w:u w:val="single"/>
        </w:rPr>
        <w:t xml:space="preserve">18610078801700001667 </w:t>
      </w:r>
      <w:r>
        <w:rPr>
          <w:rFonts w:hint="eastAsia" w:ascii="宋体" w:hAnsi="宋体" w:eastAsia="宋体" w:cs="宋体"/>
          <w:sz w:val="24"/>
          <w:szCs w:val="24"/>
          <w:highlight w:val="none"/>
          <w:u w:val="single"/>
          <w:lang w:val="en-US" w:eastAsia="zh-CN"/>
        </w:rPr>
        <w:t xml:space="preserve">  </w:t>
      </w:r>
    </w:p>
    <w:p w14:paraId="76F689FE">
      <w:pPr>
        <w:pStyle w:val="8"/>
        <w:keepNext w:val="0"/>
        <w:keepLines w:val="0"/>
        <w:pageBreakBefore w:val="0"/>
        <w:kinsoku/>
        <w:wordWrap/>
        <w:overflowPunct/>
        <w:topLinePunct w:val="0"/>
        <w:bidi w:val="0"/>
        <w:spacing w:line="44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3、甲方收取</w:t>
      </w:r>
      <w:r>
        <w:rPr>
          <w:rFonts w:hint="eastAsia" w:ascii="宋体" w:hAnsi="宋体" w:eastAsia="宋体" w:cs="宋体"/>
          <w:sz w:val="24"/>
          <w:szCs w:val="24"/>
          <w:highlight w:val="none"/>
          <w:lang w:val="en-US" w:eastAsia="zh-CN"/>
        </w:rPr>
        <w:t>承包款</w:t>
      </w:r>
      <w:r>
        <w:rPr>
          <w:rFonts w:hint="eastAsia" w:ascii="宋体" w:hAnsi="宋体" w:eastAsia="宋体" w:cs="宋体"/>
          <w:sz w:val="24"/>
          <w:szCs w:val="24"/>
          <w:highlight w:val="none"/>
        </w:rPr>
        <w:t>后须向乙方出具正式发票。</w:t>
      </w:r>
    </w:p>
    <w:p w14:paraId="6B18C2BE">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第四条：甲方权利与义务</w:t>
      </w:r>
    </w:p>
    <w:p w14:paraId="2FF3DB6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1、甲方有权对乙方在本合同约定范围内经营管理行为的合法、合规性进行监督。</w:t>
      </w:r>
    </w:p>
    <w:p w14:paraId="3934B2F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协助乙方用电相关事宜</w:t>
      </w:r>
      <w:r>
        <w:rPr>
          <w:rFonts w:hint="eastAsia" w:ascii="宋体" w:hAnsi="宋体" w:eastAsia="宋体" w:cs="宋体"/>
          <w:sz w:val="24"/>
          <w:szCs w:val="24"/>
          <w:highlight w:val="none"/>
        </w:rPr>
        <w:t>。</w:t>
      </w:r>
    </w:p>
    <w:p w14:paraId="35C1AE0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3、甲方有权对乙方在项目运营过程中的</w:t>
      </w:r>
      <w:r>
        <w:rPr>
          <w:rFonts w:hint="eastAsia" w:ascii="宋体" w:hAnsi="宋体" w:eastAsia="宋体" w:cs="宋体"/>
          <w:sz w:val="24"/>
          <w:szCs w:val="24"/>
          <w:highlight w:val="none"/>
          <w:lang w:val="en-US" w:eastAsia="zh-CN"/>
        </w:rPr>
        <w:t>设备安全</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运营规范、</w:t>
      </w:r>
      <w:r>
        <w:rPr>
          <w:rFonts w:hint="eastAsia" w:ascii="宋体" w:hAnsi="宋体" w:eastAsia="宋体" w:cs="宋体"/>
          <w:sz w:val="24"/>
          <w:szCs w:val="24"/>
          <w:highlight w:val="none"/>
        </w:rPr>
        <w:t>环境卫生、人员健康、消防安全等方面进行检查，对不符合规定要求的，甲方有权要求乙方立即整改，并以书面形式通知乙方，</w:t>
      </w:r>
      <w:r>
        <w:rPr>
          <w:rFonts w:hint="eastAsia" w:ascii="宋体" w:hAnsi="宋体" w:eastAsia="宋体" w:cs="宋体"/>
          <w:sz w:val="24"/>
          <w:szCs w:val="24"/>
          <w:highlight w:val="none"/>
          <w:lang w:val="en-US" w:eastAsia="zh-CN"/>
        </w:rPr>
        <w:t>如</w:t>
      </w:r>
      <w:r>
        <w:rPr>
          <w:rFonts w:hint="eastAsia" w:ascii="宋体" w:hAnsi="宋体" w:eastAsia="宋体" w:cs="宋体"/>
          <w:i w:val="0"/>
          <w:iCs w:val="0"/>
          <w:caps w:val="0"/>
          <w:spacing w:val="0"/>
          <w:sz w:val="24"/>
          <w:szCs w:val="24"/>
          <w:highlight w:val="none"/>
          <w:shd w:val="clear"/>
        </w:rPr>
        <w:t>连续两次出现同类问题，或单次出现的问题情节严重（包括但不限于涉及重大安全、卫生或环境污染事故，或受到政府主管部门行政处罚）</w:t>
      </w:r>
      <w:r>
        <w:rPr>
          <w:rFonts w:hint="eastAsia" w:ascii="宋体" w:hAnsi="宋体" w:eastAsia="宋体" w:cs="宋体"/>
          <w:i w:val="0"/>
          <w:iCs w:val="0"/>
          <w:caps w:val="0"/>
          <w:spacing w:val="0"/>
          <w:sz w:val="24"/>
          <w:szCs w:val="24"/>
          <w:highlight w:val="none"/>
          <w:shd w:val="clear"/>
          <w:lang w:eastAsia="zh-CN"/>
        </w:rPr>
        <w:t>，</w:t>
      </w:r>
      <w:r>
        <w:rPr>
          <w:rFonts w:hint="eastAsia" w:ascii="宋体" w:hAnsi="宋体" w:eastAsia="宋体" w:cs="宋体"/>
          <w:i w:val="0"/>
          <w:iCs w:val="0"/>
          <w:caps w:val="0"/>
          <w:spacing w:val="0"/>
          <w:sz w:val="24"/>
          <w:szCs w:val="24"/>
          <w:highlight w:val="none"/>
          <w:shd w:val="clear"/>
          <w:lang w:val="en-US" w:eastAsia="zh-CN"/>
        </w:rPr>
        <w:t>甲方有权单方面</w:t>
      </w:r>
      <w:r>
        <w:rPr>
          <w:rFonts w:hint="eastAsia" w:ascii="宋体" w:hAnsi="宋体" w:eastAsia="宋体" w:cs="宋体"/>
          <w:sz w:val="24"/>
          <w:szCs w:val="24"/>
          <w:highlight w:val="none"/>
        </w:rPr>
        <w:t>解除合同，并视作乙方违约。</w:t>
      </w:r>
    </w:p>
    <w:p w14:paraId="623F1524">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4、甲方提供的项目相关设施设备所有权归属甲方。</w:t>
      </w:r>
    </w:p>
    <w:p w14:paraId="291AFFE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经营权承包</w:t>
      </w:r>
      <w:r>
        <w:rPr>
          <w:rFonts w:hint="eastAsia" w:ascii="宋体" w:hAnsi="宋体" w:eastAsia="宋体" w:cs="宋体"/>
          <w:sz w:val="24"/>
          <w:szCs w:val="24"/>
          <w:highlight w:val="none"/>
        </w:rPr>
        <w:t>期结束或</w:t>
      </w:r>
      <w:r>
        <w:rPr>
          <w:rFonts w:hint="eastAsia" w:ascii="宋体" w:hAnsi="宋体" w:eastAsia="宋体" w:cs="宋体"/>
          <w:sz w:val="24"/>
          <w:szCs w:val="24"/>
          <w:highlight w:val="none"/>
          <w:lang w:val="en-US" w:eastAsia="zh-CN"/>
        </w:rPr>
        <w:t>经营权承包</w:t>
      </w:r>
      <w:r>
        <w:rPr>
          <w:rFonts w:hint="eastAsia" w:ascii="宋体" w:hAnsi="宋体" w:eastAsia="宋体" w:cs="宋体"/>
          <w:sz w:val="24"/>
          <w:szCs w:val="24"/>
          <w:highlight w:val="none"/>
        </w:rPr>
        <w:t>期间终止合同时，收验附属设施；收验合格，费用结清，办理收验交接手续。</w:t>
      </w:r>
    </w:p>
    <w:p w14:paraId="0BD874D3">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经营权承包</w:t>
      </w:r>
      <w:r>
        <w:rPr>
          <w:rFonts w:hint="eastAsia" w:ascii="宋体" w:hAnsi="宋体" w:eastAsia="宋体" w:cs="宋体"/>
          <w:sz w:val="24"/>
          <w:szCs w:val="24"/>
          <w:highlight w:val="none"/>
        </w:rPr>
        <w:t>期间内遇不可抗力、水库规划调整、政府行为、相关政策变化或行业主管部门政策需终止合同的，甲方应当及时通知乙方解除协议，并无需承担任何违约责任；乙方应当在接到甲方通知后</w:t>
      </w:r>
      <w:r>
        <w:rPr>
          <w:rFonts w:hint="eastAsia" w:ascii="宋体" w:hAnsi="宋体" w:eastAsia="宋体" w:cs="宋体"/>
          <w:sz w:val="24"/>
          <w:szCs w:val="24"/>
          <w:highlight w:val="none"/>
          <w:lang w:val="en-US" w:eastAsia="zh-CN"/>
        </w:rPr>
        <w:t>一个月</w:t>
      </w:r>
      <w:r>
        <w:rPr>
          <w:rFonts w:hint="eastAsia" w:ascii="宋体" w:hAnsi="宋体" w:eastAsia="宋体" w:cs="宋体"/>
          <w:sz w:val="24"/>
          <w:szCs w:val="24"/>
          <w:highlight w:val="none"/>
        </w:rPr>
        <w:t>内</w:t>
      </w:r>
      <w:r>
        <w:rPr>
          <w:rFonts w:hint="eastAsia" w:ascii="宋体" w:hAnsi="宋体" w:eastAsia="宋体" w:cs="宋体"/>
          <w:sz w:val="24"/>
          <w:szCs w:val="24"/>
          <w:highlight w:val="none"/>
          <w:lang w:val="en-US" w:eastAsia="zh-CN"/>
        </w:rPr>
        <w:t>办理退租手续</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乙方已支付的承包款，甲方按照乙方实际使用时间结算后无息退还剩余部分；履约保证金在乙方结清所有费用且场地交接完毕后无息退还。</w:t>
      </w:r>
      <w:r>
        <w:rPr>
          <w:rFonts w:hint="eastAsia" w:ascii="宋体" w:hAnsi="宋体" w:eastAsia="宋体" w:cs="宋体"/>
          <w:sz w:val="24"/>
          <w:szCs w:val="24"/>
          <w:highlight w:val="none"/>
        </w:rPr>
        <w:t>乙方不得就本协议的解除向甲方主张任何形式的补偿、赔偿或损失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0A067AB4">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第五条：乙方权利和义务</w:t>
      </w:r>
    </w:p>
    <w:p w14:paraId="359DF9C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sz w:val="24"/>
          <w:szCs w:val="24"/>
          <w:highlight w:val="none"/>
          <w:lang w:val="en-US" w:eastAsia="zh-CN"/>
        </w:rPr>
        <w:t>乙方应在本合同签订之日起，在约定的经营权免承包款期内完成该项目的进场工作。</w:t>
      </w:r>
    </w:p>
    <w:p w14:paraId="2BEC9E4B">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2、乙方的经营业态及装饰装修方案，需上报甲方审核通过，方可进行入场装修。</w:t>
      </w:r>
    </w:p>
    <w:p w14:paraId="0883E51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严格执行国家法律法规和甲方的相关管理规定，且只能在本次中标之范围内合法文明经营，不得超区域或占道经营。</w:t>
      </w:r>
    </w:p>
    <w:p w14:paraId="46F96E9D">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、科学合理使用</w:t>
      </w:r>
      <w:r>
        <w:rPr>
          <w:rFonts w:hint="eastAsia" w:ascii="宋体" w:hAnsi="宋体" w:eastAsia="宋体" w:cs="宋体"/>
          <w:sz w:val="24"/>
          <w:szCs w:val="24"/>
          <w:highlight w:val="none"/>
          <w:lang w:val="en-US" w:eastAsia="zh-CN"/>
        </w:rPr>
        <w:t>经营场地</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val="en-US" w:eastAsia="zh-CN"/>
        </w:rPr>
        <w:t>经营权承包</w:t>
      </w:r>
      <w:r>
        <w:rPr>
          <w:rFonts w:hint="eastAsia" w:ascii="宋体" w:hAnsi="宋体" w:eastAsia="宋体" w:cs="宋体"/>
          <w:sz w:val="24"/>
          <w:szCs w:val="24"/>
          <w:highlight w:val="none"/>
        </w:rPr>
        <w:t>期间的一切安全责任及纠纷。一旦出现安全责任事故及纠纷，由此造成的一切法律后果均由乙方承担。</w:t>
      </w:r>
    </w:p>
    <w:p w14:paraId="6A155825">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、接受甲方及政府职能机构对经营范围、卫生、质量、价格、广告、服务等方面的监督、检查，并服从管理，及时整改。</w:t>
      </w:r>
    </w:p>
    <w:p w14:paraId="4FE37ED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按库区电费收费标准规定及时向甲方交纳电费。</w:t>
      </w:r>
    </w:p>
    <w:p w14:paraId="0F91B57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、保持</w:t>
      </w:r>
      <w:r>
        <w:rPr>
          <w:rFonts w:hint="eastAsia" w:ascii="宋体" w:hAnsi="宋体" w:eastAsia="宋体" w:cs="宋体"/>
          <w:sz w:val="24"/>
          <w:szCs w:val="24"/>
          <w:highlight w:val="none"/>
          <w:lang w:val="en-US" w:eastAsia="zh-CN"/>
        </w:rPr>
        <w:t>经营区域</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环境卫生不受损坏</w:t>
      </w:r>
      <w:r>
        <w:rPr>
          <w:rFonts w:hint="eastAsia" w:ascii="宋体" w:hAnsi="宋体" w:eastAsia="宋体" w:cs="宋体"/>
          <w:sz w:val="24"/>
          <w:szCs w:val="24"/>
          <w:highlight w:val="none"/>
        </w:rPr>
        <w:t>，并负责日常维修维护，不得在</w:t>
      </w:r>
      <w:r>
        <w:rPr>
          <w:rFonts w:hint="eastAsia" w:ascii="宋体" w:hAnsi="宋体" w:eastAsia="宋体" w:cs="宋体"/>
          <w:sz w:val="24"/>
          <w:szCs w:val="24"/>
          <w:highlight w:val="none"/>
          <w:lang w:val="en-US" w:eastAsia="zh-CN"/>
        </w:rPr>
        <w:t>经营区域</w:t>
      </w:r>
      <w:r>
        <w:rPr>
          <w:rFonts w:hint="eastAsia" w:ascii="宋体" w:hAnsi="宋体" w:eastAsia="宋体" w:cs="宋体"/>
          <w:sz w:val="24"/>
          <w:szCs w:val="24"/>
          <w:highlight w:val="none"/>
        </w:rPr>
        <w:t>私搭乱建，破坏绿地及周边配套设施等行为。可以根据经营需要增添附设备、设施，但不得影响</w:t>
      </w:r>
      <w:r>
        <w:rPr>
          <w:rFonts w:hint="eastAsia" w:ascii="宋体" w:hAnsi="宋体" w:eastAsia="宋体" w:cs="宋体"/>
          <w:sz w:val="24"/>
          <w:szCs w:val="24"/>
          <w:highlight w:val="none"/>
          <w:lang w:val="en-US" w:eastAsia="zh-CN"/>
        </w:rPr>
        <w:t>广场整体形象及安全</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入场</w:t>
      </w:r>
      <w:r>
        <w:rPr>
          <w:rFonts w:hint="eastAsia" w:ascii="宋体" w:hAnsi="宋体" w:eastAsia="宋体" w:cs="宋体"/>
          <w:sz w:val="24"/>
          <w:szCs w:val="24"/>
          <w:highlight w:val="none"/>
        </w:rPr>
        <w:t>或改造过程中或经营活动中造成自身和他人人身和财产损失，均由乙方自行负责，与甲方无关。若甲方因此承担赔偿责任的，有权向乙方追偿，并要求乙方承担因追偿而支付的全部费用。</w:t>
      </w:r>
    </w:p>
    <w:p w14:paraId="6728416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、自行办理营业执照、相关行业证照、税务登记等证照，</w:t>
      </w:r>
      <w:r>
        <w:rPr>
          <w:rFonts w:hint="eastAsia" w:ascii="宋体" w:hAnsi="宋体" w:eastAsia="宋体" w:cs="宋体"/>
          <w:color w:val="000000" w:themeColor="text1"/>
          <w:sz w:val="24"/>
          <w:szCs w:val="24"/>
          <w:highlight w:val="none"/>
          <w14:textFill>
            <w14:solidFill>
              <w14:schemeClr w14:val="tx1"/>
            </w14:solidFill>
          </w14:textFill>
        </w:rPr>
        <w:t>承担经营所发生的一切税费并承担相关责任，并</w:t>
      </w:r>
      <w:r>
        <w:rPr>
          <w:rFonts w:hint="eastAsia" w:ascii="宋体" w:hAnsi="宋体" w:eastAsia="宋体" w:cs="宋体"/>
          <w:sz w:val="24"/>
          <w:szCs w:val="24"/>
          <w:highlight w:val="none"/>
        </w:rPr>
        <w:t>在经营过程中规范用工，因乙方违法违规经营或其他违法违规行为造成的后果及损失由乙方自行承担。</w:t>
      </w:r>
    </w:p>
    <w:p w14:paraId="0E62A8D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、经营服务标准必须符合行业规范，经营服务人员经营工作期间必须着装整齐、言行文明，不得有酗酒等不文明行为，符合甲方企业文化和服务规范要求。</w:t>
      </w:r>
      <w:r>
        <w:rPr>
          <w:rFonts w:hint="eastAsia" w:ascii="宋体" w:hAnsi="宋体" w:eastAsia="宋体" w:cs="宋体"/>
          <w:color w:val="000000" w:themeColor="text1"/>
          <w:sz w:val="24"/>
          <w:szCs w:val="24"/>
          <w:highlight w:val="none"/>
          <w14:textFill>
            <w14:solidFill>
              <w14:schemeClr w14:val="tx1"/>
            </w14:solidFill>
          </w14:textFill>
        </w:rPr>
        <w:t>乙方所有的经营活动，不得有损甲方的市场形象及生态环境。</w:t>
      </w:r>
    </w:p>
    <w:p w14:paraId="79F453C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经营权承包</w:t>
      </w:r>
      <w:r>
        <w:rPr>
          <w:rFonts w:hint="eastAsia" w:ascii="宋体" w:hAnsi="宋体" w:eastAsia="宋体" w:cs="宋体"/>
          <w:color w:val="000000" w:themeColor="text1"/>
          <w:sz w:val="24"/>
          <w:szCs w:val="24"/>
          <w:highlight w:val="none"/>
          <w14:textFill>
            <w14:solidFill>
              <w14:schemeClr w14:val="tx1"/>
            </w14:solidFill>
          </w14:textFill>
        </w:rPr>
        <w:t>期间，乙方对经营安全负全部责任，自行采取防火、防盗等安全措施。加强用电安全，不得乱拖、乱接电线；乙方所造成的一切安全隐患（包括但不限于任何人身损害、财产损失），由乙方承担全责。</w:t>
      </w:r>
    </w:p>
    <w:p w14:paraId="2D3F46B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、乙方不得将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该项目经营权</w:t>
      </w:r>
      <w:r>
        <w:rPr>
          <w:rFonts w:hint="eastAsia" w:ascii="宋体" w:hAnsi="宋体" w:eastAsia="宋体" w:cs="宋体"/>
          <w:color w:val="000000" w:themeColor="text1"/>
          <w:sz w:val="24"/>
          <w:szCs w:val="24"/>
          <w:highlight w:val="none"/>
          <w14:textFill>
            <w14:solidFill>
              <w14:schemeClr w14:val="tx1"/>
            </w14:solidFill>
          </w14:textFill>
        </w:rPr>
        <w:t>转让给第三方，不得将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经营权承包场地</w:t>
      </w:r>
      <w:r>
        <w:rPr>
          <w:rFonts w:hint="eastAsia" w:ascii="宋体" w:hAnsi="宋体" w:eastAsia="宋体" w:cs="宋体"/>
          <w:color w:val="000000" w:themeColor="text1"/>
          <w:sz w:val="24"/>
          <w:szCs w:val="24"/>
          <w:highlight w:val="none"/>
          <w14:textFill>
            <w14:solidFill>
              <w14:schemeClr w14:val="tx1"/>
            </w14:solidFill>
          </w14:textFill>
        </w:rPr>
        <w:t>用作抵（质）押、转让，不得以甲方名义进行经营和广告宣传活动。</w:t>
      </w:r>
    </w:p>
    <w:p w14:paraId="76E1D5F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、乙方需做好项目运营区域及周边的环境保护及卫生清理工作，</w:t>
      </w:r>
    </w:p>
    <w:p w14:paraId="50DA2AA3">
      <w:pPr>
        <w:keepNext w:val="0"/>
        <w:keepLines w:val="0"/>
        <w:pageBreakBefore w:val="0"/>
        <w:kinsoku/>
        <w:wordWrap/>
        <w:overflowPunct/>
        <w:topLinePunct w:val="0"/>
        <w:bidi w:val="0"/>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如因乙方运营原因造成周边环境（如绿化、地面铺装等）破坏或污染，维修及更换费用由乙方承担。</w:t>
      </w:r>
    </w:p>
    <w:p w14:paraId="5CA29B2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6A3986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在经营过程中，如乙方出现其他经济问题，乙方自行处理与甲方无关，若因乙方原因导致项目无法正常运营或对甲方造成不利影响的（包括但不限于因乙方与第三人纠纷导致甲方需协助法院执行或对其他机关进行协助的），甲方有权立即解除合同。</w:t>
      </w:r>
    </w:p>
    <w:p w14:paraId="5D1AA9F1">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第六条：违约责任</w:t>
      </w:r>
    </w:p>
    <w:p w14:paraId="62F66C6C">
      <w:pPr>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乙方未能按期缴纳</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经营权承包款</w:t>
      </w:r>
      <w:r>
        <w:rPr>
          <w:rFonts w:hint="eastAsia" w:ascii="宋体" w:hAnsi="宋体" w:eastAsia="宋体" w:cs="宋体"/>
          <w:color w:val="000000" w:themeColor="text1"/>
          <w:sz w:val="24"/>
          <w:szCs w:val="24"/>
          <w:highlight w:val="none"/>
          <w14:textFill>
            <w14:solidFill>
              <w14:schemeClr w14:val="tx1"/>
            </w14:solidFill>
          </w14:textFill>
        </w:rPr>
        <w:t>的，每逾期一日应按照应付年</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经营权承包款</w:t>
      </w:r>
      <w:r>
        <w:rPr>
          <w:rFonts w:hint="eastAsia" w:ascii="宋体" w:hAnsi="宋体" w:eastAsia="宋体" w:cs="宋体"/>
          <w:color w:val="000000" w:themeColor="text1"/>
          <w:sz w:val="24"/>
          <w:szCs w:val="24"/>
          <w:highlight w:val="none"/>
          <w14:textFill>
            <w14:solidFill>
              <w14:schemeClr w14:val="tx1"/>
            </w14:solidFill>
          </w14:textFill>
        </w:rPr>
        <w:t>万分之五的标准向甲方支付违约金，逾期超过30日的，甲方有权单方解除合同。乙方应在合同解除之日起七日内将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运营</w:t>
      </w:r>
      <w:r>
        <w:rPr>
          <w:rFonts w:hint="eastAsia" w:ascii="宋体" w:hAnsi="宋体" w:eastAsia="宋体" w:cs="宋体"/>
          <w:color w:val="000000" w:themeColor="text1"/>
          <w:sz w:val="24"/>
          <w:szCs w:val="24"/>
          <w:highlight w:val="none"/>
          <w14:textFill>
            <w14:solidFill>
              <w14:schemeClr w14:val="tx1"/>
            </w14:solidFill>
          </w14:textFill>
        </w:rPr>
        <w:t>场地恢复原状交付甲方，每逾期一日，乙方应向甲方缴纳每日1000元违约金。</w:t>
      </w:r>
    </w:p>
    <w:p w14:paraId="22AA5E54">
      <w:pPr>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租赁期间严禁乙方擅自终止</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转包</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分包</w:t>
      </w:r>
      <w:r>
        <w:rPr>
          <w:rFonts w:hint="eastAsia" w:ascii="宋体" w:hAnsi="宋体" w:eastAsia="宋体" w:cs="宋体"/>
          <w:color w:val="000000" w:themeColor="text1"/>
          <w:sz w:val="24"/>
          <w:szCs w:val="24"/>
          <w:highlight w:val="none"/>
          <w14:textFill>
            <w14:solidFill>
              <w14:schemeClr w14:val="tx1"/>
            </w14:solidFill>
          </w14:textFill>
        </w:rPr>
        <w:t>，否则视为乙方违约，应向甲方支付合同总价款15%的违约金，且甲方有权单方解除合同，已收取</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承包款</w:t>
      </w:r>
      <w:r>
        <w:rPr>
          <w:rFonts w:hint="eastAsia" w:ascii="宋体" w:hAnsi="宋体" w:eastAsia="宋体" w:cs="宋体"/>
          <w:color w:val="000000" w:themeColor="text1"/>
          <w:sz w:val="24"/>
          <w:szCs w:val="24"/>
          <w:highlight w:val="none"/>
          <w14:textFill>
            <w14:solidFill>
              <w14:schemeClr w14:val="tx1"/>
            </w14:solidFill>
          </w14:textFill>
        </w:rPr>
        <w:t>不予退还。</w:t>
      </w:r>
    </w:p>
    <w:p w14:paraId="7CF16FFD">
      <w:pPr>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承包款</w:t>
      </w:r>
      <w:r>
        <w:rPr>
          <w:rFonts w:hint="eastAsia" w:ascii="宋体" w:hAnsi="宋体" w:eastAsia="宋体" w:cs="宋体"/>
          <w:color w:val="000000" w:themeColor="text1"/>
          <w:sz w:val="24"/>
          <w:szCs w:val="24"/>
          <w:highlight w:val="none"/>
          <w14:textFill>
            <w14:solidFill>
              <w14:schemeClr w14:val="tx1"/>
            </w14:solidFill>
          </w14:textFill>
        </w:rPr>
        <w:t>按乙方已</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w:t>
      </w:r>
      <w:r>
        <w:rPr>
          <w:rFonts w:hint="eastAsia" w:ascii="宋体" w:hAnsi="宋体" w:eastAsia="宋体" w:cs="宋体"/>
          <w:color w:val="000000" w:themeColor="text1"/>
          <w:sz w:val="24"/>
          <w:szCs w:val="24"/>
          <w:highlight w:val="none"/>
          <w14:textFill>
            <w14:solidFill>
              <w14:schemeClr w14:val="tx1"/>
            </w14:solidFill>
          </w14:textFill>
        </w:rPr>
        <w:t>的日期（以整月计算，不足一个月按整月计）扣除，并且扣除履约保证金。</w:t>
      </w:r>
    </w:p>
    <w:p w14:paraId="556234F2">
      <w:pPr>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因乙方违约而导致甲方解除合同的，已缴纳的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经营权承包款</w:t>
      </w:r>
      <w:r>
        <w:rPr>
          <w:rFonts w:hint="eastAsia" w:ascii="宋体" w:hAnsi="宋体" w:eastAsia="宋体" w:cs="宋体"/>
          <w:color w:val="000000" w:themeColor="text1"/>
          <w:sz w:val="24"/>
          <w:szCs w:val="24"/>
          <w:highlight w:val="none"/>
          <w14:textFill>
            <w14:solidFill>
              <w14:schemeClr w14:val="tx1"/>
            </w14:solidFill>
          </w14:textFill>
        </w:rPr>
        <w:t>不予退还。</w:t>
      </w:r>
    </w:p>
    <w:p w14:paraId="33960174">
      <w:pPr>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乙方在使用场地过程中违反本合同约定或甲方管理规定的，甲方有权解除合同，同时</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乙方应当向甲方支付合同总价款15%的违约金</w:t>
      </w:r>
      <w:r>
        <w:rPr>
          <w:rFonts w:hint="eastAsia" w:ascii="宋体" w:hAnsi="宋体" w:eastAsia="宋体" w:cs="宋体"/>
          <w:color w:val="000000" w:themeColor="text1"/>
          <w:sz w:val="24"/>
          <w:szCs w:val="24"/>
          <w:highlight w:val="none"/>
          <w14:textFill>
            <w14:solidFill>
              <w14:schemeClr w14:val="tx1"/>
            </w14:solidFill>
          </w14:textFill>
        </w:rPr>
        <w:t>。</w:t>
      </w:r>
    </w:p>
    <w:p w14:paraId="1CC29B4E">
      <w:pPr>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00元的违约金。</w:t>
      </w:r>
    </w:p>
    <w:p w14:paraId="70CCC2D8">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7、合同终止后，乙方应在合同终止之日起7日内将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w:t>
      </w:r>
      <w:r>
        <w:rPr>
          <w:rFonts w:hint="eastAsia" w:ascii="宋体" w:hAnsi="宋体" w:eastAsia="宋体" w:cs="宋体"/>
          <w:color w:val="000000" w:themeColor="text1"/>
          <w:sz w:val="24"/>
          <w:szCs w:val="24"/>
          <w:highlight w:val="none"/>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承包场地</w:t>
      </w:r>
      <w:r>
        <w:rPr>
          <w:rFonts w:hint="eastAsia" w:ascii="宋体" w:hAnsi="宋体" w:eastAsia="宋体" w:cs="宋体"/>
          <w:color w:val="000000" w:themeColor="text1"/>
          <w:sz w:val="24"/>
          <w:szCs w:val="24"/>
          <w:highlight w:val="none"/>
          <w14:textFill>
            <w14:solidFill>
              <w14:schemeClr w14:val="tx1"/>
            </w14:solidFill>
          </w14:textFill>
        </w:rPr>
        <w:t>内的物品和设备，甲方有权自行处置。</w:t>
      </w:r>
    </w:p>
    <w:p w14:paraId="7A5BCB8E">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8、上述违约金甲方有权直接自履约保证金中扣除，不足部分乙方向甲方支付。</w:t>
      </w:r>
    </w:p>
    <w:p w14:paraId="2E9D06CA">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第七条：合同的解除</w:t>
      </w:r>
    </w:p>
    <w:p w14:paraId="591A4521">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经双方协商一致，可以解除本合同。</w:t>
      </w:r>
    </w:p>
    <w:p w14:paraId="5FDAE358">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1、乙方有下列情形之一的，甲方有权单方解除合同，收回该</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w:t>
      </w:r>
      <w:r>
        <w:rPr>
          <w:rFonts w:hint="eastAsia" w:ascii="宋体" w:hAnsi="宋体" w:eastAsia="宋体" w:cs="宋体"/>
          <w:color w:val="000000" w:themeColor="text1"/>
          <w:sz w:val="24"/>
          <w:szCs w:val="24"/>
          <w:highlight w:val="none"/>
          <w14:textFill>
            <w14:solidFill>
              <w14:schemeClr w14:val="tx1"/>
            </w14:solidFill>
          </w14:textFill>
        </w:rPr>
        <w:t>：</w:t>
      </w:r>
    </w:p>
    <w:p w14:paraId="6B50976F">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①不支付或者不按照约定支付</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承包款</w:t>
      </w:r>
      <w:r>
        <w:rPr>
          <w:rFonts w:hint="eastAsia" w:ascii="宋体" w:hAnsi="宋体" w:eastAsia="宋体" w:cs="宋体"/>
          <w:color w:val="000000" w:themeColor="text1"/>
          <w:sz w:val="24"/>
          <w:szCs w:val="24"/>
          <w:highlight w:val="none"/>
          <w14:textFill>
            <w14:solidFill>
              <w14:schemeClr w14:val="tx1"/>
            </w14:solidFill>
          </w14:textFill>
        </w:rPr>
        <w:t>、履约保证金逾期超过30日的；</w:t>
      </w:r>
    </w:p>
    <w:p w14:paraId="0DCE6FD1">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②擅自</w:t>
      </w:r>
      <w:r>
        <w:rPr>
          <w:rFonts w:hint="eastAsia" w:ascii="宋体" w:hAnsi="宋体" w:eastAsia="宋体" w:cs="宋体"/>
          <w:color w:val="000000" w:themeColor="text1"/>
          <w:sz w:val="24"/>
          <w:szCs w:val="24"/>
          <w:highlight w:val="none"/>
          <w:lang w:val="en-US" w:eastAsia="zh-CN"/>
          <w14:textFill>
            <w14:solidFill>
              <w14:schemeClr w14:val="tx1"/>
            </w14:solidFill>
          </w14:textFill>
        </w:rPr>
        <w:t>改变经营权场地</w:t>
      </w:r>
      <w:r>
        <w:rPr>
          <w:rFonts w:hint="eastAsia" w:ascii="宋体" w:hAnsi="宋体" w:eastAsia="宋体" w:cs="宋体"/>
          <w:color w:val="000000" w:themeColor="text1"/>
          <w:sz w:val="24"/>
          <w:szCs w:val="24"/>
          <w:highlight w:val="none"/>
          <w14:textFill>
            <w14:solidFill>
              <w14:schemeClr w14:val="tx1"/>
            </w14:solidFill>
          </w14:textFill>
        </w:rPr>
        <w:t>经营用途的；</w:t>
      </w:r>
    </w:p>
    <w:p w14:paraId="43A46D62">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③擅自拆改变动</w:t>
      </w:r>
      <w:r>
        <w:rPr>
          <w:rFonts w:hint="eastAsia" w:ascii="宋体" w:hAnsi="宋体" w:eastAsia="宋体" w:cs="宋体"/>
          <w:color w:val="000000" w:themeColor="text1"/>
          <w:sz w:val="24"/>
          <w:szCs w:val="24"/>
          <w:highlight w:val="none"/>
          <w:lang w:val="en-US" w:eastAsia="zh-CN"/>
          <w14:textFill>
            <w14:solidFill>
              <w14:schemeClr w14:val="tx1"/>
            </w14:solidFill>
          </w14:textFill>
        </w:rPr>
        <w:t>或损坏场地或</w:t>
      </w:r>
      <w:r>
        <w:rPr>
          <w:rFonts w:hint="eastAsia" w:ascii="宋体" w:hAnsi="宋体" w:eastAsia="宋体" w:cs="宋体"/>
          <w:color w:val="000000" w:themeColor="text1"/>
          <w:sz w:val="24"/>
          <w:szCs w:val="24"/>
          <w:highlight w:val="none"/>
          <w14:textFill>
            <w14:solidFill>
              <w14:schemeClr w14:val="tx1"/>
            </w14:solidFill>
          </w14:textFill>
        </w:rPr>
        <w:t>周边绿地及配套设施的；</w:t>
      </w:r>
    </w:p>
    <w:p w14:paraId="160514E2">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④擅自转第三方经营的；</w:t>
      </w:r>
    </w:p>
    <w:p w14:paraId="5BFED221">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⑤利用该</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w:t>
      </w:r>
      <w:r>
        <w:rPr>
          <w:rFonts w:hint="eastAsia" w:ascii="宋体" w:hAnsi="宋体" w:eastAsia="宋体" w:cs="宋体"/>
          <w:color w:val="000000" w:themeColor="text1"/>
          <w:sz w:val="24"/>
          <w:szCs w:val="24"/>
          <w:highlight w:val="none"/>
          <w14:textFill>
            <w14:solidFill>
              <w14:schemeClr w14:val="tx1"/>
            </w14:solidFill>
          </w14:textFill>
        </w:rPr>
        <w:t>从事违法活动的。</w:t>
      </w:r>
    </w:p>
    <w:p w14:paraId="59D02663">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2、甲方有下列情形之一的，乙方有权单方解除合同：</w:t>
      </w:r>
    </w:p>
    <w:p w14:paraId="215D7B1C">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①未按约定时间交付该</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经营权运营场地</w:t>
      </w:r>
      <w:r>
        <w:rPr>
          <w:rFonts w:hint="eastAsia" w:ascii="宋体" w:hAnsi="宋体" w:eastAsia="宋体" w:cs="宋体"/>
          <w:color w:val="000000" w:themeColor="text1"/>
          <w:sz w:val="24"/>
          <w:szCs w:val="24"/>
          <w:highlight w:val="none"/>
          <w14:textFill>
            <w14:solidFill>
              <w14:schemeClr w14:val="tx1"/>
            </w14:solidFill>
          </w14:textFill>
        </w:rPr>
        <w:t>达30日的；</w:t>
      </w:r>
    </w:p>
    <w:p w14:paraId="6EE8858D">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第八条：不可抗力因素</w:t>
      </w:r>
    </w:p>
    <w:p w14:paraId="6958595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合同履行期间因不可抗力（含各级政府和行业部门的行为及政策变化）导致合同不能履行或不能完全履行的，合同各方均不承担违约责任。</w:t>
      </w:r>
    </w:p>
    <w:p w14:paraId="7D679C97">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第九条：争议解决方式</w:t>
      </w:r>
    </w:p>
    <w:p w14:paraId="0AEF4C1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双方因本合同的履行或与本合同有关的其他事项而发生的争议，应由双方友好协商解决。如协商不成或不愿协商，则任何一方有权将争议提交甲方所在地人民法院解决。</w:t>
      </w:r>
    </w:p>
    <w:p w14:paraId="1946ABF4">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第十条：附则</w:t>
      </w:r>
    </w:p>
    <w:p w14:paraId="473F7FD0">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1、本合同自双方法定代表人或授权代表签字或盖章并加盖公章之日起生效。本合同一式</w:t>
      </w:r>
      <w:r>
        <w:rPr>
          <w:rFonts w:hint="eastAsia" w:ascii="宋体" w:hAnsi="宋体" w:eastAsia="宋体" w:cs="宋体"/>
          <w:sz w:val="24"/>
          <w:szCs w:val="24"/>
          <w:highlight w:val="none"/>
          <w:u w:val="single"/>
        </w:rPr>
        <w:t>捌</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柒</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份，具有同等的法律效力。</w:t>
      </w:r>
    </w:p>
    <w:p w14:paraId="6A17360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2、双方对合同内容的变更或补充应采用书面形式，并由双方签字盖章作为合同附件，附件与本合同具有同等的法律效力。</w:t>
      </w:r>
    </w:p>
    <w:p w14:paraId="1780F18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p>
    <w:p w14:paraId="48BF98D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p>
    <w:p w14:paraId="79578283">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为签署页</w:t>
      </w:r>
      <w:r>
        <w:rPr>
          <w:rFonts w:hint="eastAsia" w:ascii="宋体" w:hAnsi="宋体" w:eastAsia="宋体" w:cs="宋体"/>
          <w:sz w:val="24"/>
          <w:szCs w:val="24"/>
          <w:highlight w:val="none"/>
        </w:rPr>
        <w:t>）</w:t>
      </w:r>
    </w:p>
    <w:p w14:paraId="2D36D8F2">
      <w:pPr>
        <w:keepNext w:val="0"/>
        <w:keepLines w:val="0"/>
        <w:pageBreakBefore w:val="0"/>
        <w:kinsoku/>
        <w:wordWrap/>
        <w:overflowPunct/>
        <w:topLinePunct w:val="0"/>
        <w:bidi w:val="0"/>
        <w:spacing w:line="440" w:lineRule="exact"/>
        <w:jc w:val="left"/>
        <w:textAlignment w:val="auto"/>
        <w:rPr>
          <w:rFonts w:hint="eastAsia" w:ascii="宋体" w:hAnsi="宋体" w:eastAsia="宋体" w:cs="宋体"/>
          <w:color w:val="000000"/>
          <w:kern w:val="0"/>
          <w:sz w:val="24"/>
          <w:szCs w:val="24"/>
          <w:highlight w:val="none"/>
        </w:rPr>
      </w:pPr>
    </w:p>
    <w:p w14:paraId="2C2D9169">
      <w:pPr>
        <w:keepNext w:val="0"/>
        <w:keepLines w:val="0"/>
        <w:pageBreakBefore w:val="0"/>
        <w:kinsoku/>
        <w:wordWrap/>
        <w:overflowPunct/>
        <w:topLinePunct w:val="0"/>
        <w:bidi w:val="0"/>
        <w:spacing w:line="440" w:lineRule="exact"/>
        <w:jc w:val="left"/>
        <w:textAlignment w:val="auto"/>
        <w:rPr>
          <w:rFonts w:hint="eastAsia" w:ascii="宋体" w:hAnsi="宋体" w:eastAsia="宋体" w:cs="宋体"/>
          <w:color w:val="000000"/>
          <w:kern w:val="0"/>
          <w:sz w:val="24"/>
          <w:szCs w:val="24"/>
          <w:highlight w:val="none"/>
        </w:rPr>
      </w:pPr>
    </w:p>
    <w:p w14:paraId="6B302649">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    （盖章）             乙方：     （盖章</w:t>
      </w:r>
      <w:r>
        <w:rPr>
          <w:rFonts w:hint="eastAsia" w:ascii="宋体" w:hAnsi="宋体" w:eastAsia="宋体" w:cs="宋体"/>
          <w:sz w:val="24"/>
          <w:szCs w:val="24"/>
          <w:highlight w:val="none"/>
          <w:lang w:val="en-US" w:eastAsia="zh-CN"/>
        </w:rPr>
        <w:t>或签字</w:t>
      </w:r>
      <w:r>
        <w:rPr>
          <w:rFonts w:hint="eastAsia" w:ascii="宋体" w:hAnsi="宋体" w:eastAsia="宋体" w:cs="宋体"/>
          <w:sz w:val="24"/>
          <w:szCs w:val="24"/>
          <w:highlight w:val="none"/>
        </w:rPr>
        <w:t>）</w:t>
      </w:r>
    </w:p>
    <w:p w14:paraId="3139A0C0">
      <w:pPr>
        <w:pStyle w:val="9"/>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0AD8C4B0">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法定代表人或                   法定代表人或 </w:t>
      </w:r>
    </w:p>
    <w:p w14:paraId="38FE4CBC">
      <w:pPr>
        <w:pStyle w:val="9"/>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0ED29600">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委托代理人：（签字）             委托代理人：（签字）</w:t>
      </w:r>
    </w:p>
    <w:p w14:paraId="3FD13F56">
      <w:pPr>
        <w:pStyle w:val="9"/>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18E67F74">
      <w:pPr>
        <w:keepNext w:val="0"/>
        <w:keepLines w:val="0"/>
        <w:pageBreakBefore w:val="0"/>
        <w:kinsoku/>
        <w:wordWrap/>
        <w:overflowPunct/>
        <w:topLinePunct w:val="0"/>
        <w:bidi w:val="0"/>
        <w:spacing w:line="440" w:lineRule="exact"/>
        <w:ind w:firstLine="3360" w:firstLineChars="14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签订日期：    年   月 </w:t>
      </w:r>
      <w:r>
        <w:rPr>
          <w:rFonts w:hint="eastAsia" w:ascii="宋体" w:hAnsi="宋体" w:eastAsia="宋体" w:cs="宋体"/>
          <w:sz w:val="24"/>
          <w:szCs w:val="24"/>
          <w:highlight w:val="none"/>
          <w:lang w:val="en-US" w:eastAsia="zh-CN"/>
        </w:rPr>
        <w:t xml:space="preserve">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BE1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0oPKngAQAAuwMAAA4AAAAA&#10;AAAAAQAgAAAAHgEAAGRycy9lMm9Eb2MueG1sUEsFBgAAAAAGAAYAWQEAAHAFAAAAAA==&#10;">
              <v:fill on="f" focussize="0,0"/>
              <v:stroke on="f"/>
              <v:imagedata o:title=""/>
              <o:lock v:ext="edit" aspectratio="f"/>
              <v:textbox inset="0mm,0mm,0mm,0mm" style="mso-fit-shape-to-text:t;">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abstractNum w:abstractNumId="1">
    <w:nsid w:val="5FD05585"/>
    <w:multiLevelType w:val="singleLevel"/>
    <w:tmpl w:val="5FD055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4AE4"/>
    <w:rsid w:val="01EC3436"/>
    <w:rsid w:val="07B81938"/>
    <w:rsid w:val="08AB4B1F"/>
    <w:rsid w:val="0A013EA1"/>
    <w:rsid w:val="16AE5750"/>
    <w:rsid w:val="1BC66679"/>
    <w:rsid w:val="22A33F86"/>
    <w:rsid w:val="24A35CC3"/>
    <w:rsid w:val="27134BF4"/>
    <w:rsid w:val="2B697AF9"/>
    <w:rsid w:val="2CF83D52"/>
    <w:rsid w:val="2D8D5C78"/>
    <w:rsid w:val="30EE4C7F"/>
    <w:rsid w:val="31377332"/>
    <w:rsid w:val="326B6126"/>
    <w:rsid w:val="33144E8D"/>
    <w:rsid w:val="34FA0BAE"/>
    <w:rsid w:val="37544C3E"/>
    <w:rsid w:val="3E2C3283"/>
    <w:rsid w:val="40F831AD"/>
    <w:rsid w:val="422C79B1"/>
    <w:rsid w:val="44A4522B"/>
    <w:rsid w:val="49DF7638"/>
    <w:rsid w:val="4C854292"/>
    <w:rsid w:val="51BA5383"/>
    <w:rsid w:val="532A6DFE"/>
    <w:rsid w:val="53E24532"/>
    <w:rsid w:val="56AF5A31"/>
    <w:rsid w:val="58C91339"/>
    <w:rsid w:val="5AAA72D0"/>
    <w:rsid w:val="5C9A677B"/>
    <w:rsid w:val="6DA14AE4"/>
    <w:rsid w:val="6DBD193A"/>
    <w:rsid w:val="70980EDC"/>
    <w:rsid w:val="71877260"/>
    <w:rsid w:val="743564D9"/>
    <w:rsid w:val="75D058DC"/>
    <w:rsid w:val="75EF5689"/>
    <w:rsid w:val="762D4575"/>
    <w:rsid w:val="767B5247"/>
    <w:rsid w:val="776C2CCB"/>
    <w:rsid w:val="7BF17693"/>
    <w:rsid w:val="7DA95783"/>
    <w:rsid w:val="7E1E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8">
    <w:name w:val="List Paragraph"/>
    <w:basedOn w:val="1"/>
    <w:unhideWhenUsed/>
    <w:qFormat/>
    <w:uiPriority w:val="99"/>
    <w:pPr>
      <w:ind w:firstLine="420" w:firstLineChars="200"/>
    </w:pPr>
  </w:style>
  <w:style w:type="paragraph" w:customStyle="1" w:styleId="9">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4775</Words>
  <Characters>4869</Characters>
  <Lines>0</Lines>
  <Paragraphs>0</Paragraphs>
  <TotalTime>28</TotalTime>
  <ScaleCrop>false</ScaleCrop>
  <LinksUpToDate>false</LinksUpToDate>
  <CharactersWithSpaces>5004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郭念東</cp:lastModifiedBy>
  <dcterms:modified xsi:type="dcterms:W3CDTF">2025-12-16T00:46:57Z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B32D387D29C44C0B8BD1357300165E3A_13</vt:lpwstr>
  </property>
  <property fmtid="{D5CDD505-2E9C-101B-9397-08002B2CF9AE}" pid="4" name="KSOTemplateDocerSaveRecord">
    <vt:lpwstr>eyJoZGlkIjoiNzliYWNkOGZmODQwMTYxNzM1OTEwOWMxMzY5NDI3Y2UiLCJ1c2VySWQiOiI3NTUxNjg5NzEifQ==</vt:lpwstr>
  </property>
</Properties>
</file>