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506F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开封黑岗口引黄调蓄水库水下养殖经营权标的说明</w:t>
      </w:r>
    </w:p>
    <w:p w14:paraId="41283624">
      <w:pPr>
        <w:jc w:val="left"/>
        <w:rPr>
          <w:rFonts w:hint="eastAsia" w:ascii="仿宋" w:hAnsi="仿宋" w:eastAsia="仿宋" w:cs="仿宋"/>
          <w:b w:val="0"/>
          <w:bCs w:val="0"/>
          <w:color w:val="auto"/>
          <w:sz w:val="28"/>
          <w:szCs w:val="28"/>
          <w:lang w:val="en-US" w:eastAsia="zh-CN"/>
        </w:rPr>
      </w:pPr>
    </w:p>
    <w:p w14:paraId="2D4F61A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 标的基本信息</w:t>
      </w:r>
    </w:p>
    <w:p w14:paraId="2EA9F17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标的名称：开封黑岗口引黄调蓄水库水下养殖经营权。</w:t>
      </w:r>
    </w:p>
    <w:p w14:paraId="381AC8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水库位置：</w:t>
      </w:r>
      <w:r>
        <w:rPr>
          <w:rFonts w:hint="eastAsia" w:ascii="仿宋" w:hAnsi="仿宋" w:eastAsia="仿宋" w:cs="仿宋"/>
          <w:b w:val="0"/>
          <w:bCs w:val="0"/>
          <w:color w:val="auto"/>
          <w:sz w:val="28"/>
          <w:szCs w:val="28"/>
          <w:lang w:eastAsia="zh-CN"/>
        </w:rPr>
        <w:t>北起</w:t>
      </w:r>
      <w:r>
        <w:rPr>
          <w:rFonts w:hint="eastAsia" w:ascii="仿宋" w:hAnsi="仿宋" w:eastAsia="仿宋" w:cs="仿宋"/>
          <w:b w:val="0"/>
          <w:bCs w:val="0"/>
          <w:color w:val="auto"/>
          <w:sz w:val="28"/>
          <w:szCs w:val="28"/>
          <w:lang w:val="en-US" w:eastAsia="zh-CN"/>
        </w:rPr>
        <w:t>花生庄</w:t>
      </w:r>
      <w:r>
        <w:rPr>
          <w:rFonts w:hint="eastAsia" w:ascii="仿宋" w:hAnsi="仿宋" w:eastAsia="仿宋" w:cs="仿宋"/>
          <w:b w:val="0"/>
          <w:bCs w:val="0"/>
          <w:color w:val="auto"/>
          <w:sz w:val="28"/>
          <w:szCs w:val="28"/>
          <w:lang w:eastAsia="zh-CN"/>
        </w:rPr>
        <w:t>，南至</w:t>
      </w:r>
      <w:r>
        <w:rPr>
          <w:rFonts w:hint="eastAsia" w:ascii="仿宋" w:hAnsi="仿宋" w:eastAsia="仿宋" w:cs="仿宋"/>
          <w:b w:val="0"/>
          <w:bCs w:val="0"/>
          <w:color w:val="auto"/>
          <w:sz w:val="28"/>
          <w:szCs w:val="28"/>
          <w:lang w:val="en-US" w:eastAsia="zh-CN"/>
        </w:rPr>
        <w:t>晋安路，环堤路以西，一大街以东。</w:t>
      </w:r>
    </w:p>
    <w:p w14:paraId="177339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 水库概况：</w:t>
      </w:r>
    </w:p>
    <w:p w14:paraId="7ACBFA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总库容：970万立方米</w:t>
      </w:r>
    </w:p>
    <w:p w14:paraId="281EBAF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养殖适宜水域面积：3320.02亩</w:t>
      </w:r>
    </w:p>
    <w:p w14:paraId="4853C3E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平均水深：3.5米</w:t>
      </w:r>
    </w:p>
    <w:p w14:paraId="40956F4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主要功能：除养殖外，兼具农业灌溉、城市排涝、防洪、供水、生态调节等功能。</w:t>
      </w:r>
    </w:p>
    <w:p w14:paraId="24CA1AF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仿宋" w:hAnsi="仿宋" w:eastAsia="仿宋" w:cs="仿宋"/>
          <w:b w:val="0"/>
          <w:bCs w:val="0"/>
          <w:color w:val="auto"/>
          <w:sz w:val="28"/>
          <w:szCs w:val="28"/>
          <w:lang w:val="en-US" w:eastAsia="zh-CN"/>
        </w:rPr>
        <w:t>4. 经营权期限： 5年；</w:t>
      </w:r>
      <w:bookmarkStart w:id="3" w:name="_GoBack"/>
      <w:r>
        <w:rPr>
          <w:rFonts w:hint="eastAsia" w:ascii="仿宋" w:hAnsi="仿宋" w:eastAsia="仿宋" w:cs="仿宋"/>
          <w:b w:val="0"/>
          <w:bCs w:val="0"/>
          <w:color w:val="auto"/>
          <w:sz w:val="28"/>
          <w:szCs w:val="28"/>
          <w:lang w:val="en-US" w:eastAsia="zh-CN"/>
        </w:rPr>
        <w:t>起租期自现承租人将水库内所有鱼苗移除（预计三个月）后，签订经营合同之日起计算。</w:t>
      </w:r>
      <w:bookmarkEnd w:id="3"/>
    </w:p>
    <w:p w14:paraId="28380C4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 经营权范围： 指在指定水域范围内，从事以水下养殖为主（包括但不限于鱼类、虾类水产经济动物）的养殖生产、管理、捕捞、垂钓及与此相关的必要设施（如网箱、管理房等，需符合规划与环保要求）建设和使用的权利。不包括水面以上土地的永久使用权及主要水利设施的管理权、库区旅游开发权等。</w:t>
      </w:r>
    </w:p>
    <w:p w14:paraId="416253C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 权属</w:t>
      </w:r>
    </w:p>
    <w:p w14:paraId="222DA68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所有权：水库资产所有权归属于开封城市运营投资集团。</w:t>
      </w:r>
    </w:p>
    <w:p w14:paraId="27ED37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strike/>
          <w:dstrike w:val="0"/>
          <w:color w:val="auto"/>
          <w:sz w:val="28"/>
          <w:szCs w:val="28"/>
          <w:lang w:val="en-US" w:eastAsia="zh-CN"/>
        </w:rPr>
      </w:pPr>
      <w:r>
        <w:rPr>
          <w:rFonts w:hint="eastAsia" w:ascii="仿宋" w:hAnsi="仿宋" w:eastAsia="仿宋" w:cs="仿宋"/>
          <w:b w:val="0"/>
          <w:bCs w:val="0"/>
          <w:color w:val="auto"/>
          <w:sz w:val="28"/>
          <w:szCs w:val="28"/>
          <w:lang w:val="en-US" w:eastAsia="zh-CN"/>
        </w:rPr>
        <w:t>2. 出让方：开封西湖文旅投资有限公司。</w:t>
      </w:r>
    </w:p>
    <w:p w14:paraId="6FA2904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三、 水源与环境条件</w:t>
      </w:r>
    </w:p>
    <w:p w14:paraId="740D80B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水源与水质： 主要水源为</w:t>
      </w:r>
      <w:r>
        <w:rPr>
          <w:rFonts w:hint="eastAsia" w:ascii="仿宋" w:hAnsi="仿宋" w:eastAsia="仿宋" w:cs="仿宋"/>
          <w:b w:val="0"/>
          <w:bCs w:val="0"/>
          <w:color w:val="auto"/>
          <w:sz w:val="28"/>
          <w:szCs w:val="28"/>
          <w:lang w:eastAsia="zh-CN"/>
        </w:rPr>
        <w:t>黄河</w:t>
      </w:r>
      <w:r>
        <w:rPr>
          <w:rFonts w:hint="eastAsia" w:ascii="仿宋" w:hAnsi="仿宋" w:eastAsia="仿宋" w:cs="仿宋"/>
          <w:b w:val="0"/>
          <w:bCs w:val="0"/>
          <w:color w:val="auto"/>
          <w:sz w:val="28"/>
          <w:szCs w:val="28"/>
          <w:lang w:val="en-US" w:eastAsia="zh-CN"/>
        </w:rPr>
        <w:t>水</w:t>
      </w:r>
      <w:r>
        <w:rPr>
          <w:rFonts w:hint="eastAsia" w:ascii="仿宋" w:hAnsi="仿宋" w:eastAsia="仿宋" w:cs="仿宋"/>
          <w:b w:val="0"/>
          <w:bCs w:val="0"/>
          <w:color w:val="auto"/>
          <w:sz w:val="28"/>
          <w:szCs w:val="28"/>
          <w:lang w:eastAsia="zh-CN"/>
        </w:rPr>
        <w:t>经黑池沉淀后，由西干渠汇入</w:t>
      </w:r>
      <w:r>
        <w:rPr>
          <w:rFonts w:hint="eastAsia" w:ascii="仿宋" w:hAnsi="仿宋" w:eastAsia="仿宋" w:cs="仿宋"/>
          <w:b w:val="0"/>
          <w:bCs w:val="0"/>
          <w:color w:val="auto"/>
          <w:sz w:val="28"/>
          <w:szCs w:val="28"/>
          <w:lang w:val="en-US" w:eastAsia="zh-CN"/>
        </w:rPr>
        <w:t>。</w:t>
      </w:r>
    </w:p>
    <w:p w14:paraId="5F1AD87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生态环境： 库区周边主要为公园绿地。水库具有一定的水体自净能力。</w:t>
      </w:r>
    </w:p>
    <w:p w14:paraId="3B75BF6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 限制条件：</w:t>
      </w:r>
    </w:p>
    <w:p w14:paraId="006514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禁止使用违禁药物、饲料。</w:t>
      </w:r>
    </w:p>
    <w:p w14:paraId="0E9D4D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养殖容量和模式需符合管理部门核准的规划，不得超过承载能力。</w:t>
      </w:r>
    </w:p>
    <w:p w14:paraId="12DB756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养殖须遵守农业灌溉、城市排涝（雨水泵站）、防洪、供水调度等要求，不能影响水库的原有功能，并在特定时期（如汛期、旱季）必须配合水位调控。</w:t>
      </w:r>
    </w:p>
    <w:p w14:paraId="097F67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 基础设施与配套</w:t>
      </w:r>
    </w:p>
    <w:p w14:paraId="72EA93A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交通条件： 通往库区的主要道路为东京大桥与环堤路交叉口。</w:t>
      </w:r>
    </w:p>
    <w:p w14:paraId="234579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.建议要求配套设施：中标方如需新建养殖设施（管理用房、临时码头、网箱），须提前将设计方案报西湖文旅投资有限公司审批，并符合安全、环保及水库管理要求。</w:t>
      </w:r>
    </w:p>
    <w:p w14:paraId="107DC4D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承租人要求</w:t>
      </w:r>
    </w:p>
    <w:p w14:paraId="28A90E8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1、具有有效的营业执照、注册于中华人民共和国境内且为独立法人、注册资金不低于100万元(含100万元)。</w:t>
      </w:r>
    </w:p>
    <w:p w14:paraId="5EF7BBE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2、营业执照经营范围包含:渔业养殖，水产批发。</w:t>
      </w:r>
    </w:p>
    <w:p w14:paraId="24A934B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3、企业负责人为同一人或者存在直接控股、管理关系的不同竞拍人，不得参加本次竞拍。本次竞拍不接受联合体报名。</w:t>
      </w:r>
    </w:p>
    <w:p w14:paraId="42759D0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4、承租人自行办理水域养殖许可、营业执照、税务登记等。</w:t>
      </w:r>
    </w:p>
    <w:p w14:paraId="45F5D050">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承租人经营权利与义务</w:t>
      </w:r>
    </w:p>
    <w:p w14:paraId="558A2A7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主要权利：</w:t>
      </w:r>
    </w:p>
    <w:p w14:paraId="6DDF7B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在约定范围内自主进行水产养殖生产经营（品种需备案）。</w:t>
      </w:r>
    </w:p>
    <w:p w14:paraId="04982CB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享有养殖水产品的所有权及销售收益权。</w:t>
      </w:r>
    </w:p>
    <w:p w14:paraId="6784CE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在经批准后，可建设必要的、临时性的生产管理设施。</w:t>
      </w:r>
    </w:p>
    <w:p w14:paraId="00D21CE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主要义务：</w:t>
      </w:r>
    </w:p>
    <w:p w14:paraId="16CD1ED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依法依规开展养殖活动，确保水产品质量安全。</w:t>
      </w:r>
    </w:p>
    <w:p w14:paraId="4BDEA87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承担养殖过程中包括安全生产、环境保护（如防止水体富营养化、妥善处理养殖废弃物等）在内的全部责任。</w:t>
      </w:r>
    </w:p>
    <w:p w14:paraId="3A01834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按时足额缴纳经营权出让金（或租金）及其他约定费用。</w:t>
      </w:r>
    </w:p>
    <w:p w14:paraId="3223FF0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接受水利、渔业、环保等相关行政主管部门的监督管理。</w:t>
      </w:r>
    </w:p>
    <w:p w14:paraId="21CCBCF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经营期满后，按约定拆除或移交自有设施，恢复库区原貌。</w:t>
      </w:r>
    </w:p>
    <w:p w14:paraId="0B7DFFF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必须合法、文明经营，自负盈亏，承担经营所发生的一切税费并承担相关责任。</w:t>
      </w:r>
    </w:p>
    <w:p w14:paraId="4013641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不得将竞得的标的物用作抵押、转让。</w:t>
      </w:r>
    </w:p>
    <w:p w14:paraId="5C503DE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承租人在签定经营权承租合同前交纳履约保证金10万元。</w:t>
      </w:r>
    </w:p>
    <w:p w14:paraId="7A975C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七、 特别事项告知</w:t>
      </w:r>
    </w:p>
    <w:p w14:paraId="1CDCEAB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风险提示：</w:t>
      </w:r>
    </w:p>
    <w:p w14:paraId="65C955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自然风险：养殖业受气候、水文、病害等自然因素影响显著，存在减产甚至绝收的可能。</w:t>
      </w:r>
    </w:p>
    <w:p w14:paraId="0BA9658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市场风险：水产品价格随市场波动，投资回报存在不确定性。</w:t>
      </w:r>
    </w:p>
    <w:p w14:paraId="280404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政策风险：国家或地方相关产业、环保、水利政策调整可能对经营产生影响。</w:t>
      </w:r>
    </w:p>
    <w:p w14:paraId="70EFA0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水库功能风险：汛期水库周边雨水泵站（包括但不限于西岸南码头处8号雨水、东岸金耀璐9雨水泵站）向库区排涝影响水质造成鱼苗死亡的风险、农业灌溉（如汛期、旱季）调控水位的风险。</w:t>
      </w:r>
    </w:p>
    <w:p w14:paraId="56996D5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实地查勘：出让方提供现场查勘便利，但不对潜在竞拍人查勘期间的安全负责。竞拍人应自行对标的现状、条件、潜在风险进行全面、细致的调查和评估。</w:t>
      </w:r>
    </w:p>
    <w:p w14:paraId="152F82F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 信息效力： 本说明基于现状提供，不作为出让方的任何保证。竞拍人应依据公开信息、自身调查及专业判断进行决策。出让方保留对本说明的最终解释权。</w:t>
      </w:r>
    </w:p>
    <w:p w14:paraId="30DEE05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八、 附件（如有）</w:t>
      </w:r>
    </w:p>
    <w:p w14:paraId="08F85E1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 水库测绘图。</w:t>
      </w:r>
    </w:p>
    <w:p w14:paraId="0149AFB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 经营权出让合同。</w:t>
      </w:r>
    </w:p>
    <w:p w14:paraId="7D6C82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免责声明：本标的说明旨在提供基本信息，不构成任何形式的要约或承诺。所有信息以竞拍公告、正式合同及相关法律文件为准。竞拍人参与竞拍即视为已完全理解并接受标的的全部现状及潜在风险。</w:t>
      </w:r>
    </w:p>
    <w:p w14:paraId="048B624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p>
    <w:p w14:paraId="1EB3A54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出让方（盖章）： ____________________</w:t>
      </w:r>
    </w:p>
    <w:p w14:paraId="398E44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日期： ______年______月______日</w:t>
      </w:r>
    </w:p>
    <w:p w14:paraId="0F10E5A9">
      <w:pPr>
        <w:jc w:val="center"/>
        <w:rPr>
          <w:rFonts w:hint="eastAsia"/>
          <w:sz w:val="36"/>
          <w:szCs w:val="44"/>
          <w:lang w:val="en-US" w:eastAsia="zh-CN"/>
        </w:rPr>
      </w:pPr>
    </w:p>
    <w:p w14:paraId="1D546B38">
      <w:pPr>
        <w:jc w:val="center"/>
        <w:rPr>
          <w:rFonts w:hint="eastAsia"/>
          <w:sz w:val="36"/>
          <w:szCs w:val="44"/>
          <w:lang w:val="en-US" w:eastAsia="zh-CN"/>
        </w:rPr>
      </w:pPr>
    </w:p>
    <w:p w14:paraId="4160D15A">
      <w:pPr>
        <w:jc w:val="center"/>
        <w:rPr>
          <w:rFonts w:hint="eastAsia"/>
          <w:sz w:val="36"/>
          <w:szCs w:val="44"/>
          <w:lang w:val="en-US" w:eastAsia="zh-CN"/>
        </w:rPr>
      </w:pPr>
    </w:p>
    <w:p w14:paraId="0BB1F539">
      <w:pPr>
        <w:rPr>
          <w:highlight w:val="yellow"/>
        </w:rPr>
      </w:pPr>
      <w:r>
        <w:rPr>
          <w:rFonts w:hint="eastAsia"/>
          <w:highlight w:val="yellow"/>
        </w:rPr>
        <w:t>注：最终以正式签订合同为准</w:t>
      </w:r>
    </w:p>
    <w:p w14:paraId="7D46A279"/>
    <w:p w14:paraId="467BA804"/>
    <w:p w14:paraId="600FC1EE">
      <w:pPr>
        <w:widowControl/>
      </w:pPr>
    </w:p>
    <w:p w14:paraId="052C5DD4">
      <w:pPr>
        <w:widowControl/>
        <w:ind w:left="210" w:leftChars="100" w:firstLine="520" w:firstLineChars="100"/>
        <w:rPr>
          <w:rFonts w:hint="eastAsia" w:ascii="黑体" w:hAnsi="黑体" w:eastAsia="黑体" w:cs="黑体"/>
          <w:sz w:val="52"/>
          <w:szCs w:val="52"/>
        </w:rPr>
      </w:pPr>
      <w:r>
        <w:rPr>
          <w:rFonts w:hint="eastAsia" w:ascii="黑体" w:hAnsi="黑体" w:eastAsia="黑体" w:cs="黑体"/>
          <w:sz w:val="52"/>
          <w:szCs w:val="52"/>
          <w:lang w:val="en-US" w:eastAsia="zh-CN"/>
        </w:rPr>
        <w:t>开封黑岗口调蓄水库</w:t>
      </w:r>
      <w:r>
        <w:rPr>
          <w:rFonts w:hint="eastAsia" w:ascii="黑体" w:hAnsi="黑体" w:eastAsia="黑体" w:cs="黑体"/>
          <w:sz w:val="52"/>
          <w:szCs w:val="52"/>
        </w:rPr>
        <w:t>水下养殖</w:t>
      </w:r>
    </w:p>
    <w:p w14:paraId="60EB875D">
      <w:pPr>
        <w:widowControl/>
        <w:ind w:left="210" w:leftChars="100" w:firstLine="2080" w:firstLineChars="400"/>
      </w:pPr>
      <w:r>
        <w:rPr>
          <w:rFonts w:hint="eastAsia" w:ascii="黑体" w:hAnsi="黑体" w:eastAsia="黑体" w:cs="黑体"/>
          <w:sz w:val="52"/>
          <w:szCs w:val="52"/>
        </w:rPr>
        <w:t>经营权租赁合同</w:t>
      </w:r>
    </w:p>
    <w:p w14:paraId="46B4DE37">
      <w:pPr>
        <w:widowControl/>
        <w:jc w:val="left"/>
      </w:pPr>
    </w:p>
    <w:p w14:paraId="23BDBF3F">
      <w:pPr>
        <w:widowControl/>
        <w:jc w:val="left"/>
      </w:pPr>
    </w:p>
    <w:p w14:paraId="415E9081">
      <w:pPr>
        <w:widowControl/>
        <w:jc w:val="left"/>
      </w:pPr>
    </w:p>
    <w:p w14:paraId="63DA7CAD">
      <w:pPr>
        <w:widowControl/>
        <w:jc w:val="left"/>
      </w:pPr>
    </w:p>
    <w:p w14:paraId="4FEDF48E">
      <w:pPr>
        <w:widowControl/>
        <w:jc w:val="left"/>
      </w:pPr>
    </w:p>
    <w:p w14:paraId="76CBC127">
      <w:pPr>
        <w:widowControl/>
        <w:jc w:val="left"/>
      </w:pPr>
    </w:p>
    <w:p w14:paraId="01BDDFA5">
      <w:pPr>
        <w:widowControl/>
        <w:jc w:val="left"/>
      </w:pPr>
    </w:p>
    <w:p w14:paraId="6C3974C3">
      <w:pPr>
        <w:widowControl/>
        <w:jc w:val="left"/>
      </w:pPr>
    </w:p>
    <w:p w14:paraId="7341430B">
      <w:pPr>
        <w:widowControl/>
        <w:jc w:val="left"/>
      </w:pPr>
    </w:p>
    <w:p w14:paraId="29B5E4A0">
      <w:pPr>
        <w:widowControl/>
        <w:jc w:val="left"/>
      </w:pPr>
    </w:p>
    <w:p w14:paraId="421089B1">
      <w:pPr>
        <w:widowControl/>
        <w:jc w:val="left"/>
      </w:pPr>
    </w:p>
    <w:p w14:paraId="0F7F34A7">
      <w:pPr>
        <w:widowControl/>
        <w:jc w:val="left"/>
      </w:pPr>
    </w:p>
    <w:p w14:paraId="1E13ACFB">
      <w:pPr>
        <w:widowControl/>
        <w:jc w:val="left"/>
      </w:pPr>
    </w:p>
    <w:p w14:paraId="73DFE981">
      <w:pPr>
        <w:widowControl/>
        <w:jc w:val="left"/>
      </w:pPr>
    </w:p>
    <w:p w14:paraId="700DEF46">
      <w:pPr>
        <w:widowControl/>
        <w:jc w:val="left"/>
      </w:pPr>
    </w:p>
    <w:p w14:paraId="61A1428B">
      <w:pPr>
        <w:widowControl/>
        <w:jc w:val="left"/>
      </w:pPr>
    </w:p>
    <w:p w14:paraId="0282C0EA">
      <w:pPr>
        <w:widowControl/>
        <w:jc w:val="left"/>
      </w:pPr>
    </w:p>
    <w:p w14:paraId="6D2F927E">
      <w:pPr>
        <w:widowControl/>
        <w:jc w:val="left"/>
      </w:pPr>
    </w:p>
    <w:p w14:paraId="5513E289">
      <w:pPr>
        <w:widowControl/>
        <w:jc w:val="left"/>
      </w:pPr>
    </w:p>
    <w:p w14:paraId="76E68ECA">
      <w:pPr>
        <w:widowControl/>
        <w:jc w:val="left"/>
      </w:pPr>
    </w:p>
    <w:p w14:paraId="0600C03D">
      <w:pPr>
        <w:widowControl/>
        <w:jc w:val="left"/>
      </w:pPr>
    </w:p>
    <w:p w14:paraId="65DBAA84">
      <w:pPr>
        <w:widowControl/>
        <w:jc w:val="left"/>
      </w:pPr>
    </w:p>
    <w:p w14:paraId="3729794C">
      <w:pPr>
        <w:widowControl/>
        <w:jc w:val="left"/>
      </w:pPr>
    </w:p>
    <w:p w14:paraId="4D1F2F4D">
      <w:pPr>
        <w:widowControl/>
        <w:jc w:val="left"/>
      </w:pPr>
    </w:p>
    <w:p w14:paraId="40667CE2">
      <w:pPr>
        <w:widowControl/>
        <w:jc w:val="left"/>
      </w:pPr>
    </w:p>
    <w:p w14:paraId="36D1B0C3">
      <w:pPr>
        <w:widowControl/>
        <w:jc w:val="left"/>
      </w:pPr>
    </w:p>
    <w:p w14:paraId="2576E755">
      <w:pPr>
        <w:widowControl/>
        <w:jc w:val="left"/>
      </w:pPr>
    </w:p>
    <w:p w14:paraId="5D956E16">
      <w:pPr>
        <w:widowControl/>
        <w:jc w:val="left"/>
      </w:pPr>
    </w:p>
    <w:p w14:paraId="48AD2366">
      <w:pPr>
        <w:widowControl/>
        <w:jc w:val="left"/>
      </w:pPr>
    </w:p>
    <w:p w14:paraId="3533DEFD">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甲方：开封西湖文旅投资有限公司</w:t>
      </w:r>
    </w:p>
    <w:p w14:paraId="21FE6F12">
      <w:pPr>
        <w:spacing w:line="360" w:lineRule="auto"/>
        <w:ind w:firstLine="1606" w:firstLineChars="500"/>
        <w:rPr>
          <w:rFonts w:hint="eastAsia" w:ascii="宋体" w:hAnsi="宋体" w:cs="宋体"/>
          <w:b/>
          <w:bCs/>
          <w:sz w:val="32"/>
          <w:szCs w:val="32"/>
        </w:rPr>
      </w:pPr>
      <w:r>
        <w:rPr>
          <w:rFonts w:hint="eastAsia" w:ascii="宋体" w:hAnsi="宋体" w:cs="宋体"/>
          <w:b/>
          <w:bCs/>
          <w:sz w:val="32"/>
          <w:szCs w:val="32"/>
        </w:rPr>
        <w:t>乙方：</w:t>
      </w:r>
    </w:p>
    <w:p w14:paraId="38F7D33E"/>
    <w:p w14:paraId="562D8ABF">
      <w:pPr>
        <w:jc w:val="center"/>
      </w:pPr>
      <w:r>
        <w:rPr>
          <w:rFonts w:hint="eastAsia" w:ascii="黑体" w:hAnsi="黑体" w:eastAsia="黑体" w:cstheme="majorEastAsia"/>
          <w:bCs/>
          <w:sz w:val="44"/>
          <w:szCs w:val="44"/>
          <w:lang w:val="en-US" w:eastAsia="zh-CN"/>
        </w:rPr>
        <w:t>开封黑岗口引黄调蓄水库水下养殖经营权</w:t>
      </w:r>
      <w:r>
        <w:rPr>
          <w:rFonts w:hint="eastAsia" w:ascii="黑体" w:hAnsi="黑体" w:eastAsia="黑体" w:cstheme="majorEastAsia"/>
          <w:bCs/>
          <w:sz w:val="44"/>
          <w:szCs w:val="44"/>
        </w:rPr>
        <w:t>租赁合同</w:t>
      </w:r>
    </w:p>
    <w:p w14:paraId="6DF291BA">
      <w:pPr>
        <w:spacing w:line="360" w:lineRule="auto"/>
        <w:ind w:firstLine="562" w:firstLineChars="200"/>
        <w:rPr>
          <w:rFonts w:hint="eastAsia" w:ascii="宋体" w:hAnsi="宋体" w:cs="宋体"/>
          <w:b/>
          <w:bCs/>
          <w:sz w:val="28"/>
          <w:szCs w:val="28"/>
        </w:rPr>
      </w:pPr>
    </w:p>
    <w:p w14:paraId="2C309FA6">
      <w:pPr>
        <w:spacing w:line="360" w:lineRule="auto"/>
        <w:ind w:firstLine="560" w:firstLineChars="200"/>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甲方（出租方）：</w:t>
      </w:r>
      <w:r>
        <w:rPr>
          <w:rFonts w:hint="eastAsia" w:ascii="仿宋" w:hAnsi="仿宋" w:eastAsia="仿宋" w:cs="仿宋"/>
          <w:b w:val="0"/>
          <w:bCs w:val="0"/>
          <w:color w:val="auto"/>
          <w:sz w:val="28"/>
          <w:szCs w:val="28"/>
          <w:u w:val="single"/>
        </w:rPr>
        <w:t xml:space="preserve">开封西湖文旅投资有限公司 </w:t>
      </w:r>
    </w:p>
    <w:p w14:paraId="60696A1C">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住   址：</w:t>
      </w:r>
      <w:r>
        <w:rPr>
          <w:rFonts w:hint="eastAsia" w:ascii="仿宋" w:hAnsi="仿宋" w:eastAsia="仿宋" w:cs="仿宋"/>
          <w:b w:val="0"/>
          <w:bCs w:val="0"/>
          <w:color w:val="auto"/>
          <w:sz w:val="28"/>
          <w:szCs w:val="28"/>
          <w:u w:val="single"/>
        </w:rPr>
        <w:t>河南自贸试验区开封片区汉兴西路与八大街交叉口</w:t>
      </w:r>
    </w:p>
    <w:p w14:paraId="4718A6F6">
      <w:pPr>
        <w:spacing w:line="360" w:lineRule="auto"/>
        <w:ind w:firstLine="560" w:firstLineChars="200"/>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统一社会信用代码：</w:t>
      </w:r>
      <w:r>
        <w:rPr>
          <w:rFonts w:hint="eastAsia" w:ascii="仿宋" w:hAnsi="仿宋" w:eastAsia="仿宋" w:cs="仿宋"/>
          <w:b w:val="0"/>
          <w:bCs w:val="0"/>
          <w:color w:val="auto"/>
          <w:sz w:val="28"/>
          <w:szCs w:val="28"/>
          <w:u w:val="single"/>
        </w:rPr>
        <w:t>914102003175043976</w:t>
      </w:r>
    </w:p>
    <w:p w14:paraId="17CA0FB3">
      <w:pPr>
        <w:spacing w:line="360" w:lineRule="auto"/>
        <w:ind w:firstLine="560" w:firstLineChars="200"/>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乙方（承租方）：</w:t>
      </w:r>
      <w:r>
        <w:rPr>
          <w:rFonts w:hint="eastAsia" w:ascii="仿宋" w:hAnsi="仿宋" w:eastAsia="仿宋" w:cs="仿宋"/>
          <w:b w:val="0"/>
          <w:bCs w:val="0"/>
          <w:color w:val="auto"/>
          <w:sz w:val="28"/>
          <w:szCs w:val="28"/>
          <w:u w:val="single"/>
        </w:rPr>
        <w:t xml:space="preserve">                          </w:t>
      </w:r>
    </w:p>
    <w:p w14:paraId="3DC901D2">
      <w:pPr>
        <w:spacing w:line="360" w:lineRule="auto"/>
        <w:ind w:firstLine="560" w:firstLineChars="200"/>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住   址：</w:t>
      </w:r>
      <w:r>
        <w:rPr>
          <w:rFonts w:hint="eastAsia" w:ascii="仿宋" w:hAnsi="仿宋" w:eastAsia="仿宋" w:cs="仿宋"/>
          <w:b w:val="0"/>
          <w:bCs w:val="0"/>
          <w:color w:val="auto"/>
          <w:sz w:val="28"/>
          <w:szCs w:val="28"/>
          <w:u w:val="single"/>
        </w:rPr>
        <w:t xml:space="preserve">                                       </w:t>
      </w:r>
    </w:p>
    <w:p w14:paraId="6357AD2E">
      <w:pPr>
        <w:spacing w:line="360" w:lineRule="auto"/>
        <w:ind w:firstLine="560" w:firstLineChars="200"/>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rPr>
        <w:t>统一社会信用代码：</w:t>
      </w:r>
      <w:r>
        <w:rPr>
          <w:rFonts w:hint="eastAsia" w:ascii="仿宋" w:hAnsi="仿宋" w:eastAsia="仿宋" w:cs="仿宋"/>
          <w:b w:val="0"/>
          <w:bCs w:val="0"/>
          <w:color w:val="auto"/>
          <w:sz w:val="28"/>
          <w:szCs w:val="28"/>
          <w:u w:val="single"/>
        </w:rPr>
        <w:t xml:space="preserve">                    </w:t>
      </w:r>
    </w:p>
    <w:p w14:paraId="32337DB8">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根据《中华人民共和国民法典》及相关法律、法规的规定，遵循平等、自愿、公平和诚实信用的原则，经甲乙双方友好协商，就乙方租赁甲方</w:t>
      </w:r>
      <w:r>
        <w:rPr>
          <w:rFonts w:hint="eastAsia" w:ascii="仿宋" w:hAnsi="仿宋" w:eastAsia="仿宋" w:cs="仿宋"/>
          <w:b w:val="0"/>
          <w:bCs w:val="0"/>
          <w:color w:val="auto"/>
          <w:sz w:val="28"/>
          <w:szCs w:val="28"/>
          <w:lang w:val="en-US" w:eastAsia="zh-CN"/>
        </w:rPr>
        <w:t>开封黑岗口引黄调蓄水库水下养殖经营权</w:t>
      </w:r>
      <w:r>
        <w:rPr>
          <w:rFonts w:hint="eastAsia" w:ascii="仿宋" w:hAnsi="仿宋" w:eastAsia="仿宋" w:cs="仿宋"/>
          <w:b w:val="0"/>
          <w:bCs w:val="0"/>
          <w:color w:val="auto"/>
          <w:sz w:val="28"/>
          <w:szCs w:val="28"/>
        </w:rPr>
        <w:t>事宜，达成如下协议：</w:t>
      </w:r>
    </w:p>
    <w:p w14:paraId="2D70A9A1">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第一条：租赁场地</w:t>
      </w:r>
    </w:p>
    <w:p w14:paraId="562849F9">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租赁场地位于</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 xml:space="preserve">，面积约 </w:t>
      </w:r>
      <w:r>
        <w:rPr>
          <w:rFonts w:hint="eastAsia" w:ascii="仿宋" w:hAnsi="仿宋" w:eastAsia="仿宋" w:cs="仿宋"/>
          <w:b w:val="0"/>
          <w:bCs w:val="0"/>
          <w:color w:val="auto"/>
          <w:sz w:val="28"/>
          <w:szCs w:val="28"/>
          <w:lang w:val="en-US" w:eastAsia="zh-CN"/>
        </w:rPr>
        <w:t>3320.02</w:t>
      </w:r>
      <w:r>
        <w:rPr>
          <w:rFonts w:hint="eastAsia" w:ascii="仿宋" w:hAnsi="仿宋" w:eastAsia="仿宋" w:cs="仿宋"/>
          <w:b w:val="0"/>
          <w:bCs w:val="0"/>
          <w:color w:val="auto"/>
          <w:sz w:val="28"/>
          <w:szCs w:val="28"/>
        </w:rPr>
        <w:t>亩</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详见后附测绘图</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，用于开展合法水产养殖，在指定区域内进行垂钓经营活动。</w:t>
      </w:r>
    </w:p>
    <w:p w14:paraId="62AAB00B">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第二条：租赁期限</w:t>
      </w:r>
    </w:p>
    <w:p w14:paraId="493086FD">
      <w:pPr>
        <w:numPr>
          <w:ilvl w:val="0"/>
          <w:numId w:val="2"/>
        </w:num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租赁期限为</w:t>
      </w:r>
      <w:r>
        <w:rPr>
          <w:rFonts w:hint="eastAsia" w:ascii="仿宋" w:hAnsi="仿宋" w:eastAsia="仿宋" w:cs="仿宋"/>
          <w:b w:val="0"/>
          <w:bCs w:val="0"/>
          <w:color w:val="auto"/>
          <w:sz w:val="28"/>
          <w:szCs w:val="28"/>
          <w:u w:val="single"/>
          <w:lang w:val="en-US" w:eastAsia="zh-CN"/>
        </w:rPr>
        <w:t>5</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自经营权移交之日起计算</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自</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日至</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日。</w:t>
      </w:r>
    </w:p>
    <w:p w14:paraId="49152A1D">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第三条：租金金额、履约保证金及付款方式</w:t>
      </w:r>
    </w:p>
    <w:p w14:paraId="4BFD696F">
      <w:pPr>
        <w:pStyle w:val="2"/>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1、租金为竞拍成交年租金，即（人民币）大写：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年，小写：¥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元/年，其中不含税金额（人民币）大写：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年，小写：¥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元/年；税金（人民币）大写：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年，小写：¥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元/年。</w:t>
      </w:r>
    </w:p>
    <w:p w14:paraId="566732F4">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履约保证金（人民币）大写：</w:t>
      </w:r>
      <w:r>
        <w:rPr>
          <w:rFonts w:hint="eastAsia" w:ascii="仿宋" w:hAnsi="仿宋" w:eastAsia="仿宋" w:cs="仿宋"/>
          <w:b w:val="0"/>
          <w:bCs w:val="0"/>
          <w:color w:val="auto"/>
          <w:sz w:val="28"/>
          <w:szCs w:val="28"/>
          <w:u w:val="single"/>
          <w:lang w:val="en-US" w:eastAsia="zh-CN"/>
        </w:rPr>
        <w:t>拾</w:t>
      </w:r>
      <w:r>
        <w:rPr>
          <w:rFonts w:hint="eastAsia" w:ascii="仿宋" w:hAnsi="仿宋" w:eastAsia="仿宋" w:cs="仿宋"/>
          <w:b w:val="0"/>
          <w:bCs w:val="0"/>
          <w:color w:val="auto"/>
          <w:sz w:val="28"/>
          <w:szCs w:val="28"/>
          <w:u w:val="single"/>
        </w:rPr>
        <w:t>万元整</w:t>
      </w:r>
      <w:r>
        <w:rPr>
          <w:rFonts w:hint="eastAsia" w:ascii="仿宋" w:hAnsi="仿宋" w:eastAsia="仿宋" w:cs="仿宋"/>
          <w:b w:val="0"/>
          <w:bCs w:val="0"/>
          <w:color w:val="auto"/>
          <w:sz w:val="28"/>
          <w:szCs w:val="28"/>
        </w:rPr>
        <w:t>，小写：¥</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10</w:t>
      </w:r>
      <w:r>
        <w:rPr>
          <w:rFonts w:hint="eastAsia" w:ascii="仿宋" w:hAnsi="仿宋" w:eastAsia="仿宋" w:cs="仿宋"/>
          <w:b w:val="0"/>
          <w:bCs w:val="0"/>
          <w:color w:val="auto"/>
          <w:sz w:val="28"/>
          <w:szCs w:val="28"/>
          <w:u w:val="single"/>
        </w:rPr>
        <w:t>0000</w:t>
      </w:r>
      <w:r>
        <w:rPr>
          <w:rFonts w:hint="eastAsia" w:ascii="仿宋" w:hAnsi="仿宋" w:eastAsia="仿宋" w:cs="仿宋"/>
          <w:b w:val="0"/>
          <w:bCs w:val="0"/>
          <w:color w:val="auto"/>
          <w:sz w:val="28"/>
          <w:szCs w:val="28"/>
        </w:rPr>
        <w:t>元。合同签订前乙方向甲方指定账户通过转账方式支付履约保证金。</w:t>
      </w:r>
      <w:r>
        <w:rPr>
          <w:rFonts w:hint="eastAsia" w:ascii="仿宋" w:hAnsi="仿宋" w:eastAsia="仿宋" w:cs="仿宋"/>
          <w:b w:val="0"/>
          <w:bCs w:val="0"/>
          <w:color w:val="auto"/>
          <w:sz w:val="28"/>
          <w:szCs w:val="28"/>
          <w:lang w:val="en-US" w:eastAsia="zh-CN"/>
        </w:rPr>
        <w:t>租赁期满后，双方共同进行现场验收，签署《交接确认书》，如乙方未能恢复原状或未能缴清各项违约金，甲方有权扣除履约保证金。如验收合格，</w:t>
      </w:r>
      <w:r>
        <w:rPr>
          <w:rFonts w:hint="eastAsia" w:ascii="仿宋" w:hAnsi="仿宋" w:eastAsia="仿宋" w:cs="仿宋"/>
          <w:b w:val="0"/>
          <w:bCs w:val="0"/>
          <w:color w:val="auto"/>
          <w:sz w:val="28"/>
          <w:szCs w:val="28"/>
        </w:rPr>
        <w:t>该履约保证金在</w:t>
      </w:r>
      <w:r>
        <w:rPr>
          <w:rFonts w:hint="eastAsia" w:ascii="仿宋" w:hAnsi="仿宋" w:eastAsia="仿宋" w:cs="仿宋"/>
          <w:b w:val="0"/>
          <w:bCs w:val="0"/>
          <w:color w:val="auto"/>
          <w:sz w:val="28"/>
          <w:szCs w:val="28"/>
          <w:lang w:val="en-US" w:eastAsia="zh-CN"/>
        </w:rPr>
        <w:t>验收合格</w:t>
      </w:r>
      <w:r>
        <w:rPr>
          <w:rFonts w:hint="eastAsia" w:ascii="仿宋" w:hAnsi="仿宋" w:eastAsia="仿宋" w:cs="仿宋"/>
          <w:b w:val="0"/>
          <w:bCs w:val="0"/>
          <w:color w:val="auto"/>
          <w:sz w:val="28"/>
          <w:szCs w:val="28"/>
        </w:rPr>
        <w:t>后7日内由甲方无息退还乙方，但乙方因</w:t>
      </w:r>
      <w:r>
        <w:rPr>
          <w:rFonts w:hint="eastAsia" w:ascii="仿宋" w:hAnsi="仿宋" w:eastAsia="仿宋" w:cs="仿宋"/>
          <w:b w:val="0"/>
          <w:bCs w:val="0"/>
          <w:color w:val="auto"/>
          <w:sz w:val="28"/>
          <w:szCs w:val="28"/>
          <w:u w:val="none"/>
        </w:rPr>
        <w:t>欠交</w:t>
      </w:r>
      <w:r>
        <w:rPr>
          <w:rFonts w:hint="eastAsia" w:ascii="仿宋" w:hAnsi="仿宋" w:eastAsia="仿宋" w:cs="仿宋"/>
          <w:b w:val="0"/>
          <w:bCs w:val="0"/>
          <w:color w:val="auto"/>
          <w:sz w:val="28"/>
          <w:szCs w:val="28"/>
        </w:rPr>
        <w:t>相关费用及违约被扣除部分除外。</w:t>
      </w:r>
    </w:p>
    <w:p w14:paraId="08EFBDA8">
      <w:pPr>
        <w:pStyle w:val="2"/>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上述租金不包括用电、供水、垃圾处理等费用，用电、供水、垃圾处理等费用由乙方按照相关部门规定承担。</w:t>
      </w:r>
    </w:p>
    <w:p w14:paraId="53C2AB6D">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2、付款方式：</w:t>
      </w:r>
    </w:p>
    <w:p w14:paraId="6E376836">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竞拍成功后乙方应按照开封市公共资源交易中心相关规定将首年租金交付至指定账户。</w:t>
      </w:r>
      <w:r>
        <w:rPr>
          <w:rFonts w:hint="eastAsia" w:ascii="仿宋" w:hAnsi="仿宋" w:eastAsia="仿宋" w:cs="仿宋"/>
          <w:b w:val="0"/>
          <w:bCs w:val="0"/>
          <w:color w:val="auto"/>
          <w:sz w:val="28"/>
          <w:szCs w:val="28"/>
        </w:rPr>
        <w:t>第二年</w:t>
      </w:r>
      <w:r>
        <w:rPr>
          <w:rFonts w:hint="eastAsia" w:ascii="仿宋" w:hAnsi="仿宋" w:eastAsia="仿宋" w:cs="仿宋"/>
          <w:b w:val="0"/>
          <w:bCs w:val="0"/>
          <w:color w:val="auto"/>
          <w:sz w:val="28"/>
          <w:szCs w:val="28"/>
          <w:lang w:val="en-US" w:eastAsia="zh-CN"/>
        </w:rPr>
        <w:t>至第五年</w:t>
      </w:r>
      <w:r>
        <w:rPr>
          <w:rFonts w:hint="eastAsia" w:ascii="仿宋" w:hAnsi="仿宋" w:eastAsia="仿宋" w:cs="仿宋"/>
          <w:b w:val="0"/>
          <w:bCs w:val="0"/>
          <w:color w:val="auto"/>
          <w:sz w:val="28"/>
          <w:szCs w:val="28"/>
        </w:rPr>
        <w:t>的租金分别于乙方前一年租赁期满30日前支付至甲方指定账户。</w:t>
      </w:r>
    </w:p>
    <w:p w14:paraId="5EA5C3DF">
      <w:pPr>
        <w:snapToGrid w:val="0"/>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（1）户名：</w:t>
      </w:r>
      <w:r>
        <w:rPr>
          <w:rFonts w:hint="eastAsia" w:ascii="仿宋" w:hAnsi="仿宋" w:eastAsia="仿宋" w:cs="仿宋"/>
          <w:b w:val="0"/>
          <w:bCs w:val="0"/>
          <w:color w:val="auto"/>
          <w:sz w:val="28"/>
          <w:szCs w:val="28"/>
          <w:u w:val="single"/>
        </w:rPr>
        <w:t xml:space="preserve">      开封西湖文旅投资有限公司  </w:t>
      </w:r>
    </w:p>
    <w:p w14:paraId="18581D5A">
      <w:pPr>
        <w:snapToGrid w:val="0"/>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（2）开户行：</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浦发银行开封分行</w:t>
      </w:r>
      <w:r>
        <w:rPr>
          <w:rFonts w:hint="eastAsia" w:ascii="仿宋" w:hAnsi="仿宋" w:eastAsia="仿宋" w:cs="仿宋"/>
          <w:b w:val="0"/>
          <w:bCs w:val="0"/>
          <w:color w:val="000000" w:themeColor="text1"/>
          <w:sz w:val="28"/>
          <w:szCs w:val="28"/>
          <w:u w:val="single"/>
          <w14:textFill>
            <w14:solidFill>
              <w14:schemeClr w14:val="tx1"/>
            </w14:solidFill>
          </w14:textFill>
        </w:rPr>
        <w:t xml:space="preserve">  </w:t>
      </w:r>
      <w:r>
        <w:rPr>
          <w:rFonts w:hint="eastAsia" w:ascii="仿宋" w:hAnsi="仿宋" w:eastAsia="仿宋" w:cs="仿宋"/>
          <w:b w:val="0"/>
          <w:bCs w:val="0"/>
          <w:color w:val="auto"/>
          <w:sz w:val="28"/>
          <w:szCs w:val="28"/>
          <w:u w:val="single"/>
        </w:rPr>
        <w:t xml:space="preserve">   </w:t>
      </w:r>
    </w:p>
    <w:p w14:paraId="076AC949">
      <w:pPr>
        <w:snapToGrid w:val="0"/>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（3）银行账号：</w:t>
      </w:r>
      <w:r>
        <w:rPr>
          <w:rFonts w:hint="eastAsia" w:ascii="仿宋" w:hAnsi="仿宋" w:eastAsia="仿宋" w:cs="仿宋"/>
          <w:b w:val="0"/>
          <w:bCs w:val="0"/>
          <w:color w:val="auto"/>
          <w:sz w:val="28"/>
          <w:szCs w:val="28"/>
          <w:u w:val="single"/>
        </w:rPr>
        <w:t xml:space="preserve">   18610078801700001667     </w:t>
      </w:r>
    </w:p>
    <w:p w14:paraId="26B8A2DA">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3、甲方收取租金后须向乙方出具正式发票。</w:t>
      </w:r>
    </w:p>
    <w:p w14:paraId="5BDA4B12">
      <w:pPr>
        <w:spacing w:line="360" w:lineRule="auto"/>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 xml:space="preserve">第四条 </w:t>
      </w:r>
      <w:r>
        <w:rPr>
          <w:rFonts w:hint="eastAsia" w:ascii="仿宋" w:hAnsi="仿宋" w:eastAsia="仿宋" w:cs="仿宋"/>
          <w:b w:val="0"/>
          <w:bCs w:val="0"/>
          <w:color w:val="auto"/>
          <w:sz w:val="28"/>
          <w:szCs w:val="28"/>
          <w:lang w:val="en-US" w:eastAsia="zh-CN"/>
        </w:rPr>
        <w:t>经营范围</w:t>
      </w:r>
    </w:p>
    <w:p w14:paraId="4D82811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乙方租赁水库仅限于</w:t>
      </w:r>
      <w:r>
        <w:rPr>
          <w:rFonts w:hint="eastAsia" w:ascii="仿宋" w:hAnsi="仿宋" w:eastAsia="仿宋" w:cs="仿宋"/>
          <w:b w:val="0"/>
          <w:bCs w:val="0"/>
          <w:color w:val="auto"/>
          <w:sz w:val="28"/>
          <w:szCs w:val="28"/>
          <w:lang w:val="en-US" w:eastAsia="zh-CN"/>
        </w:rPr>
        <w:t>在指定水域范围内从事以渔业的养殖生产、管理、捕捞、垂钓。不包括水面以上土地的永久使用权及主要水利设施的管理权、库区旅游开发权等。经营</w:t>
      </w:r>
      <w:r>
        <w:rPr>
          <w:rFonts w:hint="eastAsia" w:ascii="仿宋" w:hAnsi="仿宋" w:eastAsia="仿宋" w:cs="仿宋"/>
          <w:b w:val="0"/>
          <w:bCs w:val="0"/>
          <w:color w:val="auto"/>
          <w:sz w:val="28"/>
          <w:szCs w:val="28"/>
        </w:rPr>
        <w:t>不得改变水库现状</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不得建造永久性建筑及设施。</w:t>
      </w:r>
    </w:p>
    <w:p w14:paraId="531C2828">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限制条件</w:t>
      </w:r>
    </w:p>
    <w:p w14:paraId="6FA8A7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1、禁止使用违禁药物、饲料。</w:t>
      </w:r>
    </w:p>
    <w:p w14:paraId="215FA0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2、养殖容量和模式需符合管理部门核准的规划，不得超过承载能力。</w:t>
      </w:r>
    </w:p>
    <w:p w14:paraId="532A35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3、养殖须遵守农业灌溉、城市排涝（雨水泵站）、防洪、供水调度等要求，不能影响水库的原有功能，并在特定时期（如汛期、旱季）必须配合水位调控。</w:t>
      </w:r>
    </w:p>
    <w:p w14:paraId="144C5AEB">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六</w:t>
      </w:r>
      <w:r>
        <w:rPr>
          <w:rFonts w:hint="eastAsia" w:ascii="仿宋" w:hAnsi="仿宋" w:eastAsia="仿宋" w:cs="仿宋"/>
          <w:b w:val="0"/>
          <w:bCs w:val="0"/>
          <w:color w:val="auto"/>
          <w:sz w:val="28"/>
          <w:szCs w:val="28"/>
        </w:rPr>
        <w:t>条：甲方权利与义务</w:t>
      </w:r>
    </w:p>
    <w:p w14:paraId="5048950E">
      <w:pPr>
        <w:numPr>
          <w:ilvl w:val="0"/>
          <w:numId w:val="4"/>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甲方不得干预乙方的经营自主权。</w:t>
      </w:r>
    </w:p>
    <w:p w14:paraId="0B8B0FF5">
      <w:pPr>
        <w:numPr>
          <w:ilvl w:val="0"/>
          <w:numId w:val="4"/>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甲方进行正常的水位调度，乙方无权干涉。</w:t>
      </w:r>
    </w:p>
    <w:p w14:paraId="0DCDAAE3">
      <w:pPr>
        <w:numPr>
          <w:ilvl w:val="0"/>
          <w:numId w:val="4"/>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乙方租赁</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水下养殖面积约</w:t>
      </w:r>
      <w:r>
        <w:rPr>
          <w:rFonts w:hint="eastAsia" w:ascii="仿宋" w:hAnsi="仿宋" w:eastAsia="仿宋" w:cs="仿宋"/>
          <w:b w:val="0"/>
          <w:bCs w:val="0"/>
          <w:color w:val="auto"/>
          <w:sz w:val="28"/>
          <w:szCs w:val="28"/>
          <w:lang w:val="en-US" w:eastAsia="zh-CN"/>
        </w:rPr>
        <w:t>3320.02</w:t>
      </w:r>
      <w:r>
        <w:rPr>
          <w:rFonts w:hint="eastAsia" w:ascii="仿宋" w:hAnsi="仿宋" w:eastAsia="仿宋" w:cs="仿宋"/>
          <w:b w:val="0"/>
          <w:bCs w:val="0"/>
          <w:color w:val="auto"/>
          <w:sz w:val="28"/>
          <w:szCs w:val="28"/>
        </w:rPr>
        <w:t>亩，允许误差</w:t>
      </w:r>
      <w:r>
        <w:rPr>
          <w:rFonts w:hint="eastAsia" w:ascii="仿宋" w:hAnsi="仿宋" w:eastAsia="仿宋" w:cs="仿宋"/>
          <w:b w:val="0"/>
          <w:bCs w:val="0"/>
          <w:color w:val="auto"/>
          <w:sz w:val="28"/>
          <w:szCs w:val="28"/>
          <w:lang w:val="en-US" w:eastAsia="zh-CN"/>
        </w:rPr>
        <w:t>200</w:t>
      </w:r>
      <w:r>
        <w:rPr>
          <w:rFonts w:hint="eastAsia" w:ascii="仿宋" w:hAnsi="仿宋" w:eastAsia="仿宋" w:cs="仿宋"/>
          <w:b w:val="0"/>
          <w:bCs w:val="0"/>
          <w:color w:val="auto"/>
          <w:sz w:val="28"/>
          <w:szCs w:val="28"/>
        </w:rPr>
        <w:t>亩左右。</w:t>
      </w:r>
    </w:p>
    <w:p w14:paraId="70EFE39F">
      <w:pPr>
        <w:numPr>
          <w:ilvl w:val="0"/>
          <w:numId w:val="4"/>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甲方有权禁止乙方从事污染水质的经营项目。</w:t>
      </w:r>
    </w:p>
    <w:p w14:paraId="3DFC3EC0">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5、在租赁期内，如有国家征用土地或水面的，甲乙双方均应无条件配合，所得征用补偿费归甲方。征用水面的，应减少乙方相应租金。</w:t>
      </w:r>
    </w:p>
    <w:p w14:paraId="06F43D55">
      <w:pPr>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租赁期内水面养殖经营的一切应缴税费、规费由乙方承担。租赁期内需添置的捕捞设备、拦鱼设施等固定资产均由乙方自行解决。乙方经营期内所遇安全事故、偷盗事件等社会治安问题由乙方依法进行处理，与甲方无关。</w:t>
      </w:r>
    </w:p>
    <w:p w14:paraId="11002C7C">
      <w:pPr>
        <w:spacing w:line="360" w:lineRule="auto"/>
        <w:ind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7、如国家建设需要、政府行为或相关行业</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环保、水利</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政策调整</w:t>
      </w:r>
      <w:r>
        <w:rPr>
          <w:rFonts w:hint="eastAsia" w:ascii="仿宋" w:hAnsi="仿宋" w:eastAsia="仿宋" w:cs="仿宋"/>
          <w:b w:val="0"/>
          <w:bCs w:val="0"/>
          <w:color w:val="auto"/>
          <w:sz w:val="28"/>
          <w:szCs w:val="28"/>
        </w:rPr>
        <w:t>导致合同无法继续的，甲方有权解除合同。合同解除后，甲方已收取未履行期限内的租金应予以退还，未收取的不再收取。</w:t>
      </w:r>
    </w:p>
    <w:p w14:paraId="4EB757A1">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七</w:t>
      </w:r>
      <w:r>
        <w:rPr>
          <w:rFonts w:hint="eastAsia" w:ascii="仿宋" w:hAnsi="仿宋" w:eastAsia="仿宋" w:cs="仿宋"/>
          <w:b w:val="0"/>
          <w:bCs w:val="0"/>
          <w:color w:val="auto"/>
          <w:sz w:val="28"/>
          <w:szCs w:val="28"/>
        </w:rPr>
        <w:t>条：乙方权利和义务</w:t>
      </w:r>
    </w:p>
    <w:p w14:paraId="4588D6AD">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乙方竞拍前需按照标的说明要求进行实地查勘，一旦竞拍成功并签订合同后，甲方视为乙方对标的现状、条件、潜在风险已经进行了全面、细致的调查和评估。</w:t>
      </w:r>
    </w:p>
    <w:p w14:paraId="30B816EC">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应自行办理自行办理水域养殖许可，办理完成后方可经营。</w:t>
      </w:r>
    </w:p>
    <w:p w14:paraId="55F4F828">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在经甲方批准后，可建设必要的、临时性的生产管理设施。</w:t>
      </w:r>
    </w:p>
    <w:p w14:paraId="094131BC">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乙方在租赁期内拥有</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水下养殖、指定区域垂钓经营使用权，在法律规定和合同允许范围内自主生产、自主经营、自负盈亏，承担经营所发生的一切税费以及相关责任。</w:t>
      </w:r>
      <w:r>
        <w:rPr>
          <w:rFonts w:hint="eastAsia" w:ascii="仿宋" w:hAnsi="仿宋" w:eastAsia="仿宋" w:cs="仿宋"/>
          <w:b w:val="0"/>
          <w:bCs w:val="0"/>
          <w:color w:val="auto"/>
          <w:sz w:val="28"/>
          <w:szCs w:val="28"/>
          <w:highlight w:val="none"/>
          <w:lang w:val="en-US" w:eastAsia="zh-CN"/>
        </w:rPr>
        <w:t>乙方在每次捕鱼前必须以书面形式向甲方递交申请书，经甲方同意后方可捕鱼。</w:t>
      </w:r>
      <w:r>
        <w:rPr>
          <w:rFonts w:hint="eastAsia" w:ascii="仿宋" w:hAnsi="仿宋" w:eastAsia="仿宋" w:cs="仿宋"/>
          <w:b w:val="0"/>
          <w:bCs w:val="0"/>
          <w:color w:val="auto"/>
          <w:sz w:val="28"/>
          <w:szCs w:val="28"/>
        </w:rPr>
        <w:t>但在捕鱼时禁止使用毒、炸、电等有害水资源及影响水面安全的方法进行捕鱼。</w:t>
      </w:r>
    </w:p>
    <w:p w14:paraId="79974C0F">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乙方应按时足额缴纳经营权出让金（或租金）及其他约定费用。</w:t>
      </w:r>
    </w:p>
    <w:p w14:paraId="4F2BD6A2">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禁止进行水产养殖、垂钓经营之外开发其它项目。</w:t>
      </w:r>
    </w:p>
    <w:p w14:paraId="00B4B27A">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乙方应接受水利、渔业、环保等相关行政主管部门的监督管理。</w:t>
      </w:r>
    </w:p>
    <w:p w14:paraId="14DF134A">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必须合法、文明经营，自负盈亏，承担经营所发生的一切税费并承担相关责任。</w:t>
      </w:r>
    </w:p>
    <w:p w14:paraId="1AF2C99B">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不得将竞得的标的物用作抵押、转让。</w:t>
      </w:r>
    </w:p>
    <w:p w14:paraId="6D35A2E3">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bookmarkStart w:id="0" w:name="_Hlk183013883"/>
      <w:r>
        <w:rPr>
          <w:rFonts w:hint="eastAsia" w:ascii="仿宋" w:hAnsi="仿宋" w:eastAsia="仿宋" w:cs="仿宋"/>
          <w:b w:val="0"/>
          <w:bCs w:val="0"/>
          <w:color w:val="auto"/>
          <w:sz w:val="28"/>
          <w:szCs w:val="28"/>
        </w:rPr>
        <w:t>乙方必须配合甲方做好</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水面管理。乙方不得破坏</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范围内的绿化、喷灌、园路、照明、监控、配套设施等</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如由乙方经营造成库区配套设施损坏，甲方有权要求乙方进行赔偿</w:t>
      </w:r>
      <w:r>
        <w:rPr>
          <w:rFonts w:hint="eastAsia" w:ascii="仿宋" w:hAnsi="仿宋" w:eastAsia="仿宋" w:cs="仿宋"/>
          <w:b w:val="0"/>
          <w:bCs w:val="0"/>
          <w:color w:val="auto"/>
          <w:sz w:val="28"/>
          <w:szCs w:val="28"/>
        </w:rPr>
        <w:t>。</w:t>
      </w:r>
    </w:p>
    <w:p w14:paraId="3B650AC8">
      <w:pPr>
        <w:numPr>
          <w:ilvl w:val="0"/>
          <w:numId w:val="5"/>
        </w:numPr>
        <w:spacing w:line="360" w:lineRule="auto"/>
        <w:ind w:left="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乙方</w:t>
      </w:r>
      <w:r>
        <w:rPr>
          <w:rFonts w:hint="eastAsia" w:ascii="仿宋" w:hAnsi="仿宋" w:eastAsia="仿宋" w:cs="仿宋"/>
          <w:b w:val="0"/>
          <w:bCs w:val="0"/>
          <w:color w:val="auto"/>
          <w:sz w:val="28"/>
          <w:szCs w:val="28"/>
        </w:rPr>
        <w:t>无条件服从甲方对</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的水位正常调度，不得无故妨碍</w:t>
      </w:r>
      <w:r>
        <w:rPr>
          <w:rFonts w:hint="eastAsia" w:ascii="仿宋" w:hAnsi="仿宋" w:eastAsia="仿宋" w:cs="仿宋"/>
          <w:b w:val="0"/>
          <w:bCs w:val="0"/>
          <w:color w:val="auto"/>
          <w:sz w:val="28"/>
          <w:szCs w:val="28"/>
          <w:lang w:val="en-US" w:eastAsia="zh-CN"/>
        </w:rPr>
        <w:t>黑岗口调蓄水库的农业灌溉、城市排涝（周边雨水泵站）、防洪、供水调度等，不能影响水库的原有功能。</w:t>
      </w:r>
    </w:p>
    <w:bookmarkEnd w:id="0"/>
    <w:p w14:paraId="3449399D">
      <w:pPr>
        <w:numPr>
          <w:ilvl w:val="0"/>
          <w:numId w:val="5"/>
        </w:numPr>
        <w:spacing w:line="360" w:lineRule="auto"/>
        <w:ind w:left="0" w:firstLine="560" w:firstLineChars="200"/>
        <w:rPr>
          <w:rFonts w:hint="eastAsia" w:ascii="仿宋" w:hAnsi="仿宋" w:eastAsia="仿宋" w:cs="仿宋"/>
          <w:b w:val="0"/>
          <w:bCs w:val="0"/>
          <w:color w:val="auto"/>
          <w:sz w:val="28"/>
          <w:szCs w:val="28"/>
        </w:rPr>
      </w:pPr>
      <w:bookmarkStart w:id="1" w:name="_Hlk183013935"/>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承担养殖过程中包括安全生产、环境保护（如防止水体富营养化、妥善处理养殖废弃物等）在内的全部责任。</w:t>
      </w:r>
    </w:p>
    <w:p w14:paraId="3CA31F67">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乙方</w:t>
      </w:r>
      <w:r>
        <w:rPr>
          <w:rFonts w:hint="eastAsia" w:ascii="仿宋" w:hAnsi="仿宋" w:eastAsia="仿宋" w:cs="仿宋"/>
          <w:b w:val="0"/>
          <w:bCs w:val="0"/>
          <w:color w:val="auto"/>
          <w:sz w:val="28"/>
          <w:szCs w:val="28"/>
        </w:rPr>
        <w:t>必须是无公害养殖，并遵守《中华人民共和国渔业法》等相关法律法规，所投放养殖鱼种必须符合水产品质量安全相关规定，养殖品种不得影响</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水质</w:t>
      </w:r>
      <w:r>
        <w:rPr>
          <w:rFonts w:hint="eastAsia" w:ascii="仿宋" w:hAnsi="仿宋" w:eastAsia="仿宋" w:cs="仿宋"/>
          <w:b w:val="0"/>
          <w:bCs w:val="0"/>
          <w:color w:val="auto"/>
          <w:sz w:val="28"/>
          <w:szCs w:val="28"/>
          <w:lang w:val="en-US" w:eastAsia="zh-CN"/>
        </w:rPr>
        <w:t>及水面</w:t>
      </w:r>
      <w:r>
        <w:rPr>
          <w:rFonts w:hint="eastAsia" w:ascii="仿宋" w:hAnsi="仿宋" w:eastAsia="仿宋" w:cs="仿宋"/>
          <w:b w:val="0"/>
          <w:bCs w:val="0"/>
          <w:color w:val="auto"/>
          <w:sz w:val="28"/>
          <w:szCs w:val="28"/>
        </w:rPr>
        <w:t>安全；乙方不得进行网箱养殖，不得投放违禁药品、饲料、农家肥等污染水源的饲料。</w:t>
      </w:r>
    </w:p>
    <w:p w14:paraId="58F88237">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乙方应配合甲方或环保、水利等部门定期进行水质检测，如检测水质超标，甲方有权责令乙方停止违规行为，乙方应及时采取必要技术手段尽快恢复水质，其产生的费用均由乙方承担。</w:t>
      </w:r>
    </w:p>
    <w:p w14:paraId="50A862FA">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乙方应定期对水域范围内的进行垃圾、漂浮物等杂物清理，保持环境整洁。</w:t>
      </w:r>
    </w:p>
    <w:p w14:paraId="4C7CB995">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乙方不得进行危及水下养殖安全的非法活动，否则甲方有权终止合同，租金及履约保证金不予退还。</w:t>
      </w:r>
    </w:p>
    <w:p w14:paraId="33039573">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乙方在租赁期间因自身行为发生黑岗口调蓄水库及甲方受负面声誉影响的，包括但不限于网络负面报道等舆情、上级各部门各种形式的批评、通报、市长热线</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数字化案件</w:t>
      </w:r>
      <w:r>
        <w:rPr>
          <w:rFonts w:hint="eastAsia" w:ascii="仿宋" w:hAnsi="仿宋" w:eastAsia="仿宋" w:cs="仿宋"/>
          <w:b w:val="0"/>
          <w:bCs w:val="0"/>
          <w:color w:val="auto"/>
          <w:sz w:val="28"/>
          <w:szCs w:val="28"/>
        </w:rPr>
        <w:t>等，视为乙方违约，乙方应向甲方支付每次1000元的违约金。</w:t>
      </w:r>
      <w:bookmarkEnd w:id="1"/>
    </w:p>
    <w:p w14:paraId="20A19156">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乙方必须在汛期做好周边雨水泵站（包括但不限于西岸南码头处8号雨水、东岸金耀璐9雨水泵站）向库区内排涝的应对工作，因周边雨水泵站排涝造成乙方损失的，甲方概不负责，由乙方自行承担。</w:t>
      </w:r>
    </w:p>
    <w:p w14:paraId="5967ED1B">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因乙方未及时、妥善处理死鱼，导致发生市民投诉、媒体负面报道、或受到相关政府职能部门警告、处罚等，对甲方声誉造成实质性损害的，乙方每次应向甲方支付违约金人民币2000元。</w:t>
      </w:r>
    </w:p>
    <w:p w14:paraId="6894DC27">
      <w:pPr>
        <w:numPr>
          <w:ilvl w:val="0"/>
          <w:numId w:val="5"/>
        </w:numPr>
        <w:spacing w:line="360" w:lineRule="auto"/>
        <w:ind w:left="0"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养殖期间因气候、水文、病害等因素影响造成的减产损失由乙方承担。</w:t>
      </w:r>
    </w:p>
    <w:p w14:paraId="06B7F3D7">
      <w:pPr>
        <w:spacing w:line="360" w:lineRule="auto"/>
        <w:ind w:left="562"/>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八</w:t>
      </w:r>
      <w:r>
        <w:rPr>
          <w:rFonts w:hint="eastAsia" w:ascii="仿宋" w:hAnsi="仿宋" w:eastAsia="仿宋" w:cs="仿宋"/>
          <w:b w:val="0"/>
          <w:bCs w:val="0"/>
          <w:color w:val="auto"/>
          <w:sz w:val="28"/>
          <w:szCs w:val="28"/>
        </w:rPr>
        <w:t>条：违约责任</w:t>
      </w:r>
    </w:p>
    <w:p w14:paraId="06F1D264">
      <w:pPr>
        <w:numPr>
          <w:ilvl w:val="0"/>
          <w:numId w:val="6"/>
        </w:numPr>
        <w:spacing w:line="360" w:lineRule="auto"/>
        <w:ind w:left="105" w:leftChars="50"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乙方保证按时交纳租金，未按合同交纳租金的，按国家相关规定，乙方应按欠交部分的日万分之五向甲方支付违约金，欠交超过30天的，甲方有权单方解除合同。</w:t>
      </w:r>
    </w:p>
    <w:p w14:paraId="0620FF0D">
      <w:pPr>
        <w:numPr>
          <w:ilvl w:val="0"/>
          <w:numId w:val="6"/>
        </w:numPr>
        <w:spacing w:line="360" w:lineRule="auto"/>
        <w:ind w:left="105" w:leftChars="50"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租赁期间严禁乙方擅自终止租赁、转租、分租，</w:t>
      </w:r>
      <w:r>
        <w:rPr>
          <w:rFonts w:hint="eastAsia" w:ascii="仿宋" w:hAnsi="仿宋" w:eastAsia="仿宋" w:cs="仿宋"/>
          <w:b w:val="0"/>
          <w:bCs w:val="0"/>
          <w:color w:val="auto"/>
          <w:sz w:val="28"/>
          <w:szCs w:val="28"/>
          <w:lang w:val="en-US" w:eastAsia="zh-CN"/>
        </w:rPr>
        <w:t xml:space="preserve"> 未经甲方书面同意，禁止将本合同内赋予乙方的使用权设立抵押， </w:t>
      </w:r>
      <w:r>
        <w:rPr>
          <w:rFonts w:hint="eastAsia" w:ascii="仿宋" w:hAnsi="仿宋" w:eastAsia="仿宋" w:cs="仿宋"/>
          <w:b w:val="0"/>
          <w:bCs w:val="0"/>
          <w:color w:val="auto"/>
          <w:sz w:val="28"/>
          <w:szCs w:val="28"/>
        </w:rPr>
        <w:t>否则视为乙方违约，应向甲方支付合同总价款15%的违约金，且甲方有权单方解除合同，已收取租金不予退还。</w:t>
      </w:r>
    </w:p>
    <w:p w14:paraId="31AB34EC">
      <w:pPr>
        <w:numPr>
          <w:ilvl w:val="0"/>
          <w:numId w:val="6"/>
        </w:numPr>
        <w:spacing w:line="360" w:lineRule="auto"/>
        <w:ind w:left="105" w:leftChars="50" w:firstLine="560" w:firstLineChars="20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租赁期间内乙方应安全生产，规范管理。如因在渔业生产时出现溺水、损伤、死亡等一切事故，甲方概不负责；乙方应制订科学、规范、严格的管理措施应对外界人员的钓鱼、捕鱼、偷鱼等行为。严禁出现打架、斗殴、闹事等影响甲方声誉和形象的不稳定事件，如出现以上情况，所有责任均由乙方自行承担。若事态恶劣，给甲方整体声誉和形象造成严重影响的，甲方有权终止合同并要求乙方承担合同总价款15%的违约责任。</w:t>
      </w:r>
    </w:p>
    <w:p w14:paraId="2146BD11">
      <w:pPr>
        <w:pStyle w:val="7"/>
        <w:numPr>
          <w:ilvl w:val="0"/>
          <w:numId w:val="6"/>
        </w:numPr>
        <w:spacing w:line="360" w:lineRule="auto"/>
        <w:ind w:left="105" w:leftChars="50" w:firstLine="56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合同期满或合同解除后7日内乙方自行拆除、清理搭建的临时性管理用房，并将占用场地恢复原状。如超过规定期限未清除完毕，每逾期一天，乙方向甲方交纳每日1000元违约金。</w:t>
      </w:r>
    </w:p>
    <w:p w14:paraId="0107C811">
      <w:pPr>
        <w:pStyle w:val="7"/>
        <w:numPr>
          <w:ilvl w:val="0"/>
          <w:numId w:val="6"/>
        </w:numPr>
        <w:spacing w:line="360" w:lineRule="auto"/>
        <w:ind w:left="105" w:leftChars="50" w:firstLine="56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因乙方违约而导致甲方解除协议的，已缴纳的场地租金不予退还。</w:t>
      </w:r>
    </w:p>
    <w:p w14:paraId="1A16D4CE">
      <w:pPr>
        <w:pStyle w:val="7"/>
        <w:numPr>
          <w:ilvl w:val="0"/>
          <w:numId w:val="6"/>
        </w:numPr>
        <w:spacing w:line="360" w:lineRule="auto"/>
        <w:ind w:left="105" w:leftChars="50" w:firstLine="56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因市民投诉而导致有关单位下令要求解除合同的，不视为甲方违约，甲方仅退还剩余未使用期间的相应租金</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甲方不承担乙方已投入的损失</w:t>
      </w:r>
      <w:r>
        <w:rPr>
          <w:rFonts w:hint="eastAsia" w:ascii="仿宋" w:hAnsi="仿宋" w:eastAsia="仿宋" w:cs="仿宋"/>
          <w:b w:val="0"/>
          <w:bCs w:val="0"/>
          <w:color w:val="auto"/>
          <w:sz w:val="28"/>
          <w:szCs w:val="28"/>
        </w:rPr>
        <w:t>。乙方应在合同解除之日起七日内将租赁场地恢复原状交付甲方，每逾期一日，乙方应向甲方缴纳每日1000元违约金。</w:t>
      </w:r>
    </w:p>
    <w:p w14:paraId="7CE155D5">
      <w:pPr>
        <w:pStyle w:val="7"/>
        <w:numPr>
          <w:ilvl w:val="0"/>
          <w:numId w:val="6"/>
        </w:numPr>
        <w:spacing w:line="360" w:lineRule="auto"/>
        <w:ind w:left="105" w:leftChars="50" w:firstLine="56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乙方在使用场地过程中违反本协议约定或</w:t>
      </w:r>
      <w:r>
        <w:rPr>
          <w:rFonts w:hint="eastAsia" w:ascii="仿宋" w:hAnsi="仿宋" w:eastAsia="仿宋" w:cs="仿宋"/>
          <w:b w:val="0"/>
          <w:bCs w:val="0"/>
          <w:color w:val="auto"/>
          <w:sz w:val="28"/>
          <w:szCs w:val="28"/>
          <w:lang w:val="en-US" w:eastAsia="zh-CN"/>
        </w:rPr>
        <w:t>黑岗口调蓄水库</w:t>
      </w:r>
      <w:r>
        <w:rPr>
          <w:rFonts w:hint="eastAsia" w:ascii="仿宋" w:hAnsi="仿宋" w:eastAsia="仿宋" w:cs="仿宋"/>
          <w:b w:val="0"/>
          <w:bCs w:val="0"/>
          <w:color w:val="auto"/>
          <w:sz w:val="28"/>
          <w:szCs w:val="28"/>
        </w:rPr>
        <w:t>项目管理规定的，甲方有权解除合同，同时乙方应全额赔偿因此给甲方造成的损失。</w:t>
      </w:r>
    </w:p>
    <w:p w14:paraId="51A1419B">
      <w:pPr>
        <w:pStyle w:val="7"/>
        <w:numPr>
          <w:ilvl w:val="0"/>
          <w:numId w:val="6"/>
        </w:numPr>
        <w:spacing w:line="360" w:lineRule="auto"/>
        <w:ind w:left="105" w:leftChars="50" w:firstLine="560"/>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本合同涉及的各条违约金甲方有权从履约保证金中直接扣除，不足部分甲方有权向乙方追偿。</w:t>
      </w:r>
    </w:p>
    <w:p w14:paraId="0C18B9F7">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九</w:t>
      </w:r>
      <w:r>
        <w:rPr>
          <w:rFonts w:hint="eastAsia" w:ascii="仿宋" w:hAnsi="仿宋" w:eastAsia="仿宋" w:cs="仿宋"/>
          <w:b w:val="0"/>
          <w:bCs w:val="0"/>
          <w:color w:val="auto"/>
          <w:sz w:val="28"/>
          <w:szCs w:val="28"/>
        </w:rPr>
        <w:t>条：不可抗力</w:t>
      </w:r>
    </w:p>
    <w:p w14:paraId="7681B183">
      <w:pPr>
        <w:pStyle w:val="2"/>
        <w:ind w:firstLine="560" w:firstLineChars="200"/>
        <w:rPr>
          <w:rFonts w:hint="eastAsia" w:ascii="仿宋" w:hAnsi="仿宋" w:eastAsia="仿宋" w:cs="仿宋"/>
          <w:b w:val="0"/>
          <w:bCs w:val="0"/>
          <w:color w:val="auto"/>
          <w:sz w:val="28"/>
          <w:szCs w:val="28"/>
          <w:lang w:eastAsia="zh-CN"/>
        </w:rPr>
      </w:pPr>
      <w:bookmarkStart w:id="2" w:name="_Hlk183014022"/>
      <w:r>
        <w:rPr>
          <w:rFonts w:hint="eastAsia" w:ascii="仿宋" w:hAnsi="仿宋" w:eastAsia="仿宋" w:cs="仿宋"/>
          <w:b w:val="0"/>
          <w:bCs w:val="0"/>
          <w:color w:val="auto"/>
          <w:sz w:val="28"/>
          <w:szCs w:val="28"/>
        </w:rPr>
        <w:t>合作履行期间因不可抗力（含各级政府和行业部门的行为及政策变化）导致合同不能履行或不能完全履行的，</w:t>
      </w:r>
      <w:r>
        <w:rPr>
          <w:rFonts w:hint="eastAsia" w:ascii="仿宋" w:hAnsi="仿宋" w:eastAsia="仿宋" w:cs="仿宋"/>
          <w:b w:val="0"/>
          <w:bCs w:val="0"/>
          <w:color w:val="auto"/>
          <w:sz w:val="28"/>
          <w:szCs w:val="28"/>
          <w:lang w:val="en-US" w:eastAsia="zh-CN"/>
        </w:rPr>
        <w:t>各方的损失由各方自行承担，</w:t>
      </w:r>
      <w:r>
        <w:rPr>
          <w:rFonts w:hint="eastAsia" w:ascii="仿宋" w:hAnsi="仿宋" w:eastAsia="仿宋" w:cs="仿宋"/>
          <w:b w:val="0"/>
          <w:bCs w:val="0"/>
          <w:color w:val="auto"/>
          <w:sz w:val="28"/>
          <w:szCs w:val="28"/>
        </w:rPr>
        <w:t>乙方不得就其在租赁场地内的任何经营性投入、预期收益等向甲方主张任何补偿或赔偿。</w:t>
      </w:r>
    </w:p>
    <w:bookmarkEnd w:id="2"/>
    <w:p w14:paraId="44CC3C02">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十</w:t>
      </w:r>
      <w:r>
        <w:rPr>
          <w:rFonts w:hint="eastAsia" w:ascii="仿宋" w:hAnsi="仿宋" w:eastAsia="仿宋" w:cs="仿宋"/>
          <w:b w:val="0"/>
          <w:bCs w:val="0"/>
          <w:color w:val="auto"/>
          <w:sz w:val="28"/>
          <w:szCs w:val="28"/>
        </w:rPr>
        <w:t>条：争议解决</w:t>
      </w:r>
    </w:p>
    <w:p w14:paraId="76031603">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双方因本合同的履行或与本合同有关的其他事项而发生的争议，应由双方友好协商解决。如协商不成或不愿协商，则任何一方有权将争议提交甲方所在地人民法院解决。</w:t>
      </w:r>
    </w:p>
    <w:p w14:paraId="27B5582D">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w:t>
      </w:r>
      <w:r>
        <w:rPr>
          <w:rFonts w:hint="eastAsia" w:ascii="仿宋" w:hAnsi="仿宋" w:eastAsia="仿宋" w:cs="仿宋"/>
          <w:b w:val="0"/>
          <w:bCs w:val="0"/>
          <w:color w:val="auto"/>
          <w:sz w:val="28"/>
          <w:szCs w:val="28"/>
          <w:lang w:val="en-US" w:eastAsia="zh-CN"/>
        </w:rPr>
        <w:t>十一</w:t>
      </w:r>
      <w:r>
        <w:rPr>
          <w:rFonts w:hint="eastAsia" w:ascii="仿宋" w:hAnsi="仿宋" w:eastAsia="仿宋" w:cs="仿宋"/>
          <w:b w:val="0"/>
          <w:bCs w:val="0"/>
          <w:color w:val="auto"/>
          <w:sz w:val="28"/>
          <w:szCs w:val="28"/>
        </w:rPr>
        <w:t>条：附则</w:t>
      </w:r>
    </w:p>
    <w:p w14:paraId="730485EB">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1、本合同自双方法定代表人或授权代表签字或盖章并加盖公章之日起生效。本合同一式</w:t>
      </w:r>
      <w:r>
        <w:rPr>
          <w:rFonts w:hint="eastAsia" w:ascii="仿宋" w:hAnsi="仿宋" w:eastAsia="仿宋" w:cs="仿宋"/>
          <w:b w:val="0"/>
          <w:bCs w:val="0"/>
          <w:color w:val="auto"/>
          <w:sz w:val="28"/>
          <w:szCs w:val="28"/>
          <w:u w:val="single"/>
        </w:rPr>
        <w:t>陆</w:t>
      </w:r>
      <w:r>
        <w:rPr>
          <w:rFonts w:hint="eastAsia" w:ascii="仿宋" w:hAnsi="仿宋" w:eastAsia="仿宋" w:cs="仿宋"/>
          <w:b w:val="0"/>
          <w:bCs w:val="0"/>
          <w:color w:val="auto"/>
          <w:sz w:val="28"/>
          <w:szCs w:val="28"/>
        </w:rPr>
        <w:t>份，甲方执</w:t>
      </w:r>
      <w:r>
        <w:rPr>
          <w:rFonts w:hint="eastAsia" w:ascii="仿宋" w:hAnsi="仿宋" w:eastAsia="仿宋" w:cs="仿宋"/>
          <w:b w:val="0"/>
          <w:bCs w:val="0"/>
          <w:color w:val="auto"/>
          <w:sz w:val="28"/>
          <w:szCs w:val="28"/>
          <w:u w:val="single"/>
        </w:rPr>
        <w:t>肆</w:t>
      </w:r>
      <w:r>
        <w:rPr>
          <w:rFonts w:hint="eastAsia" w:ascii="仿宋" w:hAnsi="仿宋" w:eastAsia="仿宋" w:cs="仿宋"/>
          <w:b w:val="0"/>
          <w:bCs w:val="0"/>
          <w:color w:val="auto"/>
          <w:sz w:val="28"/>
          <w:szCs w:val="28"/>
        </w:rPr>
        <w:t>份，乙方执</w:t>
      </w:r>
      <w:r>
        <w:rPr>
          <w:rFonts w:hint="eastAsia" w:ascii="仿宋" w:hAnsi="仿宋" w:eastAsia="仿宋" w:cs="仿宋"/>
          <w:b w:val="0"/>
          <w:bCs w:val="0"/>
          <w:color w:val="auto"/>
          <w:sz w:val="28"/>
          <w:szCs w:val="28"/>
          <w:u w:val="single"/>
        </w:rPr>
        <w:t>贰</w:t>
      </w:r>
      <w:r>
        <w:rPr>
          <w:rFonts w:hint="eastAsia" w:ascii="仿宋" w:hAnsi="仿宋" w:eastAsia="仿宋" w:cs="仿宋"/>
          <w:b w:val="0"/>
          <w:bCs w:val="0"/>
          <w:color w:val="auto"/>
          <w:sz w:val="28"/>
          <w:szCs w:val="28"/>
        </w:rPr>
        <w:t>份。</w:t>
      </w:r>
    </w:p>
    <w:p w14:paraId="0F9284D5">
      <w:pPr>
        <w:spacing w:line="360" w:lineRule="auto"/>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2、双方对合同内容的变更或补充应采用书面形式，并由双方签字盖章作为合同附件，附件与本合同具有同等的法律效力。                           </w:t>
      </w:r>
    </w:p>
    <w:p w14:paraId="02FE879F">
      <w:pPr>
        <w:spacing w:line="360" w:lineRule="auto"/>
        <w:ind w:firstLine="560" w:firstLineChars="200"/>
        <w:rPr>
          <w:rFonts w:hint="eastAsia" w:ascii="仿宋" w:hAnsi="仿宋" w:eastAsia="仿宋" w:cs="仿宋"/>
          <w:b w:val="0"/>
          <w:bCs w:val="0"/>
          <w:color w:val="auto"/>
          <w:sz w:val="28"/>
          <w:szCs w:val="28"/>
        </w:rPr>
      </w:pPr>
    </w:p>
    <w:p w14:paraId="79A580A0">
      <w:pPr>
        <w:spacing w:line="360" w:lineRule="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（以下无正文）</w:t>
      </w:r>
    </w:p>
    <w:p w14:paraId="27AB4A78">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甲方：    （盖章）             乙方：     （盖章）</w:t>
      </w:r>
    </w:p>
    <w:p w14:paraId="71549770">
      <w:pPr>
        <w:pStyle w:val="8"/>
        <w:rPr>
          <w:rFonts w:hint="eastAsia" w:ascii="仿宋" w:hAnsi="仿宋" w:eastAsia="仿宋" w:cs="仿宋"/>
          <w:b w:val="0"/>
          <w:bCs w:val="0"/>
          <w:color w:val="auto"/>
          <w:sz w:val="28"/>
          <w:szCs w:val="28"/>
        </w:rPr>
      </w:pPr>
    </w:p>
    <w:p w14:paraId="55428638">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法定代表人或                   法定代表人或 </w:t>
      </w:r>
    </w:p>
    <w:p w14:paraId="2059A20F">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委托代理人：（签字）             委托代理人：（签字）</w:t>
      </w:r>
    </w:p>
    <w:p w14:paraId="3149D4D9">
      <w:pPr>
        <w:spacing w:line="360" w:lineRule="auto"/>
        <w:jc w:val="left"/>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签订日期：    年   月   日</w:t>
      </w:r>
    </w:p>
    <w:p w14:paraId="5370A469">
      <w:pPr>
        <w:jc w:val="center"/>
        <w:rPr>
          <w:rFonts w:hint="eastAsia"/>
          <w:sz w:val="36"/>
          <w:szCs w:val="44"/>
          <w:lang w:val="en-US" w:eastAsia="zh-CN"/>
        </w:rPr>
      </w:pPr>
    </w:p>
    <w:p w14:paraId="2531C999">
      <w:pPr>
        <w:jc w:val="center"/>
        <w:rPr>
          <w:rFonts w:hint="eastAsia"/>
          <w:sz w:val="36"/>
          <w:szCs w:val="44"/>
          <w:lang w:val="en-US" w:eastAsia="zh-CN"/>
        </w:rPr>
      </w:pPr>
    </w:p>
    <w:p w14:paraId="675A2EEB">
      <w:pPr>
        <w:numPr>
          <w:ilvl w:val="0"/>
          <w:numId w:val="0"/>
        </w:numPr>
        <w:jc w:val="left"/>
        <w:rPr>
          <w:rFonts w:hint="default"/>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6515"/>
    <w:multiLevelType w:val="singleLevel"/>
    <w:tmpl w:val="86176515"/>
    <w:lvl w:ilvl="0" w:tentative="0">
      <w:start w:val="1"/>
      <w:numFmt w:val="decimal"/>
      <w:suff w:val="nothing"/>
      <w:lvlText w:val="%1、"/>
      <w:lvlJc w:val="left"/>
      <w:pPr>
        <w:ind w:left="240" w:firstLine="0"/>
      </w:pPr>
    </w:lvl>
  </w:abstractNum>
  <w:abstractNum w:abstractNumId="1">
    <w:nsid w:val="B9FA299C"/>
    <w:multiLevelType w:val="singleLevel"/>
    <w:tmpl w:val="B9FA299C"/>
    <w:lvl w:ilvl="0" w:tentative="0">
      <w:start w:val="5"/>
      <w:numFmt w:val="chineseCounting"/>
      <w:suff w:val="space"/>
      <w:lvlText w:val="%1、"/>
      <w:lvlJc w:val="left"/>
      <w:rPr>
        <w:rFonts w:hint="eastAsia"/>
      </w:rPr>
    </w:lvl>
  </w:abstractNum>
  <w:abstractNum w:abstractNumId="2">
    <w:nsid w:val="C75477A8"/>
    <w:multiLevelType w:val="singleLevel"/>
    <w:tmpl w:val="C75477A8"/>
    <w:lvl w:ilvl="0" w:tentative="0">
      <w:start w:val="1"/>
      <w:numFmt w:val="decimal"/>
      <w:suff w:val="nothing"/>
      <w:lvlText w:val="%1、"/>
      <w:lvlJc w:val="left"/>
    </w:lvl>
  </w:abstractNum>
  <w:abstractNum w:abstractNumId="3">
    <w:nsid w:val="C8033B1C"/>
    <w:multiLevelType w:val="singleLevel"/>
    <w:tmpl w:val="C8033B1C"/>
    <w:lvl w:ilvl="0" w:tentative="0">
      <w:start w:val="1"/>
      <w:numFmt w:val="decimal"/>
      <w:suff w:val="nothing"/>
      <w:lvlText w:val="%1、"/>
      <w:lvlJc w:val="left"/>
    </w:lvl>
  </w:abstractNum>
  <w:abstractNum w:abstractNumId="4">
    <w:nsid w:val="DC8BCF96"/>
    <w:multiLevelType w:val="singleLevel"/>
    <w:tmpl w:val="DC8BCF96"/>
    <w:lvl w:ilvl="0" w:tentative="0">
      <w:start w:val="5"/>
      <w:numFmt w:val="chineseCounting"/>
      <w:suff w:val="space"/>
      <w:lvlText w:val="第%1条"/>
      <w:lvlJc w:val="left"/>
      <w:rPr>
        <w:rFonts w:hint="eastAsia"/>
      </w:rPr>
    </w:lvl>
  </w:abstractNum>
  <w:abstractNum w:abstractNumId="5">
    <w:nsid w:val="40E58C26"/>
    <w:multiLevelType w:val="singleLevel"/>
    <w:tmpl w:val="40E58C26"/>
    <w:lvl w:ilvl="0" w:tentative="0">
      <w:start w:val="1"/>
      <w:numFmt w:val="decimal"/>
      <w:suff w:val="nothing"/>
      <w:lvlText w:val="%1、"/>
      <w:lvlJc w:val="left"/>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mZlYzNkMzBkMjcwMDk5ZmFlMTAzOWVkYmEyYjMifQ=="/>
  </w:docVars>
  <w:rsids>
    <w:rsidRoot w:val="00000000"/>
    <w:rsid w:val="0C413024"/>
    <w:rsid w:val="101D58FF"/>
    <w:rsid w:val="119F6463"/>
    <w:rsid w:val="134522BA"/>
    <w:rsid w:val="13D80718"/>
    <w:rsid w:val="20D05790"/>
    <w:rsid w:val="23346D45"/>
    <w:rsid w:val="31F36D1E"/>
    <w:rsid w:val="31F57711"/>
    <w:rsid w:val="49C16C73"/>
    <w:rsid w:val="55387358"/>
    <w:rsid w:val="606F706E"/>
    <w:rsid w:val="6E8D60FD"/>
    <w:rsid w:val="77045833"/>
    <w:rsid w:val="7862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center"/>
    </w:pPr>
    <w:rPr>
      <w:rFonts w:ascii="Times New Roman" w:hAnsi="Times New Roman" w:eastAsia="宋体"/>
      <w:sz w:val="24"/>
    </w:r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7">
    <w:name w:val="List Paragraph"/>
    <w:basedOn w:val="1"/>
    <w:unhideWhenUsed/>
    <w:qFormat/>
    <w:uiPriority w:val="99"/>
    <w:pPr>
      <w:ind w:firstLine="420" w:firstLineChars="200"/>
    </w:pPr>
  </w:style>
  <w:style w:type="paragraph" w:customStyle="1" w:styleId="8">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5200</Words>
  <Characters>5340</Characters>
  <Lines>0</Lines>
  <Paragraphs>0</Paragraphs>
  <TotalTime>0</TotalTime>
  <ScaleCrop>false</ScaleCrop>
  <LinksUpToDate>false</LinksUpToDate>
  <CharactersWithSpaces>5637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2024-11-11T03:25:00Z</dcterms:created>
  <dc:creator>Administrator</dc:creator>
  <cp:lastModifiedBy>郭念東</cp:lastModifiedBy>
  <dcterms:modified xsi:type="dcterms:W3CDTF">2025-12-23T01:21:47Z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DA7178D06939438595BB2384AC36418C_13</vt:lpwstr>
  </property>
  <property fmtid="{D5CDD505-2E9C-101B-9397-08002B2CF9AE}" pid="4" name="KSOTemplateDocerSaveRecord">
    <vt:lpwstr>eyJoZGlkIjoiNzliYWNkOGZmODQwMTYxNzM1OTEwOWMxMzY5NDI3Y2UiLCJ1c2VySWQiOiI3NTUxNjg5NzEifQ==</vt:lpwstr>
  </property>
</Properties>
</file>