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2C479">
      <w:pPr>
        <w:pStyle w:val="3"/>
        <w:spacing w:line="310" w:lineRule="auto"/>
        <w:rPr>
          <w:rFonts w:eastAsiaTheme="minorEastAsia"/>
          <w:lang w:eastAsia="zh-CN"/>
        </w:rPr>
      </w:pPr>
    </w:p>
    <w:p w14:paraId="3CF1D47A">
      <w:pPr>
        <w:pStyle w:val="3"/>
        <w:spacing w:line="310" w:lineRule="auto"/>
      </w:pPr>
    </w:p>
    <w:p w14:paraId="65E53A28">
      <w:pPr>
        <w:pStyle w:val="3"/>
        <w:spacing w:before="120" w:line="188" w:lineRule="auto"/>
        <w:ind w:left="2950"/>
        <w:rPr>
          <w:rFonts w:hint="default"/>
          <w:spacing w:val="13"/>
          <w:sz w:val="28"/>
          <w:szCs w:val="28"/>
          <w:u w:val="single"/>
          <w:lang w:val="en-US" w:eastAsia="zh-CN"/>
        </w:rPr>
      </w:pPr>
      <w:r>
        <w:rPr>
          <w:rFonts w:ascii="微软雅黑" w:hAnsi="微软雅黑" w:eastAsia="微软雅黑" w:cs="微软雅黑"/>
          <w:spacing w:val="13"/>
          <w:sz w:val="28"/>
          <w:szCs w:val="28"/>
          <w:lang w:eastAsia="zh-CN"/>
        </w:rPr>
        <w:t>编号</w:t>
      </w:r>
      <w:r>
        <w:rPr>
          <w:rFonts w:ascii="微软雅黑" w:hAnsi="微软雅黑" w:eastAsia="微软雅黑" w:cs="微软雅黑"/>
          <w:spacing w:val="-73"/>
          <w:sz w:val="28"/>
          <w:szCs w:val="28"/>
          <w:lang w:eastAsia="zh-CN"/>
        </w:rPr>
        <w:t xml:space="preserve"> </w:t>
      </w:r>
      <w:r>
        <w:rPr>
          <w:spacing w:val="13"/>
          <w:sz w:val="28"/>
          <w:szCs w:val="28"/>
          <w:u w:val="single"/>
          <w:lang w:eastAsia="zh-CN"/>
        </w:rPr>
        <w:t xml:space="preserve">  </w:t>
      </w:r>
    </w:p>
    <w:p w14:paraId="5F98DB58">
      <w:pPr>
        <w:pStyle w:val="3"/>
        <w:spacing w:line="255" w:lineRule="auto"/>
        <w:rPr>
          <w:lang w:eastAsia="zh-CN"/>
        </w:rPr>
      </w:pPr>
    </w:p>
    <w:p w14:paraId="04323069">
      <w:pPr>
        <w:pStyle w:val="3"/>
        <w:spacing w:line="256" w:lineRule="auto"/>
        <w:rPr>
          <w:lang w:eastAsia="zh-CN"/>
        </w:rPr>
      </w:pPr>
    </w:p>
    <w:p w14:paraId="56FEC977">
      <w:pPr>
        <w:spacing w:before="309" w:line="172" w:lineRule="auto"/>
        <w:ind w:left="1626"/>
        <w:outlineLvl w:val="0"/>
        <w:rPr>
          <w:rFonts w:ascii="微软雅黑" w:hAnsi="微软雅黑" w:eastAsia="微软雅黑" w:cs="微软雅黑"/>
          <w:sz w:val="72"/>
          <w:szCs w:val="72"/>
          <w:lang w:eastAsia="zh-CN"/>
        </w:rPr>
      </w:pPr>
      <w:r>
        <w:rPr>
          <w:rFonts w:ascii="微软雅黑" w:hAnsi="微软雅黑" w:eastAsia="微软雅黑" w:cs="微软雅黑"/>
          <w:spacing w:val="11"/>
          <w:sz w:val="72"/>
          <w:szCs w:val="72"/>
          <w:lang w:eastAsia="zh-CN"/>
        </w:rPr>
        <w:t>规划条件通知书</w:t>
      </w:r>
    </w:p>
    <w:p w14:paraId="55F68E3D">
      <w:pPr>
        <w:pStyle w:val="3"/>
        <w:spacing w:line="244" w:lineRule="auto"/>
        <w:rPr>
          <w:lang w:eastAsia="zh-CN"/>
        </w:rPr>
      </w:pPr>
    </w:p>
    <w:p w14:paraId="226CCE3C">
      <w:pPr>
        <w:pStyle w:val="3"/>
        <w:spacing w:line="244" w:lineRule="auto"/>
        <w:rPr>
          <w:lang w:eastAsia="zh-CN"/>
        </w:rPr>
      </w:pPr>
    </w:p>
    <w:p w14:paraId="230B9607">
      <w:pPr>
        <w:pStyle w:val="3"/>
        <w:spacing w:line="244" w:lineRule="auto"/>
        <w:rPr>
          <w:lang w:eastAsia="zh-CN"/>
        </w:rPr>
      </w:pPr>
    </w:p>
    <w:p w14:paraId="3B32FA46">
      <w:pPr>
        <w:pStyle w:val="3"/>
        <w:spacing w:line="244" w:lineRule="auto"/>
        <w:rPr>
          <w:lang w:eastAsia="zh-CN"/>
        </w:rPr>
      </w:pPr>
    </w:p>
    <w:p w14:paraId="0B4BBC1A">
      <w:pPr>
        <w:pStyle w:val="3"/>
        <w:spacing w:line="244" w:lineRule="auto"/>
        <w:rPr>
          <w:lang w:eastAsia="zh-CN"/>
        </w:rPr>
      </w:pPr>
    </w:p>
    <w:p w14:paraId="293D18BE">
      <w:pPr>
        <w:pStyle w:val="3"/>
        <w:spacing w:line="244" w:lineRule="auto"/>
        <w:rPr>
          <w:lang w:eastAsia="zh-CN"/>
        </w:rPr>
      </w:pPr>
    </w:p>
    <w:p w14:paraId="2AF5DCF5">
      <w:pPr>
        <w:pStyle w:val="3"/>
        <w:spacing w:line="244" w:lineRule="auto"/>
        <w:rPr>
          <w:lang w:eastAsia="zh-CN"/>
        </w:rPr>
      </w:pPr>
    </w:p>
    <w:p w14:paraId="6740CC64">
      <w:pPr>
        <w:pStyle w:val="3"/>
        <w:spacing w:line="244" w:lineRule="auto"/>
        <w:rPr>
          <w:lang w:eastAsia="zh-CN"/>
        </w:rPr>
      </w:pPr>
    </w:p>
    <w:p w14:paraId="73F65FF7">
      <w:pPr>
        <w:pStyle w:val="3"/>
        <w:spacing w:line="244" w:lineRule="auto"/>
        <w:rPr>
          <w:lang w:eastAsia="zh-CN"/>
        </w:rPr>
      </w:pPr>
    </w:p>
    <w:p w14:paraId="530D9C75">
      <w:pPr>
        <w:pStyle w:val="3"/>
        <w:spacing w:line="244" w:lineRule="auto"/>
        <w:rPr>
          <w:lang w:eastAsia="zh-CN"/>
        </w:rPr>
      </w:pPr>
    </w:p>
    <w:p w14:paraId="2CBD5D16">
      <w:pPr>
        <w:pStyle w:val="3"/>
        <w:spacing w:line="244" w:lineRule="auto"/>
        <w:rPr>
          <w:lang w:eastAsia="zh-CN"/>
        </w:rPr>
      </w:pPr>
    </w:p>
    <w:p w14:paraId="149E858E">
      <w:pPr>
        <w:pStyle w:val="3"/>
        <w:spacing w:line="244" w:lineRule="auto"/>
        <w:rPr>
          <w:lang w:eastAsia="zh-CN"/>
        </w:rPr>
      </w:pPr>
    </w:p>
    <w:p w14:paraId="0E1FB2FB">
      <w:pPr>
        <w:pStyle w:val="3"/>
        <w:spacing w:line="244" w:lineRule="auto"/>
        <w:rPr>
          <w:lang w:eastAsia="zh-CN"/>
        </w:rPr>
      </w:pPr>
    </w:p>
    <w:p w14:paraId="6CF34A63">
      <w:pPr>
        <w:pStyle w:val="3"/>
        <w:spacing w:line="244" w:lineRule="auto"/>
        <w:rPr>
          <w:lang w:eastAsia="zh-CN"/>
        </w:rPr>
      </w:pPr>
    </w:p>
    <w:p w14:paraId="2568ABF4">
      <w:pPr>
        <w:pStyle w:val="3"/>
        <w:spacing w:line="244" w:lineRule="auto"/>
        <w:rPr>
          <w:lang w:eastAsia="zh-CN"/>
        </w:rPr>
      </w:pPr>
    </w:p>
    <w:p w14:paraId="76F6F634">
      <w:pPr>
        <w:pStyle w:val="3"/>
        <w:spacing w:line="244" w:lineRule="auto"/>
        <w:rPr>
          <w:lang w:eastAsia="zh-CN"/>
        </w:rPr>
      </w:pPr>
    </w:p>
    <w:p w14:paraId="7E8D9AC6">
      <w:pPr>
        <w:pStyle w:val="3"/>
        <w:spacing w:line="244" w:lineRule="auto"/>
        <w:rPr>
          <w:lang w:eastAsia="zh-CN"/>
        </w:rPr>
      </w:pPr>
    </w:p>
    <w:p w14:paraId="6F827A30">
      <w:pPr>
        <w:pStyle w:val="3"/>
        <w:spacing w:line="244" w:lineRule="auto"/>
        <w:rPr>
          <w:lang w:eastAsia="zh-CN"/>
        </w:rPr>
      </w:pPr>
    </w:p>
    <w:p w14:paraId="63F843FB">
      <w:pPr>
        <w:pStyle w:val="3"/>
        <w:spacing w:line="244" w:lineRule="auto"/>
        <w:rPr>
          <w:lang w:eastAsia="zh-CN"/>
        </w:rPr>
      </w:pPr>
    </w:p>
    <w:p w14:paraId="2DD81191">
      <w:pPr>
        <w:pStyle w:val="3"/>
        <w:spacing w:line="244" w:lineRule="auto"/>
        <w:rPr>
          <w:lang w:eastAsia="zh-CN"/>
        </w:rPr>
      </w:pPr>
    </w:p>
    <w:p w14:paraId="29B1EE25">
      <w:pPr>
        <w:pStyle w:val="3"/>
        <w:spacing w:line="244" w:lineRule="auto"/>
        <w:rPr>
          <w:lang w:eastAsia="zh-CN"/>
        </w:rPr>
      </w:pPr>
    </w:p>
    <w:p w14:paraId="1CA74365">
      <w:pPr>
        <w:pStyle w:val="3"/>
        <w:spacing w:line="244" w:lineRule="auto"/>
        <w:rPr>
          <w:lang w:eastAsia="zh-CN"/>
        </w:rPr>
      </w:pPr>
    </w:p>
    <w:p w14:paraId="06DB7192">
      <w:pPr>
        <w:pStyle w:val="3"/>
        <w:spacing w:line="244" w:lineRule="auto"/>
        <w:rPr>
          <w:lang w:eastAsia="zh-CN"/>
        </w:rPr>
      </w:pPr>
    </w:p>
    <w:p w14:paraId="00EF0606">
      <w:pPr>
        <w:pStyle w:val="3"/>
        <w:spacing w:line="244" w:lineRule="auto"/>
        <w:rPr>
          <w:lang w:eastAsia="zh-CN"/>
        </w:rPr>
      </w:pPr>
    </w:p>
    <w:p w14:paraId="1112A327">
      <w:pPr>
        <w:pStyle w:val="3"/>
        <w:spacing w:line="244" w:lineRule="auto"/>
        <w:rPr>
          <w:lang w:eastAsia="zh-CN"/>
        </w:rPr>
      </w:pPr>
    </w:p>
    <w:p w14:paraId="02E0BB1D">
      <w:pPr>
        <w:pStyle w:val="3"/>
        <w:spacing w:line="244" w:lineRule="auto"/>
        <w:rPr>
          <w:lang w:eastAsia="zh-CN"/>
        </w:rPr>
      </w:pPr>
    </w:p>
    <w:p w14:paraId="3D8E5DC3">
      <w:pPr>
        <w:pStyle w:val="3"/>
        <w:spacing w:line="244" w:lineRule="auto"/>
        <w:rPr>
          <w:lang w:eastAsia="zh-CN"/>
        </w:rPr>
      </w:pPr>
    </w:p>
    <w:p w14:paraId="5E866EB4">
      <w:pPr>
        <w:pStyle w:val="3"/>
        <w:spacing w:line="244" w:lineRule="auto"/>
        <w:rPr>
          <w:lang w:eastAsia="zh-CN"/>
        </w:rPr>
      </w:pPr>
    </w:p>
    <w:p w14:paraId="501F7240">
      <w:pPr>
        <w:pStyle w:val="3"/>
        <w:spacing w:line="244" w:lineRule="auto"/>
        <w:rPr>
          <w:lang w:eastAsia="zh-CN"/>
        </w:rPr>
      </w:pPr>
    </w:p>
    <w:p w14:paraId="1C3DCDF2">
      <w:pPr>
        <w:pStyle w:val="3"/>
        <w:spacing w:line="244" w:lineRule="auto"/>
        <w:rPr>
          <w:lang w:eastAsia="zh-CN"/>
        </w:rPr>
      </w:pPr>
    </w:p>
    <w:p w14:paraId="41A4FC86">
      <w:pPr>
        <w:pStyle w:val="3"/>
        <w:spacing w:line="244" w:lineRule="auto"/>
        <w:rPr>
          <w:lang w:eastAsia="zh-CN"/>
        </w:rPr>
      </w:pPr>
    </w:p>
    <w:p w14:paraId="6869092E">
      <w:pPr>
        <w:pStyle w:val="3"/>
        <w:spacing w:line="245" w:lineRule="auto"/>
        <w:rPr>
          <w:lang w:eastAsia="zh-CN"/>
        </w:rPr>
      </w:pPr>
    </w:p>
    <w:p w14:paraId="416C871D">
      <w:pPr>
        <w:pStyle w:val="3"/>
        <w:spacing w:line="245" w:lineRule="auto"/>
        <w:rPr>
          <w:lang w:eastAsia="zh-CN"/>
        </w:rPr>
      </w:pPr>
    </w:p>
    <w:p w14:paraId="3B8BA6D0">
      <w:pPr>
        <w:pStyle w:val="3"/>
        <w:spacing w:line="245" w:lineRule="auto"/>
        <w:rPr>
          <w:lang w:eastAsia="zh-CN"/>
        </w:rPr>
      </w:pPr>
    </w:p>
    <w:p w14:paraId="2E8127E0">
      <w:pPr>
        <w:pStyle w:val="3"/>
        <w:spacing w:line="245" w:lineRule="auto"/>
        <w:rPr>
          <w:lang w:eastAsia="zh-CN"/>
        </w:rPr>
      </w:pPr>
    </w:p>
    <w:p w14:paraId="5E576736">
      <w:pPr>
        <w:pStyle w:val="3"/>
        <w:spacing w:line="245" w:lineRule="auto"/>
        <w:rPr>
          <w:lang w:eastAsia="zh-CN"/>
        </w:rPr>
      </w:pPr>
    </w:p>
    <w:p w14:paraId="5402AAF7">
      <w:pPr>
        <w:pStyle w:val="3"/>
        <w:spacing w:line="245" w:lineRule="auto"/>
        <w:rPr>
          <w:lang w:eastAsia="zh-CN"/>
        </w:rPr>
      </w:pPr>
    </w:p>
    <w:p w14:paraId="1B73BE82">
      <w:pPr>
        <w:pStyle w:val="3"/>
        <w:spacing w:line="245" w:lineRule="auto"/>
        <w:rPr>
          <w:lang w:eastAsia="zh-CN"/>
        </w:rPr>
      </w:pPr>
    </w:p>
    <w:p w14:paraId="6B443BDC">
      <w:pPr>
        <w:spacing w:before="120" w:line="177" w:lineRule="auto"/>
        <w:ind w:left="785"/>
        <w:rPr>
          <w:rFonts w:ascii="微软雅黑" w:hAnsi="微软雅黑" w:eastAsia="微软雅黑" w:cs="微软雅黑"/>
          <w:sz w:val="28"/>
          <w:szCs w:val="28"/>
          <w:lang w:eastAsia="zh-CN"/>
        </w:rPr>
      </w:pPr>
      <w:r>
        <w:rPr>
          <w:rFonts w:ascii="微软雅黑" w:hAnsi="微软雅黑" w:eastAsia="微软雅黑" w:cs="微软雅黑"/>
          <w:spacing w:val="-13"/>
          <w:sz w:val="28"/>
          <w:szCs w:val="28"/>
          <w:lang w:eastAsia="zh-CN"/>
        </w:rPr>
        <w:t>自然资源主管部门（盖章）</w:t>
      </w:r>
      <w:r>
        <w:rPr>
          <w:rFonts w:ascii="微软雅黑" w:hAnsi="微软雅黑" w:eastAsia="微软雅黑" w:cs="微软雅黑"/>
          <w:spacing w:val="32"/>
          <w:sz w:val="28"/>
          <w:szCs w:val="28"/>
          <w:lang w:eastAsia="zh-CN"/>
        </w:rPr>
        <w:t xml:space="preserve"> </w:t>
      </w:r>
      <w:r>
        <w:rPr>
          <w:rFonts w:ascii="微软雅黑" w:hAnsi="微软雅黑" w:eastAsia="微软雅黑" w:cs="微软雅黑"/>
          <w:sz w:val="28"/>
          <w:szCs w:val="28"/>
          <w:u w:val="single"/>
          <w:lang w:eastAsia="zh-CN"/>
        </w:rPr>
        <w:t xml:space="preserve">                       </w:t>
      </w:r>
    </w:p>
    <w:p w14:paraId="2A96B0FE">
      <w:pPr>
        <w:pStyle w:val="3"/>
        <w:spacing w:before="268" w:line="173" w:lineRule="auto"/>
        <w:ind w:left="1634"/>
        <w:rPr>
          <w:rFonts w:ascii="微软雅黑" w:hAnsi="微软雅黑" w:eastAsia="微软雅黑" w:cs="微软雅黑"/>
          <w:sz w:val="28"/>
          <w:szCs w:val="28"/>
        </w:rPr>
      </w:pPr>
      <w:r>
        <w:rPr>
          <w:rFonts w:ascii="微软雅黑" w:hAnsi="微软雅黑" w:eastAsia="微软雅黑" w:cs="微软雅黑"/>
          <w:spacing w:val="1"/>
          <w:sz w:val="28"/>
          <w:szCs w:val="28"/>
        </w:rPr>
        <w:t>日</w:t>
      </w:r>
      <w:r>
        <w:rPr>
          <w:rFonts w:ascii="微软雅黑" w:hAnsi="微软雅黑" w:eastAsia="微软雅黑" w:cs="微软雅黑"/>
          <w:spacing w:val="23"/>
          <w:sz w:val="28"/>
          <w:szCs w:val="28"/>
        </w:rPr>
        <w:t xml:space="preserve">   </w:t>
      </w:r>
      <w:r>
        <w:rPr>
          <w:rFonts w:ascii="微软雅黑" w:hAnsi="微软雅黑" w:eastAsia="微软雅黑" w:cs="微软雅黑"/>
          <w:spacing w:val="1"/>
          <w:sz w:val="28"/>
          <w:szCs w:val="28"/>
        </w:rPr>
        <w:t xml:space="preserve">期        </w:t>
      </w:r>
      <w:r>
        <w:rPr>
          <w:spacing w:val="1"/>
          <w:sz w:val="28"/>
          <w:szCs w:val="28"/>
        </w:rPr>
        <w:t>2024</w:t>
      </w:r>
      <w:r>
        <w:rPr>
          <w:spacing w:val="28"/>
          <w:sz w:val="28"/>
          <w:szCs w:val="28"/>
        </w:rPr>
        <w:t xml:space="preserve"> </w:t>
      </w:r>
      <w:r>
        <w:rPr>
          <w:rFonts w:ascii="微软雅黑" w:hAnsi="微软雅黑" w:eastAsia="微软雅黑" w:cs="微软雅黑"/>
          <w:spacing w:val="1"/>
          <w:sz w:val="28"/>
          <w:szCs w:val="28"/>
        </w:rPr>
        <w:t xml:space="preserve">年 </w:t>
      </w:r>
      <w:r>
        <w:rPr>
          <w:spacing w:val="1"/>
          <w:sz w:val="28"/>
          <w:szCs w:val="28"/>
        </w:rPr>
        <w:t>10</w:t>
      </w:r>
      <w:r>
        <w:rPr>
          <w:rFonts w:eastAsia="宋体"/>
          <w:spacing w:val="1"/>
          <w:sz w:val="28"/>
          <w:szCs w:val="28"/>
          <w:lang w:eastAsia="zh-CN"/>
        </w:rPr>
        <w:t xml:space="preserve"> </w:t>
      </w:r>
      <w:r>
        <w:rPr>
          <w:rFonts w:ascii="微软雅黑" w:hAnsi="微软雅黑" w:eastAsia="微软雅黑" w:cs="微软雅黑"/>
          <w:spacing w:val="1"/>
          <w:sz w:val="28"/>
          <w:szCs w:val="28"/>
        </w:rPr>
        <w:t>月</w:t>
      </w:r>
      <w:r>
        <w:rPr>
          <w:rFonts w:hint="eastAsia" w:ascii="微软雅黑" w:hAnsi="微软雅黑" w:eastAsia="微软雅黑" w:cs="微软雅黑"/>
          <w:spacing w:val="1"/>
          <w:sz w:val="28"/>
          <w:szCs w:val="28"/>
          <w:lang w:eastAsia="zh-CN"/>
        </w:rPr>
        <w:t xml:space="preserve"> </w:t>
      </w:r>
      <w:r>
        <w:rPr>
          <w:rFonts w:eastAsia="微软雅黑"/>
          <w:spacing w:val="1"/>
          <w:sz w:val="28"/>
          <w:szCs w:val="28"/>
          <w:lang w:eastAsia="zh-CN"/>
        </w:rPr>
        <w:t xml:space="preserve">09 </w:t>
      </w:r>
      <w:r>
        <w:rPr>
          <w:rFonts w:ascii="微软雅黑" w:hAnsi="微软雅黑" w:eastAsia="微软雅黑" w:cs="微软雅黑"/>
          <w:spacing w:val="1"/>
          <w:sz w:val="28"/>
          <w:szCs w:val="28"/>
        </w:rPr>
        <w:t>日</w:t>
      </w:r>
    </w:p>
    <w:p w14:paraId="6A7BC93D">
      <w:pPr>
        <w:spacing w:line="173" w:lineRule="auto"/>
        <w:rPr>
          <w:rFonts w:ascii="微软雅黑" w:hAnsi="微软雅黑" w:eastAsia="微软雅黑" w:cs="微软雅黑"/>
          <w:sz w:val="28"/>
          <w:szCs w:val="28"/>
        </w:rPr>
        <w:sectPr>
          <w:pgSz w:w="11907" w:h="16838"/>
          <w:pgMar w:top="1431" w:right="1785" w:bottom="0" w:left="1785" w:header="0" w:footer="0" w:gutter="0"/>
          <w:cols w:space="720" w:num="1"/>
        </w:sectPr>
      </w:pPr>
    </w:p>
    <w:p w14:paraId="2A025F07">
      <w:pPr>
        <w:spacing w:before="36"/>
      </w:pPr>
    </w:p>
    <w:tbl>
      <w:tblPr>
        <w:tblStyle w:val="10"/>
        <w:tblW w:w="502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76"/>
        <w:gridCol w:w="1366"/>
        <w:gridCol w:w="497"/>
        <w:gridCol w:w="839"/>
        <w:gridCol w:w="1460"/>
        <w:gridCol w:w="1286"/>
        <w:gridCol w:w="1164"/>
        <w:gridCol w:w="1256"/>
        <w:gridCol w:w="1468"/>
      </w:tblGrid>
      <w:tr w14:paraId="750BE7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1268" w:type="pct"/>
            <w:gridSpan w:val="3"/>
            <w:vAlign w:val="center"/>
          </w:tcPr>
          <w:p w14:paraId="4546FD8E">
            <w:pPr>
              <w:spacing w:line="192" w:lineRule="auto"/>
              <w:jc w:val="center"/>
              <w:rPr>
                <w:rFonts w:ascii="微软雅黑" w:hAnsi="微软雅黑" w:eastAsia="微软雅黑" w:cs="微软雅黑"/>
                <w:sz w:val="24"/>
                <w:szCs w:val="24"/>
              </w:rPr>
            </w:pPr>
            <w:r>
              <w:rPr>
                <w:rFonts w:ascii="微软雅黑" w:hAnsi="微软雅黑" w:eastAsia="微软雅黑" w:cs="微软雅黑"/>
                <w:sz w:val="24"/>
                <w:szCs w:val="24"/>
              </w:rPr>
              <w:t>详细位置</w:t>
            </w:r>
          </w:p>
        </w:tc>
        <w:tc>
          <w:tcPr>
            <w:tcW w:w="3731" w:type="pct"/>
            <w:gridSpan w:val="6"/>
            <w:vAlign w:val="center"/>
          </w:tcPr>
          <w:p w14:paraId="0A37F9C6">
            <w:pPr>
              <w:spacing w:line="192" w:lineRule="auto"/>
              <w:jc w:val="both"/>
              <w:rPr>
                <w:rFonts w:ascii="微软雅黑" w:hAnsi="微软雅黑" w:eastAsia="微软雅黑" w:cs="微软雅黑"/>
                <w:sz w:val="24"/>
                <w:szCs w:val="24"/>
                <w:lang w:eastAsia="zh-CN"/>
              </w:rPr>
            </w:pPr>
            <w:r>
              <w:rPr>
                <w:rFonts w:hint="eastAsia" w:ascii="微软雅黑" w:hAnsi="微软雅黑" w:eastAsia="微软雅黑" w:cs="微软雅黑"/>
                <w:spacing w:val="-2"/>
                <w:position w:val="-1"/>
                <w:sz w:val="24"/>
                <w:szCs w:val="24"/>
                <w:lang w:eastAsia="zh-CN"/>
              </w:rPr>
              <w:t>开封市</w:t>
            </w:r>
            <w:r>
              <w:rPr>
                <w:rFonts w:hint="eastAsia" w:ascii="微软雅黑" w:hAnsi="微软雅黑" w:eastAsia="微软雅黑" w:cs="微软雅黑"/>
                <w:spacing w:val="-2"/>
                <w:position w:val="-1"/>
                <w:sz w:val="24"/>
                <w:szCs w:val="24"/>
                <w:lang w:val="en-US" w:eastAsia="zh-CN"/>
              </w:rPr>
              <w:t>古城片区刷绒街以北、东明街西侧（GC0602</w:t>
            </w:r>
            <w:r>
              <w:rPr>
                <w:rFonts w:ascii="微软雅黑" w:hAnsi="微软雅黑" w:eastAsia="微软雅黑" w:cs="微软雅黑"/>
                <w:spacing w:val="-2"/>
                <w:position w:val="-1"/>
                <w:sz w:val="24"/>
                <w:szCs w:val="24"/>
                <w:lang w:eastAsia="zh-CN"/>
              </w:rPr>
              <w:t>-0</w:t>
            </w:r>
            <w:r>
              <w:rPr>
                <w:rFonts w:hint="eastAsia" w:ascii="微软雅黑" w:hAnsi="微软雅黑" w:eastAsia="微软雅黑" w:cs="微软雅黑"/>
                <w:spacing w:val="-2"/>
                <w:position w:val="-1"/>
                <w:sz w:val="24"/>
                <w:szCs w:val="24"/>
                <w:lang w:val="en-US" w:eastAsia="zh-CN"/>
              </w:rPr>
              <w:t>5）</w:t>
            </w:r>
            <w:r>
              <w:rPr>
                <w:rFonts w:hint="eastAsia" w:ascii="微软雅黑" w:hAnsi="微软雅黑" w:eastAsia="微软雅黑" w:cs="微软雅黑"/>
                <w:spacing w:val="-2"/>
                <w:position w:val="-1"/>
                <w:sz w:val="24"/>
                <w:szCs w:val="24"/>
                <w:lang w:eastAsia="zh-CN"/>
              </w:rPr>
              <w:t>地块</w:t>
            </w:r>
          </w:p>
        </w:tc>
      </w:tr>
      <w:tr w14:paraId="2C31DF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trPr>
        <w:tc>
          <w:tcPr>
            <w:tcW w:w="1268" w:type="pct"/>
            <w:gridSpan w:val="3"/>
            <w:vAlign w:val="center"/>
          </w:tcPr>
          <w:p w14:paraId="2E8EFD79">
            <w:pPr>
              <w:spacing w:line="192" w:lineRule="auto"/>
              <w:jc w:val="center"/>
              <w:rPr>
                <w:rFonts w:ascii="微软雅黑" w:hAnsi="微软雅黑" w:eastAsia="微软雅黑" w:cs="微软雅黑"/>
                <w:sz w:val="24"/>
                <w:szCs w:val="24"/>
              </w:rPr>
            </w:pPr>
            <w:r>
              <w:rPr>
                <w:rFonts w:ascii="微软雅黑" w:hAnsi="微软雅黑" w:eastAsia="微软雅黑" w:cs="微软雅黑"/>
                <w:sz w:val="24"/>
                <w:szCs w:val="24"/>
              </w:rPr>
              <w:t>规划依据</w:t>
            </w:r>
          </w:p>
        </w:tc>
        <w:tc>
          <w:tcPr>
            <w:tcW w:w="3731" w:type="pct"/>
            <w:gridSpan w:val="6"/>
            <w:vAlign w:val="center"/>
          </w:tcPr>
          <w:p w14:paraId="0BA9596E">
            <w:pPr>
              <w:spacing w:line="192" w:lineRule="auto"/>
              <w:jc w:val="both"/>
              <w:rPr>
                <w:rFonts w:ascii="微软雅黑" w:hAnsi="微软雅黑" w:eastAsia="微软雅黑" w:cs="微软雅黑"/>
                <w:sz w:val="24"/>
                <w:szCs w:val="24"/>
                <w:lang w:eastAsia="zh-CN"/>
              </w:rPr>
            </w:pPr>
            <w:r>
              <w:rPr>
                <w:rFonts w:hint="eastAsia" w:ascii="微软雅黑" w:hAnsi="微软雅黑" w:eastAsia="微软雅黑" w:cs="微软雅黑"/>
                <w:spacing w:val="-2"/>
                <w:position w:val="-1"/>
                <w:sz w:val="24"/>
                <w:szCs w:val="24"/>
                <w:lang w:eastAsia="zh-CN"/>
              </w:rPr>
              <w:t>开封市</w:t>
            </w:r>
            <w:r>
              <w:rPr>
                <w:rFonts w:hint="eastAsia" w:ascii="微软雅黑" w:hAnsi="微软雅黑" w:eastAsia="微软雅黑" w:cs="微软雅黑"/>
                <w:spacing w:val="-2"/>
                <w:position w:val="-1"/>
                <w:sz w:val="24"/>
                <w:szCs w:val="24"/>
                <w:lang w:val="en-US" w:eastAsia="zh-CN"/>
              </w:rPr>
              <w:t>古城片区GC0602</w:t>
            </w:r>
            <w:r>
              <w:rPr>
                <w:rFonts w:hint="eastAsia" w:ascii="微软雅黑" w:hAnsi="微软雅黑" w:eastAsia="微软雅黑" w:cs="微软雅黑"/>
                <w:sz w:val="24"/>
                <w:szCs w:val="24"/>
                <w:lang w:eastAsia="zh-CN"/>
              </w:rPr>
              <w:t>街坊控制性详细规划</w:t>
            </w:r>
          </w:p>
        </w:tc>
      </w:tr>
      <w:tr w14:paraId="6FB7A3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338" w:type="pct"/>
            <w:vMerge w:val="restart"/>
            <w:tcBorders>
              <w:bottom w:val="nil"/>
            </w:tcBorders>
            <w:textDirection w:val="tbRlV"/>
          </w:tcPr>
          <w:p w14:paraId="32FB0EE4">
            <w:pPr>
              <w:spacing w:before="103" w:line="170" w:lineRule="auto"/>
              <w:ind w:left="206"/>
              <w:jc w:val="center"/>
              <w:rPr>
                <w:rFonts w:ascii="微软雅黑" w:hAnsi="微软雅黑" w:eastAsia="微软雅黑" w:cs="微软雅黑"/>
                <w:spacing w:val="-3"/>
                <w:sz w:val="24"/>
                <w:szCs w:val="24"/>
              </w:rPr>
            </w:pPr>
            <w:r>
              <w:rPr>
                <w:rFonts w:ascii="微软雅黑" w:hAnsi="微软雅黑" w:eastAsia="微软雅黑" w:cs="微软雅黑"/>
                <w:spacing w:val="-3"/>
                <w:sz w:val="24"/>
                <w:szCs w:val="24"/>
              </w:rPr>
              <w:t>规定性内容</w:t>
            </w:r>
          </w:p>
        </w:tc>
        <w:tc>
          <w:tcPr>
            <w:tcW w:w="2078" w:type="pct"/>
            <w:gridSpan w:val="4"/>
            <w:vAlign w:val="center"/>
          </w:tcPr>
          <w:p w14:paraId="00EA6AEB">
            <w:pPr>
              <w:spacing w:line="192" w:lineRule="auto"/>
              <w:jc w:val="center"/>
              <w:rPr>
                <w:rFonts w:ascii="微软雅黑" w:hAnsi="微软雅黑" w:eastAsia="微软雅黑" w:cs="微软雅黑"/>
                <w:sz w:val="24"/>
                <w:szCs w:val="24"/>
              </w:rPr>
            </w:pPr>
            <w:r>
              <w:rPr>
                <w:rFonts w:ascii="微软雅黑" w:hAnsi="微软雅黑" w:eastAsia="微软雅黑" w:cs="微软雅黑"/>
                <w:sz w:val="24"/>
                <w:szCs w:val="24"/>
              </w:rPr>
              <w:t>用地性质</w:t>
            </w:r>
          </w:p>
        </w:tc>
        <w:tc>
          <w:tcPr>
            <w:tcW w:w="2582" w:type="pct"/>
            <w:gridSpan w:val="4"/>
            <w:vAlign w:val="center"/>
          </w:tcPr>
          <w:p w14:paraId="425C3725">
            <w:pPr>
              <w:spacing w:line="192" w:lineRule="auto"/>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商业用地</w:t>
            </w:r>
          </w:p>
        </w:tc>
      </w:tr>
      <w:tr w14:paraId="1285E0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338" w:type="pct"/>
            <w:vMerge w:val="continue"/>
            <w:tcBorders>
              <w:top w:val="nil"/>
              <w:bottom w:val="nil"/>
            </w:tcBorders>
            <w:textDirection w:val="tbRlV"/>
          </w:tcPr>
          <w:p w14:paraId="5B67C442">
            <w:pPr>
              <w:pStyle w:val="11"/>
              <w:ind w:firstLine="237"/>
              <w:rPr>
                <w:rFonts w:ascii="微软雅黑" w:hAnsi="微软雅黑" w:eastAsia="微软雅黑" w:cs="微软雅黑"/>
                <w:spacing w:val="-3"/>
                <w:sz w:val="24"/>
                <w:szCs w:val="24"/>
                <w:lang w:eastAsia="zh-CN"/>
              </w:rPr>
            </w:pPr>
          </w:p>
        </w:tc>
        <w:tc>
          <w:tcPr>
            <w:tcW w:w="2078" w:type="pct"/>
            <w:gridSpan w:val="4"/>
            <w:vAlign w:val="center"/>
          </w:tcPr>
          <w:p w14:paraId="42F345D2">
            <w:pPr>
              <w:spacing w:before="30" w:line="250" w:lineRule="exact"/>
              <w:jc w:val="center"/>
              <w:rPr>
                <w:rFonts w:ascii="微软雅黑" w:hAnsi="微软雅黑" w:eastAsia="微软雅黑" w:cs="微软雅黑"/>
                <w:sz w:val="24"/>
                <w:szCs w:val="24"/>
              </w:rPr>
            </w:pPr>
            <w:r>
              <w:rPr>
                <w:rFonts w:ascii="微软雅黑" w:hAnsi="微软雅黑" w:eastAsia="微软雅黑" w:cs="微软雅黑"/>
                <w:sz w:val="24"/>
                <w:szCs w:val="24"/>
              </w:rPr>
              <w:t>兼容性规定</w:t>
            </w:r>
          </w:p>
        </w:tc>
        <w:tc>
          <w:tcPr>
            <w:tcW w:w="2582" w:type="pct"/>
            <w:gridSpan w:val="4"/>
          </w:tcPr>
          <w:p w14:paraId="1341E39C">
            <w:pPr>
              <w:spacing w:before="43" w:line="192" w:lineRule="auto"/>
              <w:ind w:left="2318"/>
              <w:rPr>
                <w:rFonts w:ascii="微软雅黑" w:hAnsi="微软雅黑" w:eastAsia="微软雅黑" w:cs="微软雅黑"/>
                <w:sz w:val="24"/>
                <w:szCs w:val="24"/>
              </w:rPr>
            </w:pPr>
            <w:r>
              <w:rPr>
                <w:rFonts w:ascii="微软雅黑" w:hAnsi="微软雅黑" w:eastAsia="微软雅黑" w:cs="微软雅黑"/>
                <w:sz w:val="24"/>
                <w:szCs w:val="24"/>
              </w:rPr>
              <w:t>无</w:t>
            </w:r>
          </w:p>
        </w:tc>
      </w:tr>
      <w:tr w14:paraId="39F883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338" w:type="pct"/>
            <w:vMerge w:val="continue"/>
            <w:tcBorders>
              <w:top w:val="nil"/>
              <w:bottom w:val="nil"/>
            </w:tcBorders>
            <w:textDirection w:val="tbRlV"/>
          </w:tcPr>
          <w:p w14:paraId="4373F17A">
            <w:pPr>
              <w:pStyle w:val="11"/>
              <w:ind w:firstLine="237"/>
              <w:rPr>
                <w:rFonts w:ascii="微软雅黑" w:hAnsi="微软雅黑" w:eastAsia="微软雅黑" w:cs="微软雅黑"/>
                <w:spacing w:val="-3"/>
                <w:sz w:val="24"/>
                <w:szCs w:val="24"/>
              </w:rPr>
            </w:pPr>
          </w:p>
        </w:tc>
        <w:tc>
          <w:tcPr>
            <w:tcW w:w="2078" w:type="pct"/>
            <w:gridSpan w:val="4"/>
            <w:vAlign w:val="center"/>
          </w:tcPr>
          <w:p w14:paraId="4A6D4136">
            <w:pPr>
              <w:pStyle w:val="11"/>
              <w:spacing w:before="30" w:line="250" w:lineRule="exact"/>
              <w:ind w:left="1335"/>
              <w:rPr>
                <w:rFonts w:ascii="微软雅黑" w:hAnsi="微软雅黑" w:eastAsia="微软雅黑" w:cs="微软雅黑"/>
                <w:sz w:val="24"/>
                <w:szCs w:val="24"/>
              </w:rPr>
            </w:pPr>
            <w:r>
              <w:rPr>
                <w:rFonts w:ascii="微软雅黑" w:hAnsi="微软雅黑" w:eastAsia="微软雅黑" w:cs="微软雅黑"/>
                <w:sz w:val="24"/>
                <w:szCs w:val="24"/>
              </w:rPr>
              <w:t>用地面积（ m</w:t>
            </w:r>
            <w:r>
              <w:rPr>
                <w:rFonts w:ascii="微软雅黑" w:hAnsi="微软雅黑" w:eastAsia="微软雅黑" w:cs="微软雅黑"/>
                <w:sz w:val="24"/>
                <w:szCs w:val="24"/>
                <w:vertAlign w:val="superscript"/>
              </w:rPr>
              <w:t>2</w:t>
            </w:r>
            <w:r>
              <w:rPr>
                <w:rFonts w:ascii="微软雅黑" w:hAnsi="微软雅黑" w:eastAsia="微软雅黑" w:cs="微软雅黑"/>
                <w:sz w:val="24"/>
                <w:szCs w:val="24"/>
              </w:rPr>
              <w:t xml:space="preserve"> ）</w:t>
            </w:r>
          </w:p>
        </w:tc>
        <w:tc>
          <w:tcPr>
            <w:tcW w:w="2582" w:type="pct"/>
            <w:gridSpan w:val="4"/>
          </w:tcPr>
          <w:p w14:paraId="04AD781C">
            <w:pPr>
              <w:pStyle w:val="11"/>
              <w:spacing w:before="48" w:line="192" w:lineRule="auto"/>
              <w:ind w:left="1871" w:firstLine="240" w:firstLineChars="100"/>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10491.3</w:t>
            </w:r>
          </w:p>
        </w:tc>
      </w:tr>
      <w:tr w14:paraId="4F57BA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338" w:type="pct"/>
            <w:vMerge w:val="continue"/>
            <w:tcBorders>
              <w:top w:val="nil"/>
              <w:bottom w:val="nil"/>
            </w:tcBorders>
            <w:textDirection w:val="tbRlV"/>
          </w:tcPr>
          <w:p w14:paraId="070BB95A">
            <w:pPr>
              <w:pStyle w:val="11"/>
              <w:ind w:firstLine="237"/>
              <w:rPr>
                <w:rFonts w:ascii="微软雅黑" w:hAnsi="微软雅黑" w:eastAsia="微软雅黑" w:cs="微软雅黑"/>
                <w:spacing w:val="-3"/>
                <w:sz w:val="24"/>
                <w:szCs w:val="24"/>
              </w:rPr>
            </w:pPr>
          </w:p>
        </w:tc>
        <w:tc>
          <w:tcPr>
            <w:tcW w:w="682" w:type="pct"/>
            <w:vMerge w:val="restart"/>
            <w:tcBorders>
              <w:bottom w:val="nil"/>
            </w:tcBorders>
          </w:tcPr>
          <w:p w14:paraId="0945E94A">
            <w:pPr>
              <w:spacing w:before="335" w:line="170" w:lineRule="auto"/>
              <w:ind w:right="195"/>
              <w:jc w:val="center"/>
              <w:rPr>
                <w:rFonts w:ascii="微软雅黑" w:hAnsi="微软雅黑" w:eastAsia="微软雅黑" w:cs="微软雅黑"/>
                <w:sz w:val="24"/>
                <w:szCs w:val="24"/>
              </w:rPr>
            </w:pPr>
            <w:r>
              <w:rPr>
                <w:rFonts w:ascii="微软雅黑" w:hAnsi="微软雅黑" w:eastAsia="微软雅黑" w:cs="微软雅黑"/>
                <w:sz w:val="24"/>
                <w:szCs w:val="24"/>
              </w:rPr>
              <w:t>土地开发 利用强度</w:t>
            </w:r>
          </w:p>
        </w:tc>
        <w:tc>
          <w:tcPr>
            <w:tcW w:w="1396" w:type="pct"/>
            <w:gridSpan w:val="3"/>
            <w:vAlign w:val="center"/>
          </w:tcPr>
          <w:p w14:paraId="3E17E10A">
            <w:pPr>
              <w:spacing w:before="30" w:line="250" w:lineRule="exact"/>
              <w:ind w:firstLine="960" w:firstLineChars="400"/>
              <w:rPr>
                <w:rFonts w:ascii="微软雅黑" w:hAnsi="微软雅黑" w:eastAsia="微软雅黑" w:cs="微软雅黑"/>
                <w:sz w:val="24"/>
                <w:szCs w:val="24"/>
              </w:rPr>
            </w:pPr>
            <w:r>
              <w:rPr>
                <w:rFonts w:ascii="微软雅黑" w:hAnsi="微软雅黑" w:eastAsia="微软雅黑" w:cs="微软雅黑"/>
                <w:sz w:val="24"/>
                <w:szCs w:val="24"/>
              </w:rPr>
              <w:t>容积率</w:t>
            </w:r>
          </w:p>
        </w:tc>
        <w:tc>
          <w:tcPr>
            <w:tcW w:w="2582" w:type="pct"/>
            <w:gridSpan w:val="4"/>
            <w:vAlign w:val="center"/>
          </w:tcPr>
          <w:p w14:paraId="36F09A85">
            <w:pPr>
              <w:pStyle w:val="11"/>
              <w:spacing w:before="47" w:line="192" w:lineRule="auto"/>
              <w:ind w:firstLine="2160" w:firstLineChars="900"/>
              <w:rPr>
                <w:rFonts w:ascii="微软雅黑" w:hAnsi="微软雅黑" w:eastAsia="微软雅黑" w:cs="微软雅黑"/>
                <w:sz w:val="24"/>
                <w:szCs w:val="24"/>
              </w:rPr>
            </w:pPr>
            <w:r>
              <w:rPr>
                <w:rFonts w:hint="eastAsia" w:ascii="微软雅黑" w:hAnsi="微软雅黑" w:eastAsia="微软雅黑" w:cs="微软雅黑"/>
                <w:sz w:val="24"/>
                <w:szCs w:val="24"/>
              </w:rPr>
              <w:t>≤1.</w:t>
            </w:r>
            <w:r>
              <w:rPr>
                <w:rFonts w:hint="eastAsia" w:ascii="微软雅黑" w:hAnsi="微软雅黑" w:eastAsia="微软雅黑" w:cs="微软雅黑"/>
                <w:sz w:val="24"/>
                <w:szCs w:val="24"/>
                <w:lang w:val="en-US" w:eastAsia="zh-CN"/>
              </w:rPr>
              <w:t>0</w:t>
            </w:r>
            <w:r>
              <w:rPr>
                <w:rFonts w:ascii="微软雅黑" w:hAnsi="微软雅黑" w:eastAsia="微软雅黑" w:cs="微软雅黑"/>
                <w:sz w:val="24"/>
                <w:szCs w:val="24"/>
              </w:rPr>
              <w:t>0</w:t>
            </w:r>
          </w:p>
        </w:tc>
      </w:tr>
      <w:tr w14:paraId="272825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338" w:type="pct"/>
            <w:vMerge w:val="continue"/>
            <w:tcBorders>
              <w:top w:val="nil"/>
              <w:bottom w:val="nil"/>
            </w:tcBorders>
            <w:textDirection w:val="tbRlV"/>
          </w:tcPr>
          <w:p w14:paraId="7EA2B99F">
            <w:pPr>
              <w:pStyle w:val="11"/>
              <w:ind w:firstLine="237"/>
              <w:rPr>
                <w:rFonts w:ascii="微软雅黑" w:hAnsi="微软雅黑" w:eastAsia="微软雅黑" w:cs="微软雅黑"/>
                <w:spacing w:val="-3"/>
                <w:sz w:val="24"/>
                <w:szCs w:val="24"/>
              </w:rPr>
            </w:pPr>
          </w:p>
        </w:tc>
        <w:tc>
          <w:tcPr>
            <w:tcW w:w="682" w:type="pct"/>
            <w:vMerge w:val="continue"/>
            <w:tcBorders>
              <w:top w:val="nil"/>
              <w:bottom w:val="nil"/>
            </w:tcBorders>
          </w:tcPr>
          <w:p w14:paraId="6F3E584E">
            <w:pPr>
              <w:pStyle w:val="11"/>
              <w:rPr>
                <w:rFonts w:ascii="微软雅黑" w:hAnsi="微软雅黑" w:eastAsia="微软雅黑" w:cs="微软雅黑"/>
                <w:sz w:val="24"/>
                <w:szCs w:val="24"/>
              </w:rPr>
            </w:pPr>
          </w:p>
        </w:tc>
        <w:tc>
          <w:tcPr>
            <w:tcW w:w="1396" w:type="pct"/>
            <w:gridSpan w:val="3"/>
            <w:vAlign w:val="center"/>
          </w:tcPr>
          <w:p w14:paraId="04BD7BB5">
            <w:pPr>
              <w:pStyle w:val="11"/>
              <w:spacing w:before="30" w:line="250" w:lineRule="exact"/>
              <w:ind w:left="707"/>
              <w:jc w:val="center"/>
              <w:rPr>
                <w:rFonts w:ascii="微软雅黑" w:hAnsi="微软雅黑" w:eastAsia="微软雅黑" w:cs="微软雅黑"/>
                <w:sz w:val="24"/>
                <w:szCs w:val="24"/>
              </w:rPr>
            </w:pPr>
            <w:r>
              <w:rPr>
                <w:rFonts w:ascii="微软雅黑" w:hAnsi="微软雅黑" w:eastAsia="微软雅黑" w:cs="微软雅黑"/>
                <w:sz w:val="24"/>
                <w:szCs w:val="24"/>
              </w:rPr>
              <w:t>建筑密度（%）</w:t>
            </w:r>
          </w:p>
        </w:tc>
        <w:tc>
          <w:tcPr>
            <w:tcW w:w="2582" w:type="pct"/>
            <w:gridSpan w:val="4"/>
            <w:vAlign w:val="center"/>
          </w:tcPr>
          <w:p w14:paraId="3E268091">
            <w:pPr>
              <w:spacing w:before="43" w:line="192" w:lineRule="auto"/>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rPr>
              <w:t>≤</w:t>
            </w:r>
            <w:r>
              <w:rPr>
                <w:rFonts w:ascii="微软雅黑" w:hAnsi="微软雅黑" w:eastAsia="微软雅黑" w:cs="微软雅黑"/>
                <w:sz w:val="24"/>
                <w:szCs w:val="24"/>
                <w:lang w:eastAsia="zh-CN"/>
              </w:rPr>
              <w:t>4</w:t>
            </w:r>
            <w:r>
              <w:rPr>
                <w:rFonts w:hint="eastAsia" w:ascii="微软雅黑" w:hAnsi="微软雅黑" w:eastAsia="微软雅黑" w:cs="微软雅黑"/>
                <w:sz w:val="24"/>
                <w:szCs w:val="24"/>
                <w:lang w:eastAsia="zh-CN"/>
              </w:rPr>
              <w:t>0.0%</w:t>
            </w:r>
          </w:p>
        </w:tc>
      </w:tr>
      <w:tr w14:paraId="5A398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338" w:type="pct"/>
            <w:vMerge w:val="continue"/>
            <w:tcBorders>
              <w:top w:val="nil"/>
              <w:bottom w:val="nil"/>
            </w:tcBorders>
            <w:textDirection w:val="tbRlV"/>
          </w:tcPr>
          <w:p w14:paraId="21A3A840">
            <w:pPr>
              <w:pStyle w:val="11"/>
              <w:ind w:firstLine="237"/>
              <w:rPr>
                <w:rFonts w:ascii="微软雅黑" w:hAnsi="微软雅黑" w:eastAsia="微软雅黑" w:cs="微软雅黑"/>
                <w:spacing w:val="-3"/>
                <w:sz w:val="24"/>
                <w:szCs w:val="24"/>
              </w:rPr>
            </w:pPr>
          </w:p>
        </w:tc>
        <w:tc>
          <w:tcPr>
            <w:tcW w:w="682" w:type="pct"/>
            <w:vMerge w:val="continue"/>
            <w:tcBorders>
              <w:top w:val="nil"/>
              <w:bottom w:val="nil"/>
            </w:tcBorders>
          </w:tcPr>
          <w:p w14:paraId="30726D18">
            <w:pPr>
              <w:pStyle w:val="11"/>
              <w:rPr>
                <w:rFonts w:ascii="微软雅黑" w:hAnsi="微软雅黑" w:eastAsia="微软雅黑" w:cs="微软雅黑"/>
                <w:sz w:val="24"/>
                <w:szCs w:val="24"/>
              </w:rPr>
            </w:pPr>
          </w:p>
        </w:tc>
        <w:tc>
          <w:tcPr>
            <w:tcW w:w="1396" w:type="pct"/>
            <w:gridSpan w:val="3"/>
            <w:vAlign w:val="center"/>
          </w:tcPr>
          <w:p w14:paraId="23CC2BD0">
            <w:pPr>
              <w:pStyle w:val="11"/>
              <w:spacing w:before="30" w:line="250" w:lineRule="exact"/>
              <w:ind w:left="825" w:firstLine="240" w:firstLineChars="100"/>
              <w:rPr>
                <w:rFonts w:ascii="微软雅黑" w:hAnsi="微软雅黑" w:eastAsia="微软雅黑" w:cs="微软雅黑"/>
                <w:sz w:val="24"/>
                <w:szCs w:val="24"/>
              </w:rPr>
            </w:pPr>
            <w:r>
              <w:rPr>
                <w:rFonts w:ascii="微软雅黑" w:hAnsi="微软雅黑" w:eastAsia="微软雅黑" w:cs="微软雅黑"/>
                <w:sz w:val="24"/>
                <w:szCs w:val="24"/>
              </w:rPr>
              <w:t>绿地率（%）</w:t>
            </w:r>
          </w:p>
        </w:tc>
        <w:tc>
          <w:tcPr>
            <w:tcW w:w="2582" w:type="pct"/>
            <w:gridSpan w:val="4"/>
            <w:vAlign w:val="center"/>
          </w:tcPr>
          <w:p w14:paraId="7A15FF72">
            <w:pPr>
              <w:pStyle w:val="11"/>
              <w:spacing w:before="47" w:line="192" w:lineRule="auto"/>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eastAsia="zh-CN"/>
              </w:rPr>
              <w:t>2</w:t>
            </w:r>
            <w:r>
              <w:rPr>
                <w:rFonts w:hint="eastAsia" w:ascii="微软雅黑" w:hAnsi="微软雅黑" w:eastAsia="微软雅黑" w:cs="微软雅黑"/>
                <w:sz w:val="24"/>
                <w:szCs w:val="24"/>
                <w:lang w:val="en-US" w:eastAsia="zh-CN"/>
              </w:rPr>
              <w:t>0</w:t>
            </w:r>
            <w:r>
              <w:rPr>
                <w:rFonts w:hint="eastAsia" w:ascii="微软雅黑" w:hAnsi="微软雅黑" w:eastAsia="微软雅黑" w:cs="微软雅黑"/>
                <w:sz w:val="24"/>
                <w:szCs w:val="24"/>
                <w:lang w:eastAsia="zh-CN"/>
              </w:rPr>
              <w:t>.0%</w:t>
            </w:r>
          </w:p>
        </w:tc>
      </w:tr>
      <w:tr w14:paraId="23A4C0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338" w:type="pct"/>
            <w:vMerge w:val="continue"/>
            <w:tcBorders>
              <w:top w:val="nil"/>
              <w:bottom w:val="nil"/>
            </w:tcBorders>
            <w:textDirection w:val="tbRlV"/>
          </w:tcPr>
          <w:p w14:paraId="57E8623F">
            <w:pPr>
              <w:pStyle w:val="11"/>
              <w:ind w:firstLine="237"/>
              <w:rPr>
                <w:rFonts w:ascii="微软雅黑" w:hAnsi="微软雅黑" w:eastAsia="微软雅黑" w:cs="微软雅黑"/>
                <w:spacing w:val="-3"/>
                <w:sz w:val="24"/>
                <w:szCs w:val="24"/>
              </w:rPr>
            </w:pPr>
          </w:p>
        </w:tc>
        <w:tc>
          <w:tcPr>
            <w:tcW w:w="682" w:type="pct"/>
            <w:vMerge w:val="continue"/>
            <w:tcBorders>
              <w:top w:val="nil"/>
            </w:tcBorders>
          </w:tcPr>
          <w:p w14:paraId="40B82EB5">
            <w:pPr>
              <w:pStyle w:val="11"/>
              <w:rPr>
                <w:rFonts w:ascii="微软雅黑" w:hAnsi="微软雅黑" w:eastAsia="微软雅黑" w:cs="微软雅黑"/>
                <w:sz w:val="24"/>
                <w:szCs w:val="24"/>
              </w:rPr>
            </w:pPr>
          </w:p>
        </w:tc>
        <w:tc>
          <w:tcPr>
            <w:tcW w:w="1396" w:type="pct"/>
            <w:gridSpan w:val="3"/>
            <w:vAlign w:val="center"/>
          </w:tcPr>
          <w:p w14:paraId="11FA4B7B">
            <w:pPr>
              <w:pStyle w:val="11"/>
              <w:spacing w:before="30" w:line="250" w:lineRule="exact"/>
              <w:ind w:left="705"/>
              <w:jc w:val="center"/>
              <w:rPr>
                <w:rFonts w:ascii="微软雅黑" w:hAnsi="微软雅黑" w:eastAsia="微软雅黑" w:cs="微软雅黑"/>
                <w:sz w:val="24"/>
                <w:szCs w:val="24"/>
              </w:rPr>
            </w:pPr>
            <w:r>
              <w:rPr>
                <w:rFonts w:ascii="微软雅黑" w:hAnsi="微软雅黑" w:eastAsia="微软雅黑" w:cs="微软雅黑"/>
                <w:sz w:val="24"/>
                <w:szCs w:val="24"/>
              </w:rPr>
              <w:t>建筑高度（ m）</w:t>
            </w:r>
          </w:p>
        </w:tc>
        <w:tc>
          <w:tcPr>
            <w:tcW w:w="2582" w:type="pct"/>
            <w:gridSpan w:val="4"/>
          </w:tcPr>
          <w:p w14:paraId="22A60EEE">
            <w:pPr>
              <w:pStyle w:val="11"/>
              <w:spacing w:before="31" w:line="192" w:lineRule="auto"/>
              <w:jc w:val="center"/>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10</w:t>
            </w:r>
            <w:r>
              <w:rPr>
                <w:rFonts w:hint="eastAsia" w:ascii="微软雅黑" w:hAnsi="微软雅黑" w:eastAsia="微软雅黑" w:cs="微软雅黑"/>
                <w:sz w:val="24"/>
                <w:szCs w:val="24"/>
                <w:lang w:eastAsia="zh-CN"/>
              </w:rPr>
              <w:t>.0（至檐口）</w:t>
            </w:r>
          </w:p>
        </w:tc>
      </w:tr>
      <w:tr w14:paraId="3BAA47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 w:hRule="atLeast"/>
        </w:trPr>
        <w:tc>
          <w:tcPr>
            <w:tcW w:w="338" w:type="pct"/>
            <w:vMerge w:val="continue"/>
            <w:tcBorders>
              <w:top w:val="nil"/>
              <w:bottom w:val="nil"/>
            </w:tcBorders>
            <w:textDirection w:val="tbRlV"/>
          </w:tcPr>
          <w:p w14:paraId="0384C555">
            <w:pPr>
              <w:pStyle w:val="11"/>
              <w:ind w:firstLine="237"/>
              <w:rPr>
                <w:rFonts w:ascii="微软雅黑" w:hAnsi="微软雅黑" w:eastAsia="微软雅黑" w:cs="微软雅黑"/>
                <w:spacing w:val="-3"/>
                <w:sz w:val="24"/>
                <w:szCs w:val="24"/>
              </w:rPr>
            </w:pPr>
          </w:p>
        </w:tc>
        <w:tc>
          <w:tcPr>
            <w:tcW w:w="682" w:type="pct"/>
            <w:vMerge w:val="restart"/>
            <w:tcBorders>
              <w:bottom w:val="nil"/>
            </w:tcBorders>
            <w:vAlign w:val="center"/>
          </w:tcPr>
          <w:p w14:paraId="07003519">
            <w:pPr>
              <w:spacing w:line="171" w:lineRule="auto"/>
              <w:ind w:right="195"/>
              <w:jc w:val="center"/>
              <w:rPr>
                <w:rFonts w:ascii="微软雅黑" w:hAnsi="微软雅黑" w:eastAsia="微软雅黑" w:cs="微软雅黑"/>
                <w:sz w:val="24"/>
                <w:szCs w:val="24"/>
              </w:rPr>
            </w:pPr>
            <w:r>
              <w:rPr>
                <w:rFonts w:ascii="微软雅黑" w:hAnsi="微软雅黑" w:eastAsia="微软雅黑" w:cs="微软雅黑"/>
                <w:sz w:val="24"/>
                <w:szCs w:val="24"/>
              </w:rPr>
              <w:t>建筑控制 要求</w:t>
            </w:r>
          </w:p>
        </w:tc>
        <w:tc>
          <w:tcPr>
            <w:tcW w:w="247" w:type="pct"/>
            <w:vMerge w:val="restart"/>
            <w:tcBorders>
              <w:bottom w:val="nil"/>
            </w:tcBorders>
            <w:textDirection w:val="tbRlV"/>
          </w:tcPr>
          <w:p w14:paraId="7052120D">
            <w:pPr>
              <w:spacing w:before="117" w:line="177" w:lineRule="auto"/>
              <w:ind w:left="113"/>
              <w:jc w:val="both"/>
              <w:rPr>
                <w:rFonts w:ascii="微软雅黑" w:hAnsi="微软雅黑" w:eastAsia="微软雅黑" w:cs="微软雅黑"/>
                <w:sz w:val="24"/>
                <w:szCs w:val="24"/>
              </w:rPr>
            </w:pPr>
            <w:r>
              <w:rPr>
                <w:rFonts w:ascii="微软雅黑" w:hAnsi="微软雅黑" w:eastAsia="微软雅黑" w:cs="微软雅黑"/>
                <w:sz w:val="24"/>
                <w:szCs w:val="24"/>
                <w:lang w:eastAsia="zh-CN"/>
              </w:rPr>
              <w:t xml:space="preserve">    </w:t>
            </w:r>
            <w:r>
              <w:rPr>
                <w:rFonts w:ascii="微软雅黑" w:hAnsi="微软雅黑" w:eastAsia="微软雅黑" w:cs="微软雅黑"/>
                <w:sz w:val="24"/>
                <w:szCs w:val="24"/>
              </w:rPr>
              <w:t>退让道路红线</w:t>
            </w:r>
          </w:p>
        </w:tc>
        <w:tc>
          <w:tcPr>
            <w:tcW w:w="1148" w:type="pct"/>
            <w:gridSpan w:val="2"/>
            <w:vAlign w:val="center"/>
          </w:tcPr>
          <w:p w14:paraId="7D99BE99">
            <w:pPr>
              <w:spacing w:before="30" w:line="250" w:lineRule="exact"/>
              <w:jc w:val="center"/>
              <w:rPr>
                <w:rFonts w:ascii="微软雅黑" w:hAnsi="微软雅黑" w:eastAsia="微软雅黑" w:cs="微软雅黑"/>
                <w:sz w:val="24"/>
                <w:szCs w:val="24"/>
              </w:rPr>
            </w:pPr>
            <w:r>
              <w:rPr>
                <w:rFonts w:ascii="微软雅黑" w:hAnsi="微软雅黑" w:eastAsia="微软雅黑" w:cs="微软雅黑"/>
                <w:sz w:val="24"/>
                <w:szCs w:val="24"/>
              </w:rPr>
              <w:t>方位</w:t>
            </w:r>
          </w:p>
        </w:tc>
        <w:tc>
          <w:tcPr>
            <w:tcW w:w="642" w:type="pct"/>
            <w:vAlign w:val="center"/>
          </w:tcPr>
          <w:p w14:paraId="51ECEC05">
            <w:pPr>
              <w:spacing w:before="31" w:line="248" w:lineRule="exact"/>
              <w:jc w:val="center"/>
              <w:rPr>
                <w:rFonts w:ascii="微软雅黑" w:hAnsi="微软雅黑" w:eastAsia="微软雅黑" w:cs="微软雅黑"/>
                <w:sz w:val="24"/>
                <w:szCs w:val="24"/>
              </w:rPr>
            </w:pPr>
            <w:r>
              <w:rPr>
                <w:rFonts w:ascii="微软雅黑" w:hAnsi="微软雅黑" w:eastAsia="微软雅黑" w:cs="微软雅黑"/>
                <w:sz w:val="24"/>
                <w:szCs w:val="24"/>
              </w:rPr>
              <w:t>东侧</w:t>
            </w:r>
          </w:p>
        </w:tc>
        <w:tc>
          <w:tcPr>
            <w:tcW w:w="581" w:type="pct"/>
            <w:vAlign w:val="center"/>
          </w:tcPr>
          <w:p w14:paraId="1854C456">
            <w:pPr>
              <w:spacing w:before="31" w:line="248" w:lineRule="exact"/>
              <w:ind w:left="378"/>
              <w:rPr>
                <w:rFonts w:ascii="微软雅黑" w:hAnsi="微软雅黑" w:eastAsia="微软雅黑" w:cs="微软雅黑"/>
                <w:sz w:val="24"/>
                <w:szCs w:val="24"/>
              </w:rPr>
            </w:pPr>
            <w:r>
              <w:rPr>
                <w:rFonts w:ascii="微软雅黑" w:hAnsi="微软雅黑" w:eastAsia="微软雅黑" w:cs="微软雅黑"/>
                <w:sz w:val="24"/>
                <w:szCs w:val="24"/>
              </w:rPr>
              <w:t>南侧</w:t>
            </w:r>
          </w:p>
        </w:tc>
        <w:tc>
          <w:tcPr>
            <w:tcW w:w="627" w:type="pct"/>
            <w:vAlign w:val="center"/>
          </w:tcPr>
          <w:p w14:paraId="6BCB752B">
            <w:pPr>
              <w:spacing w:before="31" w:line="248" w:lineRule="exact"/>
              <w:jc w:val="center"/>
              <w:rPr>
                <w:rFonts w:ascii="微软雅黑" w:hAnsi="微软雅黑" w:eastAsia="微软雅黑" w:cs="微软雅黑"/>
                <w:sz w:val="24"/>
                <w:szCs w:val="24"/>
              </w:rPr>
            </w:pPr>
            <w:r>
              <w:rPr>
                <w:rFonts w:ascii="微软雅黑" w:hAnsi="微软雅黑" w:eastAsia="微软雅黑" w:cs="微软雅黑"/>
                <w:sz w:val="24"/>
                <w:szCs w:val="24"/>
              </w:rPr>
              <w:t>西侧</w:t>
            </w:r>
          </w:p>
        </w:tc>
        <w:tc>
          <w:tcPr>
            <w:tcW w:w="731" w:type="pct"/>
            <w:vAlign w:val="center"/>
          </w:tcPr>
          <w:p w14:paraId="2CE7DEB2">
            <w:pPr>
              <w:spacing w:before="31" w:line="248" w:lineRule="exact"/>
              <w:ind w:left="383"/>
              <w:rPr>
                <w:rFonts w:ascii="微软雅黑" w:hAnsi="微软雅黑" w:eastAsia="微软雅黑" w:cs="微软雅黑"/>
                <w:sz w:val="24"/>
                <w:szCs w:val="24"/>
              </w:rPr>
            </w:pPr>
            <w:r>
              <w:rPr>
                <w:rFonts w:ascii="微软雅黑" w:hAnsi="微软雅黑" w:eastAsia="微软雅黑" w:cs="微软雅黑"/>
                <w:sz w:val="24"/>
                <w:szCs w:val="24"/>
              </w:rPr>
              <w:t>北侧</w:t>
            </w:r>
          </w:p>
        </w:tc>
      </w:tr>
      <w:tr w14:paraId="6BE4D4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338" w:type="pct"/>
            <w:vMerge w:val="continue"/>
            <w:tcBorders>
              <w:top w:val="nil"/>
              <w:bottom w:val="nil"/>
            </w:tcBorders>
            <w:textDirection w:val="tbRlV"/>
          </w:tcPr>
          <w:p w14:paraId="56313E93">
            <w:pPr>
              <w:pStyle w:val="11"/>
              <w:ind w:firstLine="237"/>
              <w:rPr>
                <w:rFonts w:ascii="微软雅黑" w:hAnsi="微软雅黑" w:eastAsia="微软雅黑" w:cs="微软雅黑"/>
                <w:spacing w:val="-3"/>
                <w:sz w:val="24"/>
                <w:szCs w:val="24"/>
              </w:rPr>
            </w:pPr>
          </w:p>
        </w:tc>
        <w:tc>
          <w:tcPr>
            <w:tcW w:w="682" w:type="pct"/>
            <w:vMerge w:val="continue"/>
            <w:tcBorders>
              <w:top w:val="nil"/>
              <w:bottom w:val="nil"/>
            </w:tcBorders>
          </w:tcPr>
          <w:p w14:paraId="545F8454">
            <w:pPr>
              <w:pStyle w:val="11"/>
              <w:rPr>
                <w:rFonts w:ascii="微软雅黑" w:hAnsi="微软雅黑" w:eastAsia="微软雅黑" w:cs="微软雅黑"/>
                <w:sz w:val="24"/>
                <w:szCs w:val="24"/>
              </w:rPr>
            </w:pPr>
          </w:p>
        </w:tc>
        <w:tc>
          <w:tcPr>
            <w:tcW w:w="247" w:type="pct"/>
            <w:vMerge w:val="continue"/>
            <w:tcBorders>
              <w:top w:val="nil"/>
              <w:bottom w:val="nil"/>
            </w:tcBorders>
            <w:textDirection w:val="tbRlV"/>
          </w:tcPr>
          <w:p w14:paraId="3E0C163A">
            <w:pPr>
              <w:pStyle w:val="11"/>
              <w:rPr>
                <w:rFonts w:ascii="微软雅黑" w:hAnsi="微软雅黑" w:eastAsia="微软雅黑" w:cs="微软雅黑"/>
                <w:sz w:val="24"/>
                <w:szCs w:val="24"/>
              </w:rPr>
            </w:pPr>
          </w:p>
        </w:tc>
        <w:tc>
          <w:tcPr>
            <w:tcW w:w="1148" w:type="pct"/>
            <w:gridSpan w:val="2"/>
            <w:vAlign w:val="center"/>
          </w:tcPr>
          <w:p w14:paraId="54F1180E">
            <w:pPr>
              <w:spacing w:before="32" w:line="157" w:lineRule="auto"/>
              <w:ind w:left="377" w:right="115" w:hanging="240"/>
              <w:jc w:val="center"/>
              <w:rPr>
                <w:rFonts w:ascii="微软雅黑" w:hAnsi="微软雅黑" w:eastAsia="微软雅黑" w:cs="微软雅黑"/>
                <w:sz w:val="24"/>
                <w:szCs w:val="24"/>
              </w:rPr>
            </w:pPr>
            <w:r>
              <w:rPr>
                <w:rFonts w:ascii="微软雅黑" w:hAnsi="微软雅黑" w:eastAsia="微软雅黑" w:cs="微软雅黑"/>
                <w:sz w:val="24"/>
                <w:szCs w:val="24"/>
                <w:lang w:eastAsia="zh-CN"/>
              </w:rPr>
              <w:t>道路名称</w:t>
            </w:r>
          </w:p>
        </w:tc>
        <w:tc>
          <w:tcPr>
            <w:tcW w:w="642" w:type="pct"/>
            <w:vAlign w:val="center"/>
          </w:tcPr>
          <w:p w14:paraId="07AC089E">
            <w:pPr>
              <w:spacing w:before="32" w:line="157" w:lineRule="auto"/>
              <w:ind w:left="377" w:right="115" w:hanging="240"/>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val="en-US" w:eastAsia="zh-CN"/>
              </w:rPr>
              <w:t>东明街</w:t>
            </w:r>
          </w:p>
        </w:tc>
        <w:tc>
          <w:tcPr>
            <w:tcW w:w="581" w:type="pct"/>
            <w:vAlign w:val="center"/>
          </w:tcPr>
          <w:p w14:paraId="64515AB7">
            <w:pPr>
              <w:spacing w:before="32" w:line="157" w:lineRule="auto"/>
              <w:ind w:right="113"/>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val="en-US" w:eastAsia="zh-CN"/>
              </w:rPr>
              <w:t>刷绒街</w:t>
            </w:r>
          </w:p>
        </w:tc>
        <w:tc>
          <w:tcPr>
            <w:tcW w:w="627" w:type="pct"/>
            <w:vAlign w:val="center"/>
          </w:tcPr>
          <w:p w14:paraId="4EA09390">
            <w:pPr>
              <w:spacing w:before="32" w:line="157" w:lineRule="auto"/>
              <w:ind w:right="113"/>
              <w:jc w:val="center"/>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龙亭东路                                                                                                                                                                                </w:t>
            </w:r>
          </w:p>
        </w:tc>
        <w:tc>
          <w:tcPr>
            <w:tcW w:w="731" w:type="pct"/>
            <w:vAlign w:val="center"/>
          </w:tcPr>
          <w:p w14:paraId="0342F406">
            <w:pPr>
              <w:spacing w:before="32" w:line="157" w:lineRule="auto"/>
              <w:ind w:right="113"/>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val="en-US" w:eastAsia="zh-CN"/>
              </w:rPr>
              <w:t>东明街</w:t>
            </w:r>
          </w:p>
        </w:tc>
      </w:tr>
      <w:tr w14:paraId="6D29F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 w:hRule="atLeast"/>
        </w:trPr>
        <w:tc>
          <w:tcPr>
            <w:tcW w:w="338" w:type="pct"/>
            <w:vMerge w:val="continue"/>
            <w:tcBorders>
              <w:top w:val="nil"/>
              <w:bottom w:val="nil"/>
            </w:tcBorders>
            <w:textDirection w:val="tbRlV"/>
          </w:tcPr>
          <w:p w14:paraId="79D1456F">
            <w:pPr>
              <w:pStyle w:val="11"/>
              <w:ind w:firstLine="237"/>
              <w:rPr>
                <w:rFonts w:ascii="微软雅黑" w:hAnsi="微软雅黑" w:eastAsia="微软雅黑" w:cs="微软雅黑"/>
                <w:spacing w:val="-3"/>
                <w:sz w:val="24"/>
                <w:szCs w:val="24"/>
              </w:rPr>
            </w:pPr>
          </w:p>
        </w:tc>
        <w:tc>
          <w:tcPr>
            <w:tcW w:w="682" w:type="pct"/>
            <w:vMerge w:val="continue"/>
            <w:tcBorders>
              <w:top w:val="nil"/>
              <w:bottom w:val="nil"/>
            </w:tcBorders>
          </w:tcPr>
          <w:p w14:paraId="46BE1DD2">
            <w:pPr>
              <w:pStyle w:val="11"/>
              <w:rPr>
                <w:rFonts w:ascii="微软雅黑" w:hAnsi="微软雅黑" w:eastAsia="微软雅黑" w:cs="微软雅黑"/>
                <w:sz w:val="24"/>
                <w:szCs w:val="24"/>
              </w:rPr>
            </w:pPr>
          </w:p>
        </w:tc>
        <w:tc>
          <w:tcPr>
            <w:tcW w:w="247" w:type="pct"/>
            <w:vMerge w:val="continue"/>
            <w:tcBorders>
              <w:top w:val="nil"/>
              <w:bottom w:val="nil"/>
            </w:tcBorders>
            <w:textDirection w:val="tbRlV"/>
          </w:tcPr>
          <w:p w14:paraId="195431A5">
            <w:pPr>
              <w:pStyle w:val="11"/>
              <w:rPr>
                <w:rFonts w:ascii="微软雅黑" w:hAnsi="微软雅黑" w:eastAsia="微软雅黑" w:cs="微软雅黑"/>
                <w:sz w:val="24"/>
                <w:szCs w:val="24"/>
              </w:rPr>
            </w:pPr>
          </w:p>
        </w:tc>
        <w:tc>
          <w:tcPr>
            <w:tcW w:w="419" w:type="pct"/>
            <w:vMerge w:val="restart"/>
            <w:vAlign w:val="center"/>
          </w:tcPr>
          <w:p w14:paraId="193969A7">
            <w:pPr>
              <w:spacing w:before="102" w:line="169" w:lineRule="auto"/>
              <w:ind w:left="188"/>
              <w:rPr>
                <w:rFonts w:ascii="微软雅黑" w:hAnsi="微软雅黑" w:eastAsia="微软雅黑" w:cs="微软雅黑"/>
                <w:sz w:val="24"/>
                <w:szCs w:val="24"/>
              </w:rPr>
            </w:pPr>
            <w:r>
              <w:rPr>
                <w:rFonts w:ascii="微软雅黑" w:hAnsi="微软雅黑" w:eastAsia="微软雅黑" w:cs="微软雅黑"/>
                <w:sz w:val="24"/>
                <w:szCs w:val="24"/>
              </w:rPr>
              <w:t>建筑</w:t>
            </w:r>
          </w:p>
          <w:p w14:paraId="1D527F69">
            <w:pPr>
              <w:spacing w:line="172" w:lineRule="auto"/>
              <w:ind w:left="187"/>
              <w:rPr>
                <w:rFonts w:ascii="微软雅黑" w:hAnsi="微软雅黑" w:eastAsia="微软雅黑" w:cs="微软雅黑"/>
                <w:sz w:val="24"/>
                <w:szCs w:val="24"/>
              </w:rPr>
            </w:pPr>
            <w:r>
              <w:rPr>
                <w:rFonts w:ascii="微软雅黑" w:hAnsi="微软雅黑" w:eastAsia="微软雅黑" w:cs="微软雅黑"/>
                <w:sz w:val="24"/>
                <w:szCs w:val="24"/>
              </w:rPr>
              <w:t>高度</w:t>
            </w:r>
          </w:p>
        </w:tc>
        <w:tc>
          <w:tcPr>
            <w:tcW w:w="728" w:type="pct"/>
            <w:vAlign w:val="center"/>
          </w:tcPr>
          <w:p w14:paraId="0E669EE7">
            <w:pPr>
              <w:pStyle w:val="11"/>
              <w:spacing w:before="46" w:line="197" w:lineRule="auto"/>
              <w:jc w:val="center"/>
              <w:rPr>
                <w:rFonts w:ascii="微软雅黑" w:hAnsi="微软雅黑" w:eastAsia="微软雅黑" w:cs="微软雅黑"/>
                <w:sz w:val="24"/>
                <w:szCs w:val="24"/>
              </w:rPr>
            </w:pPr>
            <w:r>
              <w:rPr>
                <w:rFonts w:ascii="微软雅黑" w:hAnsi="微软雅黑" w:eastAsia="微软雅黑" w:cs="微软雅黑"/>
                <w:sz w:val="24"/>
                <w:szCs w:val="24"/>
              </w:rPr>
              <w:t>H≤</w:t>
            </w:r>
            <w:r>
              <w:rPr>
                <w:rFonts w:hint="eastAsia" w:ascii="微软雅黑" w:hAnsi="微软雅黑" w:eastAsia="微软雅黑" w:cs="微软雅黑"/>
                <w:sz w:val="24"/>
                <w:szCs w:val="24"/>
                <w:lang w:val="en-US" w:eastAsia="zh-CN"/>
              </w:rPr>
              <w:t>10</w:t>
            </w:r>
            <w:r>
              <w:rPr>
                <w:rFonts w:ascii="微软雅黑" w:hAnsi="微软雅黑" w:eastAsia="微软雅黑" w:cs="微软雅黑"/>
                <w:sz w:val="24"/>
                <w:szCs w:val="24"/>
              </w:rPr>
              <w:t>.0m</w:t>
            </w:r>
          </w:p>
        </w:tc>
        <w:tc>
          <w:tcPr>
            <w:tcW w:w="642" w:type="pct"/>
            <w:vAlign w:val="center"/>
          </w:tcPr>
          <w:p w14:paraId="0B7CA25A">
            <w:pPr>
              <w:pStyle w:val="11"/>
              <w:spacing w:before="30" w:line="243" w:lineRule="exact"/>
              <w:jc w:val="center"/>
              <w:rPr>
                <w:rFonts w:ascii="微软雅黑" w:hAnsi="微软雅黑" w:eastAsia="微软雅黑" w:cs="微软雅黑"/>
                <w:sz w:val="24"/>
                <w:szCs w:val="24"/>
              </w:rPr>
            </w:pPr>
            <w:r>
              <w:rPr>
                <w:rFonts w:hint="eastAsia" w:ascii="微软雅黑" w:hAnsi="微软雅黑" w:eastAsia="微软雅黑" w:cs="微软雅黑"/>
                <w:sz w:val="24"/>
                <w:szCs w:val="24"/>
                <w:lang w:val="en-US" w:eastAsia="zh-CN"/>
              </w:rPr>
              <w:t>不占压道路红线</w:t>
            </w:r>
          </w:p>
        </w:tc>
        <w:tc>
          <w:tcPr>
            <w:tcW w:w="581" w:type="pct"/>
            <w:vAlign w:val="center"/>
          </w:tcPr>
          <w:p w14:paraId="74A8632C">
            <w:pPr>
              <w:pStyle w:val="11"/>
              <w:spacing w:before="30" w:line="243" w:lineRule="exact"/>
              <w:jc w:val="center"/>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w:t>
            </w:r>
            <w:r>
              <w:rPr>
                <w:rFonts w:ascii="微软雅黑" w:hAnsi="微软雅黑" w:eastAsia="微软雅黑" w:cs="微软雅黑"/>
                <w:sz w:val="24"/>
                <w:szCs w:val="24"/>
                <w:lang w:eastAsia="zh-CN"/>
              </w:rPr>
              <w:t>5.0</w:t>
            </w:r>
            <w:r>
              <w:rPr>
                <w:rFonts w:hint="eastAsia" w:ascii="微软雅黑" w:hAnsi="微软雅黑" w:eastAsia="微软雅黑" w:cs="微软雅黑"/>
                <w:sz w:val="24"/>
                <w:szCs w:val="24"/>
                <w:lang w:eastAsia="zh-CN"/>
              </w:rPr>
              <w:t>m</w:t>
            </w:r>
          </w:p>
        </w:tc>
        <w:tc>
          <w:tcPr>
            <w:tcW w:w="627" w:type="pct"/>
            <w:vAlign w:val="center"/>
          </w:tcPr>
          <w:p w14:paraId="439B384D">
            <w:pPr>
              <w:pStyle w:val="11"/>
              <w:spacing w:before="30" w:line="243" w:lineRule="exact"/>
              <w:jc w:val="both"/>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不占压道路红线</w:t>
            </w:r>
          </w:p>
        </w:tc>
        <w:tc>
          <w:tcPr>
            <w:tcW w:w="731" w:type="pct"/>
            <w:vAlign w:val="center"/>
          </w:tcPr>
          <w:p w14:paraId="5CF8D651">
            <w:pPr>
              <w:pStyle w:val="11"/>
              <w:spacing w:before="30" w:line="243" w:lineRule="exact"/>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val="en-US" w:eastAsia="zh-CN"/>
              </w:rPr>
              <w:t>不占压道路红线</w:t>
            </w:r>
          </w:p>
        </w:tc>
      </w:tr>
      <w:tr w14:paraId="7E22B7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338" w:type="pct"/>
            <w:vMerge w:val="continue"/>
            <w:tcBorders>
              <w:top w:val="nil"/>
              <w:bottom w:val="nil"/>
            </w:tcBorders>
            <w:textDirection w:val="tbRlV"/>
          </w:tcPr>
          <w:p w14:paraId="6C483866">
            <w:pPr>
              <w:pStyle w:val="11"/>
              <w:ind w:firstLine="237"/>
              <w:rPr>
                <w:rFonts w:ascii="微软雅黑" w:hAnsi="微软雅黑" w:eastAsia="微软雅黑" w:cs="微软雅黑"/>
                <w:spacing w:val="-3"/>
                <w:sz w:val="24"/>
                <w:szCs w:val="24"/>
              </w:rPr>
            </w:pPr>
          </w:p>
        </w:tc>
        <w:tc>
          <w:tcPr>
            <w:tcW w:w="682" w:type="pct"/>
            <w:vMerge w:val="continue"/>
            <w:tcBorders>
              <w:top w:val="nil"/>
              <w:bottom w:val="nil"/>
            </w:tcBorders>
          </w:tcPr>
          <w:p w14:paraId="10C18EF0">
            <w:pPr>
              <w:pStyle w:val="11"/>
              <w:rPr>
                <w:rFonts w:ascii="微软雅黑" w:hAnsi="微软雅黑" w:eastAsia="微软雅黑" w:cs="微软雅黑"/>
                <w:sz w:val="24"/>
                <w:szCs w:val="24"/>
              </w:rPr>
            </w:pPr>
          </w:p>
        </w:tc>
        <w:tc>
          <w:tcPr>
            <w:tcW w:w="247" w:type="pct"/>
            <w:vMerge w:val="continue"/>
            <w:tcBorders>
              <w:top w:val="nil"/>
              <w:bottom w:val="nil"/>
            </w:tcBorders>
            <w:textDirection w:val="tbRlV"/>
          </w:tcPr>
          <w:p w14:paraId="49B2313A">
            <w:pPr>
              <w:pStyle w:val="11"/>
              <w:rPr>
                <w:rFonts w:ascii="微软雅黑" w:hAnsi="微软雅黑" w:eastAsia="微软雅黑" w:cs="微软雅黑"/>
                <w:sz w:val="24"/>
                <w:szCs w:val="24"/>
              </w:rPr>
            </w:pPr>
          </w:p>
        </w:tc>
        <w:tc>
          <w:tcPr>
            <w:tcW w:w="419" w:type="pct"/>
            <w:vMerge w:val="continue"/>
            <w:vAlign w:val="center"/>
          </w:tcPr>
          <w:p w14:paraId="2B1E8C7E">
            <w:pPr>
              <w:spacing w:before="102" w:line="169" w:lineRule="auto"/>
              <w:ind w:left="188"/>
              <w:rPr>
                <w:rFonts w:ascii="微软雅黑" w:hAnsi="微软雅黑" w:eastAsia="微软雅黑" w:cs="微软雅黑"/>
                <w:sz w:val="24"/>
                <w:szCs w:val="24"/>
              </w:rPr>
            </w:pPr>
          </w:p>
        </w:tc>
        <w:tc>
          <w:tcPr>
            <w:tcW w:w="728" w:type="pct"/>
            <w:vAlign w:val="center"/>
          </w:tcPr>
          <w:p w14:paraId="104F2623">
            <w:pPr>
              <w:pStyle w:val="11"/>
              <w:spacing w:before="46" w:line="197" w:lineRule="auto"/>
              <w:jc w:val="center"/>
              <w:rPr>
                <w:rFonts w:ascii="微软雅黑" w:hAnsi="微软雅黑" w:eastAsia="微软雅黑" w:cs="微软雅黑"/>
                <w:sz w:val="24"/>
                <w:szCs w:val="24"/>
              </w:rPr>
            </w:pPr>
            <w:r>
              <w:rPr>
                <w:rFonts w:ascii="微软雅黑" w:hAnsi="微软雅黑" w:eastAsia="微软雅黑" w:cs="微软雅黑"/>
                <w:sz w:val="24"/>
                <w:szCs w:val="24"/>
              </w:rPr>
              <w:t>m＜H≤  m</w:t>
            </w:r>
          </w:p>
        </w:tc>
        <w:tc>
          <w:tcPr>
            <w:tcW w:w="642" w:type="pct"/>
            <w:vAlign w:val="center"/>
          </w:tcPr>
          <w:p w14:paraId="22B5D0B7">
            <w:pPr>
              <w:pStyle w:val="11"/>
              <w:spacing w:before="30" w:line="243" w:lineRule="exact"/>
              <w:jc w:val="center"/>
              <w:rPr>
                <w:rFonts w:ascii="微软雅黑" w:hAnsi="微软雅黑" w:eastAsia="微软雅黑" w:cs="微软雅黑"/>
                <w:sz w:val="24"/>
                <w:szCs w:val="24"/>
                <w:lang w:eastAsia="zh-CN"/>
              </w:rPr>
            </w:pPr>
          </w:p>
        </w:tc>
        <w:tc>
          <w:tcPr>
            <w:tcW w:w="581" w:type="pct"/>
            <w:vAlign w:val="center"/>
          </w:tcPr>
          <w:p w14:paraId="6367407A">
            <w:pPr>
              <w:pStyle w:val="11"/>
              <w:spacing w:before="30" w:line="243" w:lineRule="exact"/>
              <w:jc w:val="center"/>
              <w:rPr>
                <w:rFonts w:ascii="微软雅黑" w:hAnsi="微软雅黑" w:eastAsia="微软雅黑" w:cs="微软雅黑"/>
                <w:sz w:val="24"/>
                <w:szCs w:val="24"/>
                <w:lang w:eastAsia="zh-CN"/>
              </w:rPr>
            </w:pPr>
          </w:p>
        </w:tc>
        <w:tc>
          <w:tcPr>
            <w:tcW w:w="627" w:type="pct"/>
            <w:vAlign w:val="center"/>
          </w:tcPr>
          <w:p w14:paraId="4746FF76">
            <w:pPr>
              <w:pStyle w:val="11"/>
              <w:spacing w:before="30" w:line="243" w:lineRule="exact"/>
              <w:jc w:val="center"/>
              <w:rPr>
                <w:rFonts w:ascii="微软雅黑" w:hAnsi="微软雅黑" w:eastAsia="微软雅黑" w:cs="微软雅黑"/>
                <w:sz w:val="24"/>
                <w:szCs w:val="24"/>
                <w:lang w:eastAsia="zh-CN"/>
              </w:rPr>
            </w:pPr>
          </w:p>
        </w:tc>
        <w:tc>
          <w:tcPr>
            <w:tcW w:w="731" w:type="pct"/>
            <w:vAlign w:val="center"/>
          </w:tcPr>
          <w:p w14:paraId="45BC2485">
            <w:pPr>
              <w:pStyle w:val="11"/>
              <w:spacing w:before="30" w:line="243" w:lineRule="exact"/>
              <w:jc w:val="center"/>
              <w:rPr>
                <w:rFonts w:ascii="微软雅黑" w:hAnsi="微软雅黑" w:eastAsia="微软雅黑" w:cs="微软雅黑"/>
                <w:sz w:val="24"/>
                <w:szCs w:val="24"/>
                <w:lang w:eastAsia="zh-CN"/>
              </w:rPr>
            </w:pPr>
          </w:p>
        </w:tc>
      </w:tr>
      <w:tr w14:paraId="7B90D5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338" w:type="pct"/>
            <w:vMerge w:val="continue"/>
            <w:tcBorders>
              <w:top w:val="nil"/>
              <w:bottom w:val="nil"/>
            </w:tcBorders>
            <w:textDirection w:val="tbRlV"/>
          </w:tcPr>
          <w:p w14:paraId="694FBE20">
            <w:pPr>
              <w:pStyle w:val="11"/>
              <w:ind w:firstLine="237"/>
              <w:rPr>
                <w:rFonts w:ascii="微软雅黑" w:hAnsi="微软雅黑" w:eastAsia="微软雅黑" w:cs="微软雅黑"/>
                <w:spacing w:val="-3"/>
                <w:sz w:val="24"/>
                <w:szCs w:val="24"/>
              </w:rPr>
            </w:pPr>
          </w:p>
        </w:tc>
        <w:tc>
          <w:tcPr>
            <w:tcW w:w="682" w:type="pct"/>
            <w:vMerge w:val="continue"/>
            <w:tcBorders>
              <w:top w:val="nil"/>
              <w:bottom w:val="nil"/>
            </w:tcBorders>
          </w:tcPr>
          <w:p w14:paraId="3EDDD5D5">
            <w:pPr>
              <w:pStyle w:val="11"/>
              <w:rPr>
                <w:rFonts w:ascii="微软雅黑" w:hAnsi="微软雅黑" w:eastAsia="微软雅黑" w:cs="微软雅黑"/>
                <w:sz w:val="24"/>
                <w:szCs w:val="24"/>
              </w:rPr>
            </w:pPr>
          </w:p>
        </w:tc>
        <w:tc>
          <w:tcPr>
            <w:tcW w:w="247" w:type="pct"/>
            <w:vMerge w:val="continue"/>
            <w:tcBorders>
              <w:top w:val="nil"/>
              <w:bottom w:val="nil"/>
            </w:tcBorders>
            <w:textDirection w:val="tbRlV"/>
          </w:tcPr>
          <w:p w14:paraId="6889A71F">
            <w:pPr>
              <w:pStyle w:val="11"/>
              <w:rPr>
                <w:rFonts w:ascii="微软雅黑" w:hAnsi="微软雅黑" w:eastAsia="微软雅黑" w:cs="微软雅黑"/>
                <w:sz w:val="24"/>
                <w:szCs w:val="24"/>
              </w:rPr>
            </w:pPr>
          </w:p>
        </w:tc>
        <w:tc>
          <w:tcPr>
            <w:tcW w:w="419" w:type="pct"/>
            <w:vMerge w:val="continue"/>
            <w:tcBorders>
              <w:bottom w:val="nil"/>
            </w:tcBorders>
            <w:vAlign w:val="center"/>
          </w:tcPr>
          <w:p w14:paraId="0E7477E4">
            <w:pPr>
              <w:spacing w:before="102" w:line="169" w:lineRule="auto"/>
              <w:ind w:left="188"/>
              <w:rPr>
                <w:rFonts w:ascii="微软雅黑" w:hAnsi="微软雅黑" w:eastAsia="微软雅黑" w:cs="微软雅黑"/>
                <w:sz w:val="24"/>
                <w:szCs w:val="24"/>
              </w:rPr>
            </w:pPr>
          </w:p>
        </w:tc>
        <w:tc>
          <w:tcPr>
            <w:tcW w:w="728" w:type="pct"/>
            <w:vAlign w:val="center"/>
          </w:tcPr>
          <w:p w14:paraId="4810BDEF">
            <w:pPr>
              <w:pStyle w:val="11"/>
              <w:spacing w:before="46" w:line="197" w:lineRule="auto"/>
              <w:jc w:val="center"/>
              <w:rPr>
                <w:rFonts w:ascii="微软雅黑" w:hAnsi="微软雅黑" w:eastAsia="微软雅黑" w:cs="微软雅黑"/>
                <w:sz w:val="24"/>
                <w:szCs w:val="24"/>
              </w:rPr>
            </w:pPr>
            <w:r>
              <w:rPr>
                <w:rFonts w:ascii="微软雅黑" w:hAnsi="微软雅黑" w:eastAsia="微软雅黑" w:cs="微软雅黑"/>
                <w:sz w:val="24"/>
                <w:szCs w:val="24"/>
              </w:rPr>
              <w:t>H＞ m</w:t>
            </w:r>
          </w:p>
        </w:tc>
        <w:tc>
          <w:tcPr>
            <w:tcW w:w="642" w:type="pct"/>
            <w:vAlign w:val="center"/>
          </w:tcPr>
          <w:p w14:paraId="5EE8DF23">
            <w:pPr>
              <w:pStyle w:val="11"/>
              <w:spacing w:before="30" w:line="243" w:lineRule="exact"/>
              <w:jc w:val="center"/>
              <w:rPr>
                <w:rFonts w:ascii="微软雅黑" w:hAnsi="微软雅黑" w:eastAsia="微软雅黑" w:cs="微软雅黑"/>
                <w:sz w:val="24"/>
                <w:szCs w:val="24"/>
                <w:lang w:eastAsia="zh-CN"/>
              </w:rPr>
            </w:pPr>
          </w:p>
        </w:tc>
        <w:tc>
          <w:tcPr>
            <w:tcW w:w="581" w:type="pct"/>
            <w:vAlign w:val="center"/>
          </w:tcPr>
          <w:p w14:paraId="22DA9D45">
            <w:pPr>
              <w:pStyle w:val="11"/>
              <w:spacing w:before="30" w:line="243" w:lineRule="exact"/>
              <w:jc w:val="center"/>
              <w:rPr>
                <w:rFonts w:ascii="微软雅黑" w:hAnsi="微软雅黑" w:eastAsia="微软雅黑" w:cs="微软雅黑"/>
                <w:sz w:val="24"/>
                <w:szCs w:val="24"/>
                <w:lang w:eastAsia="zh-CN"/>
              </w:rPr>
            </w:pPr>
          </w:p>
        </w:tc>
        <w:tc>
          <w:tcPr>
            <w:tcW w:w="627" w:type="pct"/>
            <w:vAlign w:val="center"/>
          </w:tcPr>
          <w:p w14:paraId="53B89F0A">
            <w:pPr>
              <w:pStyle w:val="11"/>
              <w:spacing w:before="30" w:line="243" w:lineRule="exact"/>
              <w:jc w:val="center"/>
              <w:rPr>
                <w:rFonts w:ascii="微软雅黑" w:hAnsi="微软雅黑" w:eastAsia="微软雅黑" w:cs="微软雅黑"/>
                <w:sz w:val="24"/>
                <w:szCs w:val="24"/>
                <w:lang w:eastAsia="zh-CN"/>
              </w:rPr>
            </w:pPr>
          </w:p>
        </w:tc>
        <w:tc>
          <w:tcPr>
            <w:tcW w:w="731" w:type="pct"/>
            <w:vAlign w:val="center"/>
          </w:tcPr>
          <w:p w14:paraId="35C8C06D">
            <w:pPr>
              <w:pStyle w:val="11"/>
              <w:spacing w:before="30" w:line="243" w:lineRule="exact"/>
              <w:jc w:val="center"/>
              <w:rPr>
                <w:rFonts w:ascii="微软雅黑" w:hAnsi="微软雅黑" w:eastAsia="微软雅黑" w:cs="微软雅黑"/>
                <w:sz w:val="24"/>
                <w:szCs w:val="24"/>
                <w:lang w:eastAsia="zh-CN"/>
              </w:rPr>
            </w:pPr>
          </w:p>
        </w:tc>
      </w:tr>
      <w:tr w14:paraId="6A4B4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 w:hRule="atLeast"/>
        </w:trPr>
        <w:tc>
          <w:tcPr>
            <w:tcW w:w="338" w:type="pct"/>
            <w:vMerge w:val="continue"/>
            <w:tcBorders>
              <w:top w:val="nil"/>
              <w:bottom w:val="nil"/>
            </w:tcBorders>
            <w:textDirection w:val="tbRlV"/>
          </w:tcPr>
          <w:p w14:paraId="68BF66AC">
            <w:pPr>
              <w:pStyle w:val="11"/>
              <w:ind w:firstLine="237"/>
              <w:rPr>
                <w:rFonts w:ascii="微软雅黑" w:hAnsi="微软雅黑" w:eastAsia="微软雅黑" w:cs="微软雅黑"/>
                <w:spacing w:val="-3"/>
                <w:sz w:val="24"/>
                <w:szCs w:val="24"/>
              </w:rPr>
            </w:pPr>
          </w:p>
        </w:tc>
        <w:tc>
          <w:tcPr>
            <w:tcW w:w="682" w:type="pct"/>
            <w:vMerge w:val="continue"/>
            <w:tcBorders>
              <w:top w:val="nil"/>
              <w:bottom w:val="nil"/>
            </w:tcBorders>
          </w:tcPr>
          <w:p w14:paraId="676EA70C">
            <w:pPr>
              <w:pStyle w:val="11"/>
              <w:rPr>
                <w:rFonts w:ascii="微软雅黑" w:hAnsi="微软雅黑" w:eastAsia="微软雅黑" w:cs="微软雅黑"/>
                <w:sz w:val="24"/>
                <w:szCs w:val="24"/>
              </w:rPr>
            </w:pPr>
          </w:p>
        </w:tc>
        <w:tc>
          <w:tcPr>
            <w:tcW w:w="247" w:type="pct"/>
            <w:vMerge w:val="continue"/>
            <w:tcBorders>
              <w:top w:val="nil"/>
            </w:tcBorders>
            <w:textDirection w:val="tbRlV"/>
          </w:tcPr>
          <w:p w14:paraId="3397FBB4">
            <w:pPr>
              <w:pStyle w:val="11"/>
              <w:rPr>
                <w:rFonts w:ascii="微软雅黑" w:hAnsi="微软雅黑" w:eastAsia="微软雅黑" w:cs="微软雅黑"/>
                <w:sz w:val="24"/>
                <w:szCs w:val="24"/>
              </w:rPr>
            </w:pPr>
          </w:p>
        </w:tc>
        <w:tc>
          <w:tcPr>
            <w:tcW w:w="1148" w:type="pct"/>
            <w:gridSpan w:val="2"/>
            <w:vAlign w:val="center"/>
          </w:tcPr>
          <w:p w14:paraId="052FE287">
            <w:pPr>
              <w:spacing w:before="62" w:line="175" w:lineRule="auto"/>
              <w:jc w:val="center"/>
              <w:rPr>
                <w:rFonts w:ascii="微软雅黑" w:hAnsi="微软雅黑" w:eastAsia="微软雅黑" w:cs="微软雅黑"/>
                <w:sz w:val="24"/>
                <w:szCs w:val="24"/>
                <w:lang w:eastAsia="zh-CN"/>
              </w:rPr>
            </w:pPr>
            <w:r>
              <w:rPr>
                <w:rFonts w:ascii="微软雅黑" w:hAnsi="微软雅黑" w:eastAsia="微软雅黑" w:cs="微软雅黑"/>
                <w:sz w:val="24"/>
                <w:szCs w:val="24"/>
                <w:lang w:eastAsia="zh-CN"/>
              </w:rPr>
              <w:t>地下空间退让距离</w:t>
            </w:r>
          </w:p>
          <w:p w14:paraId="228E47F1">
            <w:pPr>
              <w:pStyle w:val="11"/>
              <w:spacing w:before="15" w:line="198" w:lineRule="exact"/>
              <w:jc w:val="center"/>
              <w:rPr>
                <w:rFonts w:ascii="微软雅黑" w:hAnsi="微软雅黑" w:eastAsia="微软雅黑" w:cs="微软雅黑"/>
                <w:sz w:val="24"/>
                <w:szCs w:val="24"/>
                <w:lang w:eastAsia="zh-CN"/>
              </w:rPr>
            </w:pPr>
            <w:r>
              <w:rPr>
                <w:rFonts w:ascii="微软雅黑" w:hAnsi="微软雅黑" w:eastAsia="微软雅黑" w:cs="微软雅黑"/>
                <w:sz w:val="24"/>
                <w:szCs w:val="24"/>
                <w:lang w:eastAsia="zh-CN"/>
              </w:rPr>
              <w:t>（m）</w:t>
            </w:r>
          </w:p>
        </w:tc>
        <w:tc>
          <w:tcPr>
            <w:tcW w:w="642" w:type="pct"/>
            <w:vAlign w:val="center"/>
          </w:tcPr>
          <w:p w14:paraId="2C8BCC81">
            <w:pPr>
              <w:pStyle w:val="11"/>
              <w:spacing w:before="30" w:line="243" w:lineRule="exact"/>
              <w:jc w:val="center"/>
              <w:rPr>
                <w:rFonts w:ascii="微软雅黑" w:hAnsi="微软雅黑" w:eastAsia="微软雅黑" w:cs="微软雅黑"/>
                <w:sz w:val="24"/>
                <w:szCs w:val="24"/>
              </w:rPr>
            </w:pPr>
            <w:r>
              <w:rPr>
                <w:rFonts w:hint="eastAsia" w:ascii="微软雅黑" w:hAnsi="微软雅黑" w:eastAsia="微软雅黑" w:cs="微软雅黑"/>
                <w:sz w:val="24"/>
                <w:szCs w:val="24"/>
                <w:lang w:eastAsia="zh-CN"/>
              </w:rPr>
              <w:t>≥</w:t>
            </w:r>
            <w:r>
              <w:rPr>
                <w:rFonts w:ascii="微软雅黑" w:hAnsi="微软雅黑" w:eastAsia="微软雅黑" w:cs="微软雅黑"/>
                <w:sz w:val="24"/>
                <w:szCs w:val="24"/>
                <w:lang w:eastAsia="zh-CN"/>
              </w:rPr>
              <w:t>5</w:t>
            </w:r>
            <w:r>
              <w:rPr>
                <w:rFonts w:hint="eastAsia" w:ascii="微软雅黑" w:hAnsi="微软雅黑" w:eastAsia="微软雅黑" w:cs="微软雅黑"/>
                <w:sz w:val="24"/>
                <w:szCs w:val="24"/>
                <w:lang w:eastAsia="zh-CN"/>
              </w:rPr>
              <w:t>.0m</w:t>
            </w:r>
          </w:p>
        </w:tc>
        <w:tc>
          <w:tcPr>
            <w:tcW w:w="581" w:type="pct"/>
            <w:vAlign w:val="center"/>
          </w:tcPr>
          <w:p w14:paraId="3C3CA49A">
            <w:pPr>
              <w:pStyle w:val="11"/>
              <w:spacing w:before="30" w:line="243" w:lineRule="exact"/>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≥5.0m</w:t>
            </w:r>
          </w:p>
        </w:tc>
        <w:tc>
          <w:tcPr>
            <w:tcW w:w="627" w:type="pct"/>
            <w:vAlign w:val="center"/>
          </w:tcPr>
          <w:p w14:paraId="524F3A57">
            <w:pPr>
              <w:pStyle w:val="11"/>
              <w:spacing w:before="30" w:line="243" w:lineRule="exact"/>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≥5.0m</w:t>
            </w:r>
          </w:p>
        </w:tc>
        <w:tc>
          <w:tcPr>
            <w:tcW w:w="731" w:type="pct"/>
            <w:vAlign w:val="center"/>
          </w:tcPr>
          <w:p w14:paraId="156AAF68">
            <w:pPr>
              <w:pStyle w:val="11"/>
              <w:spacing w:before="30" w:line="243" w:lineRule="exact"/>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≥5.0m</w:t>
            </w:r>
          </w:p>
        </w:tc>
      </w:tr>
      <w:tr w14:paraId="4F34EE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9" w:hRule="atLeast"/>
        </w:trPr>
        <w:tc>
          <w:tcPr>
            <w:tcW w:w="338" w:type="pct"/>
            <w:vMerge w:val="continue"/>
            <w:tcBorders>
              <w:top w:val="nil"/>
              <w:bottom w:val="nil"/>
            </w:tcBorders>
            <w:textDirection w:val="tbRlV"/>
          </w:tcPr>
          <w:p w14:paraId="7B947D47">
            <w:pPr>
              <w:pStyle w:val="11"/>
              <w:ind w:firstLine="237"/>
              <w:rPr>
                <w:rFonts w:ascii="微软雅黑" w:hAnsi="微软雅黑" w:eastAsia="微软雅黑" w:cs="微软雅黑"/>
                <w:spacing w:val="-3"/>
                <w:sz w:val="24"/>
                <w:szCs w:val="24"/>
              </w:rPr>
            </w:pPr>
          </w:p>
        </w:tc>
        <w:tc>
          <w:tcPr>
            <w:tcW w:w="682" w:type="pct"/>
            <w:vMerge w:val="continue"/>
            <w:tcBorders>
              <w:top w:val="nil"/>
              <w:bottom w:val="nil"/>
            </w:tcBorders>
          </w:tcPr>
          <w:p w14:paraId="600B4F45">
            <w:pPr>
              <w:pStyle w:val="11"/>
              <w:rPr>
                <w:rFonts w:ascii="微软雅黑" w:hAnsi="微软雅黑" w:eastAsia="微软雅黑" w:cs="微软雅黑"/>
                <w:sz w:val="24"/>
                <w:szCs w:val="24"/>
              </w:rPr>
            </w:pPr>
          </w:p>
        </w:tc>
        <w:tc>
          <w:tcPr>
            <w:tcW w:w="1396" w:type="pct"/>
            <w:gridSpan w:val="3"/>
            <w:vAlign w:val="center"/>
          </w:tcPr>
          <w:p w14:paraId="72034B11">
            <w:pPr>
              <w:pStyle w:val="11"/>
              <w:jc w:val="center"/>
              <w:rPr>
                <w:rFonts w:ascii="微软雅黑" w:hAnsi="微软雅黑" w:eastAsia="微软雅黑" w:cs="微软雅黑"/>
                <w:sz w:val="24"/>
                <w:szCs w:val="24"/>
                <w:lang w:eastAsia="zh-CN"/>
              </w:rPr>
            </w:pPr>
            <w:r>
              <w:rPr>
                <w:rFonts w:ascii="微软雅黑" w:hAnsi="微软雅黑" w:eastAsia="微软雅黑" w:cs="微软雅黑"/>
                <w:sz w:val="24"/>
                <w:szCs w:val="24"/>
                <w:lang w:eastAsia="zh-CN"/>
              </w:rPr>
              <w:t>建筑退相邻地界要求</w:t>
            </w:r>
          </w:p>
        </w:tc>
        <w:tc>
          <w:tcPr>
            <w:tcW w:w="2582" w:type="pct"/>
            <w:gridSpan w:val="4"/>
            <w:vAlign w:val="center"/>
          </w:tcPr>
          <w:p w14:paraId="0A6DDA58">
            <w:pPr>
              <w:pStyle w:val="11"/>
              <w:spacing w:line="192" w:lineRule="auto"/>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依据《开封市城市规划管理技术规定（试行）》进行退让。</w:t>
            </w:r>
          </w:p>
        </w:tc>
      </w:tr>
      <w:tr w14:paraId="610CF0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5" w:hRule="atLeast"/>
        </w:trPr>
        <w:tc>
          <w:tcPr>
            <w:tcW w:w="338" w:type="pct"/>
            <w:vMerge w:val="continue"/>
            <w:tcBorders>
              <w:top w:val="nil"/>
              <w:bottom w:val="nil"/>
            </w:tcBorders>
            <w:textDirection w:val="tbRlV"/>
          </w:tcPr>
          <w:p w14:paraId="3D0B70FC">
            <w:pPr>
              <w:pStyle w:val="11"/>
              <w:ind w:firstLine="237"/>
              <w:rPr>
                <w:rFonts w:ascii="微软雅黑" w:hAnsi="微软雅黑" w:eastAsia="微软雅黑" w:cs="微软雅黑"/>
                <w:spacing w:val="-3"/>
                <w:sz w:val="24"/>
                <w:szCs w:val="24"/>
                <w:lang w:eastAsia="zh-CN"/>
              </w:rPr>
            </w:pPr>
          </w:p>
        </w:tc>
        <w:tc>
          <w:tcPr>
            <w:tcW w:w="682" w:type="pct"/>
            <w:vMerge w:val="continue"/>
            <w:tcBorders>
              <w:top w:val="nil"/>
            </w:tcBorders>
          </w:tcPr>
          <w:p w14:paraId="4BE9142B">
            <w:pPr>
              <w:pStyle w:val="11"/>
              <w:ind w:firstLine="210"/>
              <w:rPr>
                <w:lang w:eastAsia="zh-CN"/>
              </w:rPr>
            </w:pPr>
          </w:p>
        </w:tc>
        <w:tc>
          <w:tcPr>
            <w:tcW w:w="1396" w:type="pct"/>
            <w:gridSpan w:val="3"/>
            <w:vAlign w:val="center"/>
          </w:tcPr>
          <w:p w14:paraId="77B0BBB0">
            <w:pPr>
              <w:spacing w:line="173" w:lineRule="auto"/>
              <w:jc w:val="center"/>
              <w:rPr>
                <w:rFonts w:ascii="微软雅黑" w:hAnsi="微软雅黑" w:eastAsia="微软雅黑" w:cs="微软雅黑"/>
                <w:sz w:val="24"/>
                <w:szCs w:val="24"/>
                <w:lang w:eastAsia="zh-CN"/>
              </w:rPr>
            </w:pPr>
            <w:r>
              <w:rPr>
                <w:rFonts w:ascii="微软雅黑" w:hAnsi="微软雅黑" w:eastAsia="微软雅黑" w:cs="微软雅黑"/>
                <w:spacing w:val="-1"/>
                <w:sz w:val="24"/>
                <w:szCs w:val="24"/>
                <w:lang w:eastAsia="zh-CN"/>
              </w:rPr>
              <w:t>地下空间退相邻地界要求</w:t>
            </w:r>
          </w:p>
        </w:tc>
        <w:tc>
          <w:tcPr>
            <w:tcW w:w="2582" w:type="pct"/>
            <w:gridSpan w:val="4"/>
          </w:tcPr>
          <w:p w14:paraId="487AA5ED">
            <w:pPr>
              <w:spacing w:line="192" w:lineRule="auto"/>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规划地下建筑物和地下附属设施退让用地边界的距离不得小于5</w:t>
            </w:r>
            <w:r>
              <w:rPr>
                <w:rFonts w:ascii="微软雅黑" w:hAnsi="微软雅黑" w:eastAsia="微软雅黑" w:cs="微软雅黑"/>
                <w:sz w:val="24"/>
                <w:szCs w:val="24"/>
                <w:lang w:eastAsia="zh-CN"/>
              </w:rPr>
              <w:t>.0</w:t>
            </w:r>
            <w:r>
              <w:rPr>
                <w:rFonts w:hint="eastAsia" w:ascii="微软雅黑" w:hAnsi="微软雅黑" w:eastAsia="微软雅黑" w:cs="微软雅黑"/>
                <w:sz w:val="24"/>
                <w:szCs w:val="24"/>
                <w:lang w:eastAsia="zh-CN"/>
              </w:rPr>
              <w:t>米，且不得小于地下建筑物深度（自室外地坪至地下建筑物底板底面距离）的</w:t>
            </w:r>
            <w:r>
              <w:rPr>
                <w:rFonts w:ascii="微软雅黑" w:hAnsi="微软雅黑" w:eastAsia="微软雅黑" w:cs="微软雅黑"/>
                <w:sz w:val="24"/>
                <w:szCs w:val="24"/>
                <w:lang w:eastAsia="zh-CN"/>
              </w:rPr>
              <w:t>0.7</w:t>
            </w:r>
            <w:r>
              <w:rPr>
                <w:rFonts w:hint="eastAsia" w:ascii="微软雅黑" w:hAnsi="微软雅黑" w:eastAsia="微软雅黑" w:cs="微软雅黑"/>
                <w:sz w:val="24"/>
                <w:szCs w:val="24"/>
                <w:lang w:eastAsia="zh-CN"/>
              </w:rPr>
              <w:t>倍，有特殊要求的应按相关要求执行。</w:t>
            </w:r>
          </w:p>
        </w:tc>
      </w:tr>
      <w:tr w14:paraId="634B99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7" w:hRule="atLeast"/>
        </w:trPr>
        <w:tc>
          <w:tcPr>
            <w:tcW w:w="338" w:type="pct"/>
            <w:vMerge w:val="continue"/>
            <w:tcBorders>
              <w:top w:val="nil"/>
              <w:bottom w:val="nil"/>
            </w:tcBorders>
            <w:textDirection w:val="tbRlV"/>
          </w:tcPr>
          <w:p w14:paraId="5612C13B">
            <w:pPr>
              <w:pStyle w:val="11"/>
              <w:ind w:firstLine="237"/>
              <w:rPr>
                <w:rFonts w:ascii="微软雅黑" w:hAnsi="微软雅黑" w:eastAsia="微软雅黑" w:cs="微软雅黑"/>
                <w:spacing w:val="-3"/>
                <w:sz w:val="24"/>
                <w:szCs w:val="24"/>
                <w:lang w:eastAsia="zh-CN"/>
              </w:rPr>
            </w:pPr>
          </w:p>
        </w:tc>
        <w:tc>
          <w:tcPr>
            <w:tcW w:w="682" w:type="pct"/>
            <w:vMerge w:val="restart"/>
          </w:tcPr>
          <w:p w14:paraId="3F17C5C4">
            <w:pPr>
              <w:pStyle w:val="11"/>
              <w:spacing w:line="251" w:lineRule="auto"/>
              <w:ind w:firstLine="210"/>
              <w:rPr>
                <w:lang w:eastAsia="zh-CN"/>
              </w:rPr>
            </w:pPr>
          </w:p>
          <w:p w14:paraId="1ACF5D76">
            <w:pPr>
              <w:spacing w:before="103" w:line="170" w:lineRule="auto"/>
              <w:ind w:left="206"/>
              <w:rPr>
                <w:rFonts w:ascii="微软雅黑" w:hAnsi="微软雅黑" w:eastAsia="微软雅黑" w:cs="微软雅黑"/>
                <w:spacing w:val="-3"/>
                <w:sz w:val="24"/>
                <w:szCs w:val="24"/>
                <w:lang w:eastAsia="zh-CN"/>
              </w:rPr>
            </w:pPr>
          </w:p>
          <w:p w14:paraId="4A5CC215">
            <w:pPr>
              <w:spacing w:before="103" w:line="170" w:lineRule="auto"/>
              <w:ind w:left="206"/>
              <w:rPr>
                <w:rFonts w:ascii="微软雅黑" w:hAnsi="微软雅黑" w:eastAsia="微软雅黑" w:cs="微软雅黑"/>
                <w:sz w:val="24"/>
                <w:szCs w:val="24"/>
                <w:lang w:eastAsia="zh-CN"/>
              </w:rPr>
            </w:pPr>
            <w:r>
              <w:rPr>
                <w:rFonts w:ascii="微软雅黑" w:hAnsi="微软雅黑" w:eastAsia="微软雅黑" w:cs="微软雅黑"/>
                <w:spacing w:val="-3"/>
                <w:sz w:val="24"/>
                <w:szCs w:val="24"/>
                <w:lang w:eastAsia="zh-CN"/>
              </w:rPr>
              <w:t>道路交通</w:t>
            </w:r>
          </w:p>
          <w:p w14:paraId="05E24B2C">
            <w:pPr>
              <w:spacing w:line="168" w:lineRule="auto"/>
              <w:ind w:left="207"/>
              <w:rPr>
                <w:rFonts w:ascii="微软雅黑" w:hAnsi="微软雅黑" w:eastAsia="微软雅黑" w:cs="微软雅黑"/>
                <w:sz w:val="24"/>
                <w:szCs w:val="24"/>
                <w:lang w:eastAsia="zh-CN"/>
              </w:rPr>
            </w:pPr>
            <w:r>
              <w:rPr>
                <w:rFonts w:ascii="微软雅黑" w:hAnsi="微软雅黑" w:eastAsia="微软雅黑" w:cs="微软雅黑"/>
                <w:spacing w:val="-3"/>
                <w:sz w:val="24"/>
                <w:szCs w:val="24"/>
                <w:lang w:eastAsia="zh-CN"/>
              </w:rPr>
              <w:t>设施设置</w:t>
            </w:r>
          </w:p>
          <w:p w14:paraId="6C77755B">
            <w:pPr>
              <w:spacing w:line="172" w:lineRule="auto"/>
              <w:ind w:left="445"/>
              <w:rPr>
                <w:rFonts w:ascii="微软雅黑" w:hAnsi="微软雅黑" w:eastAsia="微软雅黑" w:cs="微软雅黑"/>
                <w:sz w:val="24"/>
                <w:szCs w:val="24"/>
                <w:lang w:eastAsia="zh-CN"/>
              </w:rPr>
            </w:pPr>
            <w:r>
              <w:rPr>
                <w:rFonts w:ascii="微软雅黑" w:hAnsi="微软雅黑" w:eastAsia="微软雅黑" w:cs="微软雅黑"/>
                <w:spacing w:val="-3"/>
                <w:sz w:val="24"/>
                <w:szCs w:val="24"/>
                <w:lang w:eastAsia="zh-CN"/>
              </w:rPr>
              <w:t>要求</w:t>
            </w:r>
          </w:p>
        </w:tc>
        <w:tc>
          <w:tcPr>
            <w:tcW w:w="1396" w:type="pct"/>
            <w:gridSpan w:val="3"/>
            <w:vAlign w:val="center"/>
          </w:tcPr>
          <w:p w14:paraId="5239BA2E">
            <w:pPr>
              <w:spacing w:before="52" w:line="227" w:lineRule="exact"/>
              <w:jc w:val="center"/>
              <w:rPr>
                <w:rFonts w:ascii="微软雅黑" w:hAnsi="微软雅黑" w:eastAsia="微软雅黑" w:cs="微软雅黑"/>
                <w:sz w:val="24"/>
                <w:szCs w:val="24"/>
              </w:rPr>
            </w:pPr>
            <w:r>
              <w:rPr>
                <w:rFonts w:ascii="微软雅黑" w:hAnsi="微软雅黑" w:eastAsia="微软雅黑" w:cs="微软雅黑"/>
                <w:spacing w:val="-5"/>
                <w:position w:val="-2"/>
                <w:sz w:val="24"/>
                <w:szCs w:val="24"/>
              </w:rPr>
              <w:t>出入口方位</w:t>
            </w:r>
          </w:p>
        </w:tc>
        <w:tc>
          <w:tcPr>
            <w:tcW w:w="2582" w:type="pct"/>
            <w:gridSpan w:val="4"/>
            <w:vAlign w:val="center"/>
          </w:tcPr>
          <w:p w14:paraId="27BA187D">
            <w:pPr>
              <w:spacing w:before="52" w:line="227" w:lineRule="exact"/>
              <w:jc w:val="center"/>
              <w:rPr>
                <w:rFonts w:hint="default" w:ascii="微软雅黑" w:hAnsi="微软雅黑" w:eastAsia="微软雅黑" w:cs="微软雅黑"/>
                <w:sz w:val="24"/>
                <w:szCs w:val="24"/>
                <w:lang w:val="en-US" w:eastAsia="zh-CN"/>
              </w:rPr>
            </w:pPr>
            <w:r>
              <w:rPr>
                <w:rFonts w:hint="eastAsia" w:ascii="微软雅黑" w:hAnsi="微软雅黑" w:eastAsia="微软雅黑" w:cs="微软雅黑"/>
                <w:position w:val="-1"/>
                <w:sz w:val="24"/>
                <w:szCs w:val="24"/>
                <w:lang w:val="en-US" w:eastAsia="zh-CN"/>
              </w:rPr>
              <w:t>西</w:t>
            </w:r>
            <w:r>
              <w:rPr>
                <w:rFonts w:hint="eastAsia" w:ascii="微软雅黑" w:hAnsi="微软雅黑" w:eastAsia="微软雅黑" w:cs="微软雅黑"/>
                <w:position w:val="-1"/>
                <w:sz w:val="24"/>
                <w:szCs w:val="24"/>
                <w:lang w:eastAsia="zh-CN"/>
              </w:rPr>
              <w:t>（</w:t>
            </w:r>
            <w:r>
              <w:rPr>
                <w:rFonts w:hint="eastAsia" w:ascii="微软雅黑" w:hAnsi="微软雅黑" w:eastAsia="微软雅黑" w:cs="微软雅黑"/>
                <w:position w:val="-1"/>
                <w:sz w:val="24"/>
                <w:szCs w:val="24"/>
                <w:lang w:val="en-US" w:eastAsia="zh-CN"/>
              </w:rPr>
              <w:t>龙亭东</w:t>
            </w:r>
            <w:r>
              <w:rPr>
                <w:rFonts w:hint="eastAsia" w:ascii="微软雅黑" w:hAnsi="微软雅黑" w:eastAsia="微软雅黑" w:cs="微软雅黑"/>
                <w:position w:val="-1"/>
                <w:sz w:val="24"/>
                <w:szCs w:val="24"/>
                <w:lang w:eastAsia="zh-CN"/>
              </w:rPr>
              <w:t>路）、</w:t>
            </w:r>
            <w:r>
              <w:rPr>
                <w:rFonts w:hint="eastAsia" w:ascii="微软雅黑" w:hAnsi="微软雅黑" w:eastAsia="微软雅黑" w:cs="微软雅黑"/>
                <w:position w:val="-1"/>
                <w:sz w:val="24"/>
                <w:szCs w:val="24"/>
                <w:lang w:val="en-US" w:eastAsia="zh-CN"/>
              </w:rPr>
              <w:t>东（东明街）</w:t>
            </w:r>
          </w:p>
        </w:tc>
      </w:tr>
      <w:tr w14:paraId="66756D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338" w:type="pct"/>
            <w:vMerge w:val="continue"/>
            <w:tcBorders>
              <w:top w:val="nil"/>
              <w:bottom w:val="nil"/>
            </w:tcBorders>
            <w:textDirection w:val="tbRlV"/>
          </w:tcPr>
          <w:p w14:paraId="45DE086F">
            <w:pPr>
              <w:pStyle w:val="11"/>
              <w:ind w:firstLine="237"/>
              <w:rPr>
                <w:rFonts w:ascii="微软雅黑" w:hAnsi="微软雅黑" w:eastAsia="微软雅黑" w:cs="微软雅黑"/>
                <w:spacing w:val="-3"/>
                <w:sz w:val="24"/>
                <w:szCs w:val="24"/>
                <w:lang w:eastAsia="zh-CN"/>
              </w:rPr>
            </w:pPr>
          </w:p>
        </w:tc>
        <w:tc>
          <w:tcPr>
            <w:tcW w:w="682" w:type="pct"/>
            <w:vMerge w:val="continue"/>
          </w:tcPr>
          <w:p w14:paraId="54DCD3D9">
            <w:pPr>
              <w:pStyle w:val="11"/>
              <w:ind w:firstLine="210"/>
              <w:rPr>
                <w:lang w:eastAsia="zh-CN"/>
              </w:rPr>
            </w:pPr>
          </w:p>
        </w:tc>
        <w:tc>
          <w:tcPr>
            <w:tcW w:w="1396" w:type="pct"/>
            <w:gridSpan w:val="3"/>
            <w:vAlign w:val="center"/>
          </w:tcPr>
          <w:p w14:paraId="03299893">
            <w:pPr>
              <w:spacing w:line="173" w:lineRule="auto"/>
              <w:jc w:val="center"/>
              <w:rPr>
                <w:rFonts w:ascii="微软雅黑" w:hAnsi="微软雅黑" w:eastAsia="微软雅黑" w:cs="微软雅黑"/>
                <w:sz w:val="24"/>
                <w:szCs w:val="24"/>
              </w:rPr>
            </w:pPr>
            <w:r>
              <w:rPr>
                <w:rFonts w:ascii="微软雅黑" w:hAnsi="微软雅黑" w:eastAsia="微软雅黑" w:cs="微软雅黑"/>
                <w:spacing w:val="-2"/>
                <w:sz w:val="24"/>
                <w:szCs w:val="24"/>
              </w:rPr>
              <w:t>禁止机动车开口规定</w:t>
            </w:r>
          </w:p>
        </w:tc>
        <w:tc>
          <w:tcPr>
            <w:tcW w:w="2582" w:type="pct"/>
            <w:gridSpan w:val="4"/>
          </w:tcPr>
          <w:p w14:paraId="5622993C">
            <w:pPr>
              <w:spacing w:before="52" w:line="259" w:lineRule="exact"/>
              <w:ind w:right="135"/>
              <w:jc w:val="center"/>
              <w:rPr>
                <w:rFonts w:ascii="微软雅黑" w:hAnsi="微软雅黑" w:eastAsia="微软雅黑" w:cs="微软雅黑"/>
                <w:sz w:val="24"/>
                <w:szCs w:val="24"/>
              </w:rPr>
            </w:pPr>
            <w:r>
              <w:rPr>
                <w:rFonts w:hint="eastAsia" w:ascii="微软雅黑" w:hAnsi="微软雅黑" w:eastAsia="微软雅黑" w:cs="微软雅黑"/>
                <w:color w:val="auto"/>
                <w:spacing w:val="-2"/>
                <w:position w:val="-2"/>
                <w:sz w:val="24"/>
                <w:szCs w:val="24"/>
                <w:lang w:eastAsia="zh-CN"/>
              </w:rPr>
              <w:t>见附图二</w:t>
            </w:r>
          </w:p>
        </w:tc>
      </w:tr>
      <w:tr w14:paraId="2AB2BE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trPr>
        <w:tc>
          <w:tcPr>
            <w:tcW w:w="338" w:type="pct"/>
            <w:vMerge w:val="continue"/>
            <w:tcBorders>
              <w:top w:val="nil"/>
              <w:bottom w:val="nil"/>
            </w:tcBorders>
            <w:textDirection w:val="tbRlV"/>
          </w:tcPr>
          <w:p w14:paraId="7EF86AE9">
            <w:pPr>
              <w:pStyle w:val="11"/>
              <w:ind w:firstLine="237"/>
              <w:rPr>
                <w:rFonts w:ascii="微软雅黑" w:hAnsi="微软雅黑" w:eastAsia="微软雅黑" w:cs="微软雅黑"/>
                <w:spacing w:val="-3"/>
                <w:sz w:val="24"/>
                <w:szCs w:val="24"/>
              </w:rPr>
            </w:pPr>
          </w:p>
        </w:tc>
        <w:tc>
          <w:tcPr>
            <w:tcW w:w="682" w:type="pct"/>
            <w:vMerge w:val="continue"/>
          </w:tcPr>
          <w:p w14:paraId="58B1F1DD">
            <w:pPr>
              <w:pStyle w:val="11"/>
              <w:ind w:firstLine="210"/>
            </w:pPr>
          </w:p>
        </w:tc>
        <w:tc>
          <w:tcPr>
            <w:tcW w:w="1396" w:type="pct"/>
            <w:gridSpan w:val="3"/>
            <w:vAlign w:val="center"/>
          </w:tcPr>
          <w:p w14:paraId="4278AEE6">
            <w:pPr>
              <w:spacing w:before="51" w:line="228" w:lineRule="exact"/>
              <w:jc w:val="center"/>
              <w:rPr>
                <w:rFonts w:ascii="微软雅黑" w:hAnsi="微软雅黑" w:eastAsia="微软雅黑" w:cs="微软雅黑"/>
                <w:spacing w:val="-1"/>
                <w:position w:val="-2"/>
                <w:sz w:val="24"/>
                <w:szCs w:val="24"/>
                <w:lang w:eastAsia="zh-CN"/>
              </w:rPr>
            </w:pPr>
            <w:r>
              <w:rPr>
                <w:rFonts w:ascii="微软雅黑" w:hAnsi="微软雅黑" w:eastAsia="微软雅黑" w:cs="微软雅黑"/>
                <w:spacing w:val="-1"/>
                <w:position w:val="-2"/>
                <w:sz w:val="24"/>
                <w:szCs w:val="24"/>
                <w:lang w:eastAsia="zh-CN"/>
              </w:rPr>
              <w:t>机动车停车位配建标准</w:t>
            </w:r>
          </w:p>
        </w:tc>
        <w:tc>
          <w:tcPr>
            <w:tcW w:w="1223" w:type="pct"/>
            <w:gridSpan w:val="2"/>
            <w:tcBorders>
              <w:right w:val="single" w:color="auto" w:sz="4" w:space="0"/>
            </w:tcBorders>
          </w:tcPr>
          <w:p w14:paraId="3947E65D">
            <w:pPr>
              <w:pStyle w:val="11"/>
              <w:spacing w:before="51" w:line="192" w:lineRule="auto"/>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val="en-US" w:eastAsia="zh-CN"/>
              </w:rPr>
              <w:t>结合项目周边交通承载力及文物部门对地块地下空间开挖要求合理配建</w:t>
            </w:r>
            <w:r>
              <w:rPr>
                <w:rFonts w:hint="eastAsia" w:ascii="微软雅黑" w:hAnsi="微软雅黑" w:eastAsia="微软雅黑" w:cs="微软雅黑"/>
                <w:sz w:val="24"/>
                <w:szCs w:val="24"/>
                <w:lang w:eastAsia="zh-CN"/>
              </w:rPr>
              <w:t>。</w:t>
            </w:r>
          </w:p>
        </w:tc>
        <w:tc>
          <w:tcPr>
            <w:tcW w:w="1359" w:type="pct"/>
            <w:gridSpan w:val="2"/>
            <w:vMerge w:val="restart"/>
            <w:tcBorders>
              <w:left w:val="single" w:color="auto" w:sz="4" w:space="0"/>
            </w:tcBorders>
          </w:tcPr>
          <w:p w14:paraId="6E37BDC8">
            <w:pPr>
              <w:pStyle w:val="11"/>
              <w:spacing w:before="51" w:line="192" w:lineRule="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机动车和非机动车充电设施应</w:t>
            </w:r>
            <w:r>
              <w:rPr>
                <w:rFonts w:hint="eastAsia" w:ascii="微软雅黑" w:hAnsi="微软雅黑" w:eastAsia="微软雅黑" w:cs="微软雅黑"/>
                <w:strike/>
                <w:dstrike w:val="0"/>
                <w:sz w:val="24"/>
                <w:szCs w:val="24"/>
                <w:lang w:val="en-US" w:eastAsia="zh-CN"/>
              </w:rPr>
              <w:t>按</w:t>
            </w:r>
            <w:r>
              <w:rPr>
                <w:rFonts w:hint="eastAsia" w:ascii="微软雅黑" w:hAnsi="微软雅黑" w:eastAsia="微软雅黑" w:cs="微软雅黑"/>
                <w:sz w:val="24"/>
                <w:szCs w:val="24"/>
                <w:lang w:val="en-US" w:eastAsia="zh-CN"/>
              </w:rPr>
              <w:t>《开封市城市规划管理技术规定(试行)》和</w:t>
            </w:r>
            <w:r>
              <w:rPr>
                <w:rFonts w:hint="eastAsia" w:ascii="微软雅黑" w:hAnsi="微软雅黑" w:eastAsia="微软雅黑" w:cs="微软雅黑"/>
                <w:sz w:val="24"/>
                <w:szCs w:val="24"/>
                <w:lang w:val="en-US" w:eastAsia="zh-CN"/>
              </w:rPr>
              <w:t>《开封市自然资源和规划局关于加强和规范电动自行车停放场所规划管理的通知》执行。</w:t>
            </w:r>
          </w:p>
        </w:tc>
      </w:tr>
      <w:tr w14:paraId="667943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1" w:hRule="atLeast"/>
        </w:trPr>
        <w:tc>
          <w:tcPr>
            <w:tcW w:w="338" w:type="pct"/>
            <w:vMerge w:val="continue"/>
            <w:tcBorders>
              <w:top w:val="nil"/>
              <w:bottom w:val="nil"/>
            </w:tcBorders>
            <w:textDirection w:val="tbRlV"/>
          </w:tcPr>
          <w:p w14:paraId="03B6A17B">
            <w:pPr>
              <w:pStyle w:val="11"/>
              <w:ind w:firstLine="237"/>
              <w:rPr>
                <w:rFonts w:ascii="微软雅黑" w:hAnsi="微软雅黑" w:eastAsia="微软雅黑" w:cs="微软雅黑"/>
                <w:spacing w:val="-3"/>
                <w:sz w:val="24"/>
                <w:szCs w:val="24"/>
                <w:lang w:eastAsia="zh-CN"/>
              </w:rPr>
            </w:pPr>
          </w:p>
        </w:tc>
        <w:tc>
          <w:tcPr>
            <w:tcW w:w="682" w:type="pct"/>
            <w:vMerge w:val="continue"/>
          </w:tcPr>
          <w:p w14:paraId="11F45BE6">
            <w:pPr>
              <w:pStyle w:val="11"/>
              <w:ind w:firstLine="210"/>
              <w:rPr>
                <w:lang w:eastAsia="zh-CN"/>
              </w:rPr>
            </w:pPr>
          </w:p>
        </w:tc>
        <w:tc>
          <w:tcPr>
            <w:tcW w:w="1396" w:type="pct"/>
            <w:gridSpan w:val="3"/>
            <w:vAlign w:val="center"/>
          </w:tcPr>
          <w:p w14:paraId="7DE2D850">
            <w:pPr>
              <w:spacing w:before="51" w:line="229" w:lineRule="exact"/>
              <w:jc w:val="center"/>
              <w:rPr>
                <w:rFonts w:ascii="微软雅黑" w:hAnsi="微软雅黑" w:eastAsia="微软雅黑" w:cs="微软雅黑"/>
                <w:sz w:val="24"/>
                <w:szCs w:val="24"/>
                <w:lang w:eastAsia="zh-CN"/>
              </w:rPr>
            </w:pPr>
            <w:r>
              <w:rPr>
                <w:rFonts w:ascii="微软雅黑" w:hAnsi="微软雅黑" w:eastAsia="微软雅黑" w:cs="微软雅黑"/>
                <w:spacing w:val="-2"/>
                <w:position w:val="-2"/>
                <w:sz w:val="24"/>
                <w:szCs w:val="24"/>
                <w:lang w:eastAsia="zh-CN"/>
              </w:rPr>
              <w:t>非机动车停车位配建标准</w:t>
            </w:r>
          </w:p>
        </w:tc>
        <w:tc>
          <w:tcPr>
            <w:tcW w:w="1223" w:type="pct"/>
            <w:gridSpan w:val="2"/>
            <w:tcBorders>
              <w:right w:val="single" w:color="auto" w:sz="4" w:space="0"/>
            </w:tcBorders>
          </w:tcPr>
          <w:p w14:paraId="197B8AF8">
            <w:pPr>
              <w:pStyle w:val="11"/>
              <w:spacing w:before="51" w:line="192" w:lineRule="auto"/>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依据《开封市城市规划管理技术规定（</w:t>
            </w:r>
            <w:r>
              <w:rPr>
                <w:rFonts w:hint="eastAsia" w:ascii="微软雅黑" w:hAnsi="微软雅黑" w:eastAsia="微软雅黑" w:cs="微软雅黑"/>
                <w:sz w:val="24"/>
                <w:szCs w:val="24"/>
                <w:lang w:val="en-US" w:eastAsia="zh-CN"/>
              </w:rPr>
              <w:t>试行</w:t>
            </w:r>
            <w:r>
              <w:rPr>
                <w:rFonts w:hint="eastAsia" w:ascii="微软雅黑" w:hAnsi="微软雅黑" w:eastAsia="微软雅黑" w:cs="微软雅黑"/>
                <w:sz w:val="24"/>
                <w:szCs w:val="24"/>
                <w:lang w:eastAsia="zh-CN"/>
              </w:rPr>
              <w:t>）》执行。</w:t>
            </w:r>
          </w:p>
        </w:tc>
        <w:tc>
          <w:tcPr>
            <w:tcW w:w="1359" w:type="pct"/>
            <w:gridSpan w:val="2"/>
            <w:vMerge w:val="continue"/>
            <w:tcBorders>
              <w:left w:val="single" w:color="auto" w:sz="4" w:space="0"/>
            </w:tcBorders>
          </w:tcPr>
          <w:p w14:paraId="1EF99C67">
            <w:pPr>
              <w:pStyle w:val="11"/>
              <w:spacing w:before="51" w:line="192" w:lineRule="auto"/>
              <w:rPr>
                <w:rFonts w:hint="eastAsia" w:ascii="微软雅黑" w:hAnsi="微软雅黑" w:eastAsia="微软雅黑" w:cs="微软雅黑"/>
                <w:sz w:val="24"/>
                <w:szCs w:val="24"/>
                <w:lang w:eastAsia="zh-CN"/>
              </w:rPr>
            </w:pPr>
          </w:p>
        </w:tc>
      </w:tr>
      <w:tr w14:paraId="6AB13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7" w:hRule="atLeast"/>
        </w:trPr>
        <w:tc>
          <w:tcPr>
            <w:tcW w:w="338" w:type="pct"/>
            <w:vMerge w:val="continue"/>
            <w:tcBorders>
              <w:top w:val="nil"/>
              <w:bottom w:val="nil"/>
            </w:tcBorders>
            <w:textDirection w:val="tbRlV"/>
          </w:tcPr>
          <w:p w14:paraId="6E625E11">
            <w:pPr>
              <w:pStyle w:val="11"/>
              <w:ind w:firstLine="237"/>
              <w:rPr>
                <w:rFonts w:ascii="微软雅黑" w:hAnsi="微软雅黑" w:eastAsia="微软雅黑" w:cs="微软雅黑"/>
                <w:spacing w:val="-3"/>
                <w:sz w:val="24"/>
                <w:szCs w:val="24"/>
                <w:lang w:eastAsia="zh-CN"/>
              </w:rPr>
            </w:pPr>
          </w:p>
        </w:tc>
        <w:tc>
          <w:tcPr>
            <w:tcW w:w="2078" w:type="pct"/>
            <w:gridSpan w:val="4"/>
            <w:vAlign w:val="center"/>
          </w:tcPr>
          <w:p w14:paraId="57E7CC9D">
            <w:pPr>
              <w:spacing w:before="103" w:line="172" w:lineRule="auto"/>
              <w:jc w:val="center"/>
              <w:rPr>
                <w:rFonts w:ascii="微软雅黑" w:hAnsi="微软雅黑" w:eastAsia="微软雅黑" w:cs="微软雅黑"/>
                <w:sz w:val="24"/>
                <w:szCs w:val="24"/>
                <w:lang w:eastAsia="zh-CN"/>
              </w:rPr>
            </w:pPr>
            <w:r>
              <w:rPr>
                <w:rFonts w:ascii="微软雅黑" w:hAnsi="微软雅黑" w:eastAsia="微软雅黑" w:cs="微软雅黑"/>
                <w:sz w:val="24"/>
                <w:szCs w:val="24"/>
                <w:lang w:eastAsia="zh-CN"/>
              </w:rPr>
              <w:t>公共服务设施配建要求</w:t>
            </w:r>
          </w:p>
        </w:tc>
        <w:tc>
          <w:tcPr>
            <w:tcW w:w="2582" w:type="pct"/>
            <w:gridSpan w:val="4"/>
          </w:tcPr>
          <w:p w14:paraId="621E70AC">
            <w:pPr>
              <w:spacing w:line="192" w:lineRule="auto"/>
              <w:jc w:val="both"/>
              <w:rPr>
                <w:rFonts w:ascii="微软雅黑" w:hAnsi="微软雅黑" w:eastAsia="微软雅黑" w:cs="微软雅黑"/>
                <w:sz w:val="24"/>
                <w:szCs w:val="24"/>
                <w:lang w:eastAsia="zh-CN"/>
              </w:rPr>
            </w:pPr>
            <w:r>
              <w:rPr>
                <w:rFonts w:ascii="微软雅黑" w:hAnsi="微软雅黑" w:eastAsia="微软雅黑" w:cs="微软雅黑"/>
                <w:sz w:val="24"/>
                <w:szCs w:val="24"/>
                <w:lang w:eastAsia="zh-CN"/>
              </w:rPr>
              <w:t>地块应按照《河南省物业管理条例》要求，配建物业管理用房。物业办公用房应集中设置，其位置不应设置于3层以上，并应设独立出入口。</w:t>
            </w:r>
          </w:p>
        </w:tc>
      </w:tr>
      <w:tr w14:paraId="655E6D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7" w:hRule="atLeast"/>
        </w:trPr>
        <w:tc>
          <w:tcPr>
            <w:tcW w:w="338" w:type="pct"/>
            <w:vMerge w:val="continue"/>
            <w:tcBorders>
              <w:top w:val="nil"/>
            </w:tcBorders>
            <w:textDirection w:val="tbRlV"/>
          </w:tcPr>
          <w:p w14:paraId="686349D3">
            <w:pPr>
              <w:pStyle w:val="11"/>
              <w:ind w:firstLine="237"/>
              <w:rPr>
                <w:rFonts w:ascii="微软雅黑" w:hAnsi="微软雅黑" w:eastAsia="微软雅黑" w:cs="微软雅黑"/>
                <w:spacing w:val="-3"/>
                <w:sz w:val="24"/>
                <w:szCs w:val="24"/>
                <w:lang w:eastAsia="zh-CN"/>
              </w:rPr>
            </w:pPr>
          </w:p>
        </w:tc>
        <w:tc>
          <w:tcPr>
            <w:tcW w:w="2078" w:type="pct"/>
            <w:gridSpan w:val="4"/>
            <w:vAlign w:val="center"/>
          </w:tcPr>
          <w:p w14:paraId="3951CE34">
            <w:pPr>
              <w:spacing w:before="103" w:line="172" w:lineRule="auto"/>
              <w:jc w:val="center"/>
              <w:rPr>
                <w:rFonts w:ascii="微软雅黑" w:hAnsi="微软雅黑" w:eastAsia="微软雅黑" w:cs="微软雅黑"/>
                <w:sz w:val="24"/>
                <w:szCs w:val="24"/>
                <w:lang w:eastAsia="zh-CN"/>
              </w:rPr>
            </w:pPr>
            <w:r>
              <w:rPr>
                <w:rFonts w:ascii="微软雅黑" w:hAnsi="微软雅黑" w:eastAsia="微软雅黑" w:cs="微软雅黑"/>
                <w:spacing w:val="-2"/>
                <w:sz w:val="24"/>
                <w:szCs w:val="24"/>
                <w:lang w:eastAsia="zh-CN"/>
              </w:rPr>
              <w:t>市政基础设施配建要求</w:t>
            </w:r>
          </w:p>
        </w:tc>
        <w:tc>
          <w:tcPr>
            <w:tcW w:w="2582" w:type="pct"/>
            <w:gridSpan w:val="4"/>
            <w:vAlign w:val="center"/>
          </w:tcPr>
          <w:p w14:paraId="5DD5F3D6">
            <w:pPr>
              <w:spacing w:before="103" w:line="165" w:lineRule="auto"/>
              <w:jc w:val="cente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无</w:t>
            </w:r>
          </w:p>
        </w:tc>
      </w:tr>
    </w:tbl>
    <w:p w14:paraId="0D600E2C">
      <w:pPr>
        <w:pStyle w:val="3"/>
        <w:rPr>
          <w:lang w:eastAsia="zh-CN"/>
        </w:rPr>
      </w:pPr>
    </w:p>
    <w:p w14:paraId="69A3B5AF">
      <w:pPr>
        <w:rPr>
          <w:lang w:eastAsia="zh-CN"/>
        </w:rPr>
        <w:sectPr>
          <w:pgSz w:w="11907" w:h="16838"/>
          <w:pgMar w:top="1431" w:right="973" w:bottom="0" w:left="972" w:header="0" w:footer="0" w:gutter="0"/>
          <w:cols w:space="720" w:num="1"/>
        </w:sectPr>
      </w:pPr>
    </w:p>
    <w:tbl>
      <w:tblPr>
        <w:tblStyle w:val="10"/>
        <w:tblpPr w:leftFromText="180" w:rightFromText="180" w:vertAnchor="text" w:horzAnchor="margin" w:tblpY="85"/>
        <w:tblW w:w="99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8"/>
        <w:gridCol w:w="1385"/>
        <w:gridCol w:w="3037"/>
        <w:gridCol w:w="4850"/>
      </w:tblGrid>
      <w:tr w14:paraId="5911DD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678" w:type="dxa"/>
            <w:vMerge w:val="restart"/>
            <w:tcBorders>
              <w:bottom w:val="nil"/>
            </w:tcBorders>
            <w:vAlign w:val="center"/>
          </w:tcPr>
          <w:p w14:paraId="67DB13BF">
            <w:pPr>
              <w:pStyle w:val="11"/>
              <w:ind w:firstLine="277"/>
              <w:jc w:val="center"/>
              <w:rPr>
                <w:rFonts w:ascii="微软雅黑" w:hAnsi="微软雅黑" w:eastAsia="微软雅黑" w:cs="微软雅黑"/>
                <w:spacing w:val="37"/>
                <w:sz w:val="24"/>
                <w:szCs w:val="24"/>
                <w:lang w:eastAsia="zh-CN"/>
              </w:rPr>
            </w:pPr>
          </w:p>
          <w:p w14:paraId="66DBA1A8">
            <w:pPr>
              <w:pStyle w:val="11"/>
              <w:spacing w:line="178" w:lineRule="auto"/>
              <w:jc w:val="center"/>
              <w:rPr>
                <w:rFonts w:ascii="微软雅黑" w:hAnsi="微软雅黑" w:eastAsia="微软雅黑" w:cs="微软雅黑"/>
                <w:spacing w:val="37"/>
                <w:sz w:val="24"/>
                <w:szCs w:val="24"/>
              </w:rPr>
            </w:pPr>
            <w:r>
              <w:rPr>
                <w:rFonts w:ascii="微软雅黑" w:hAnsi="微软雅黑" w:eastAsia="微软雅黑" w:cs="微软雅黑"/>
                <w:spacing w:val="37"/>
                <w:sz w:val="24"/>
                <w:szCs w:val="24"/>
              </w:rPr>
              <w:t>指</w:t>
            </w:r>
          </w:p>
          <w:p w14:paraId="28F3AE24">
            <w:pPr>
              <w:pStyle w:val="11"/>
              <w:spacing w:line="178" w:lineRule="auto"/>
              <w:jc w:val="center"/>
              <w:rPr>
                <w:rFonts w:ascii="微软雅黑" w:hAnsi="微软雅黑" w:eastAsia="微软雅黑" w:cs="微软雅黑"/>
                <w:spacing w:val="37"/>
                <w:sz w:val="24"/>
                <w:szCs w:val="24"/>
              </w:rPr>
            </w:pPr>
            <w:r>
              <w:rPr>
                <w:rFonts w:ascii="微软雅黑" w:hAnsi="微软雅黑" w:eastAsia="微软雅黑" w:cs="微软雅黑"/>
                <w:spacing w:val="37"/>
                <w:sz w:val="24"/>
                <w:szCs w:val="24"/>
              </w:rPr>
              <w:t>导</w:t>
            </w:r>
          </w:p>
          <w:p w14:paraId="7829E23E">
            <w:pPr>
              <w:pStyle w:val="11"/>
              <w:spacing w:line="178" w:lineRule="auto"/>
              <w:jc w:val="center"/>
              <w:rPr>
                <w:rFonts w:ascii="微软雅黑" w:hAnsi="微软雅黑" w:eastAsia="微软雅黑" w:cs="微软雅黑"/>
                <w:spacing w:val="37"/>
                <w:sz w:val="24"/>
                <w:szCs w:val="24"/>
              </w:rPr>
            </w:pPr>
            <w:r>
              <w:rPr>
                <w:rFonts w:ascii="微软雅黑" w:hAnsi="微软雅黑" w:eastAsia="微软雅黑" w:cs="微软雅黑"/>
                <w:spacing w:val="37"/>
                <w:sz w:val="24"/>
                <w:szCs w:val="24"/>
              </w:rPr>
              <w:t>性</w:t>
            </w:r>
          </w:p>
          <w:p w14:paraId="4175A0F9">
            <w:pPr>
              <w:pStyle w:val="11"/>
              <w:spacing w:line="178" w:lineRule="auto"/>
              <w:jc w:val="center"/>
              <w:rPr>
                <w:rFonts w:ascii="微软雅黑" w:hAnsi="微软雅黑" w:eastAsia="微软雅黑" w:cs="微软雅黑"/>
                <w:spacing w:val="37"/>
                <w:sz w:val="24"/>
                <w:szCs w:val="24"/>
              </w:rPr>
            </w:pPr>
            <w:r>
              <w:rPr>
                <w:rFonts w:ascii="微软雅黑" w:hAnsi="微软雅黑" w:eastAsia="微软雅黑" w:cs="微软雅黑"/>
                <w:spacing w:val="37"/>
                <w:sz w:val="24"/>
                <w:szCs w:val="24"/>
              </w:rPr>
              <w:t>内</w:t>
            </w:r>
          </w:p>
          <w:p w14:paraId="71538060">
            <w:pPr>
              <w:pStyle w:val="11"/>
              <w:spacing w:line="178" w:lineRule="auto"/>
              <w:jc w:val="center"/>
            </w:pPr>
            <w:r>
              <w:rPr>
                <w:rFonts w:ascii="微软雅黑" w:hAnsi="微软雅黑" w:eastAsia="微软雅黑" w:cs="微软雅黑"/>
                <w:spacing w:val="37"/>
                <w:sz w:val="24"/>
                <w:szCs w:val="24"/>
              </w:rPr>
              <w:t>容</w:t>
            </w:r>
          </w:p>
        </w:tc>
        <w:tc>
          <w:tcPr>
            <w:tcW w:w="4422" w:type="dxa"/>
            <w:gridSpan w:val="2"/>
            <w:vAlign w:val="center"/>
          </w:tcPr>
          <w:p w14:paraId="213BE3BA">
            <w:pPr>
              <w:spacing w:line="172" w:lineRule="auto"/>
              <w:jc w:val="center"/>
              <w:rPr>
                <w:rFonts w:ascii="微软雅黑" w:hAnsi="微软雅黑" w:eastAsia="微软雅黑" w:cs="微软雅黑"/>
                <w:spacing w:val="-3"/>
                <w:sz w:val="24"/>
                <w:szCs w:val="24"/>
                <w:lang w:eastAsia="zh-CN"/>
              </w:rPr>
            </w:pPr>
            <w:r>
              <w:rPr>
                <w:rFonts w:ascii="微软雅黑" w:hAnsi="微软雅黑" w:eastAsia="微软雅黑" w:cs="微软雅黑"/>
                <w:spacing w:val="-3"/>
                <w:sz w:val="24"/>
                <w:szCs w:val="24"/>
                <w:lang w:eastAsia="zh-CN"/>
              </w:rPr>
              <w:t>公共开放空间控制要求</w:t>
            </w:r>
          </w:p>
        </w:tc>
        <w:tc>
          <w:tcPr>
            <w:tcW w:w="4850" w:type="dxa"/>
            <w:vAlign w:val="center"/>
          </w:tcPr>
          <w:p w14:paraId="387B775B">
            <w:pPr>
              <w:spacing w:line="192" w:lineRule="auto"/>
              <w:jc w:val="center"/>
              <w:rPr>
                <w:rFonts w:ascii="微软雅黑" w:hAnsi="微软雅黑" w:eastAsia="微软雅黑" w:cs="微软雅黑"/>
                <w:spacing w:val="-3"/>
                <w:sz w:val="24"/>
                <w:szCs w:val="24"/>
                <w:lang w:eastAsia="zh-CN"/>
              </w:rPr>
            </w:pPr>
            <w:r>
              <w:rPr>
                <w:rFonts w:ascii="微软雅黑" w:hAnsi="微软雅黑" w:eastAsia="微软雅黑" w:cs="微软雅黑"/>
                <w:spacing w:val="-3"/>
                <w:sz w:val="24"/>
                <w:szCs w:val="24"/>
                <w:lang w:eastAsia="zh-CN"/>
              </w:rPr>
              <w:t>无</w:t>
            </w:r>
          </w:p>
        </w:tc>
      </w:tr>
      <w:tr w14:paraId="6E3C6E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678" w:type="dxa"/>
            <w:vMerge w:val="continue"/>
            <w:tcBorders>
              <w:bottom w:val="nil"/>
            </w:tcBorders>
          </w:tcPr>
          <w:p w14:paraId="72C1BAC7">
            <w:pPr>
              <w:pStyle w:val="11"/>
              <w:ind w:firstLine="277"/>
              <w:jc w:val="center"/>
              <w:rPr>
                <w:rFonts w:ascii="微软雅黑" w:hAnsi="微软雅黑" w:eastAsia="微软雅黑" w:cs="微软雅黑"/>
                <w:spacing w:val="37"/>
                <w:sz w:val="24"/>
                <w:szCs w:val="24"/>
                <w:lang w:eastAsia="zh-CN"/>
              </w:rPr>
            </w:pPr>
          </w:p>
        </w:tc>
        <w:tc>
          <w:tcPr>
            <w:tcW w:w="4422" w:type="dxa"/>
            <w:gridSpan w:val="2"/>
            <w:vAlign w:val="center"/>
          </w:tcPr>
          <w:p w14:paraId="2C0A23DC">
            <w:pPr>
              <w:spacing w:line="172" w:lineRule="auto"/>
              <w:jc w:val="center"/>
              <w:rPr>
                <w:rFonts w:ascii="微软雅黑" w:hAnsi="微软雅黑" w:eastAsia="微软雅黑" w:cs="微软雅黑"/>
                <w:spacing w:val="-3"/>
                <w:sz w:val="24"/>
                <w:szCs w:val="24"/>
              </w:rPr>
            </w:pPr>
            <w:r>
              <w:rPr>
                <w:rFonts w:ascii="微软雅黑" w:hAnsi="微软雅黑" w:eastAsia="微软雅黑" w:cs="微软雅黑"/>
                <w:spacing w:val="-3"/>
                <w:sz w:val="24"/>
                <w:szCs w:val="24"/>
              </w:rPr>
              <w:t>建筑形式与风格</w:t>
            </w:r>
          </w:p>
        </w:tc>
        <w:tc>
          <w:tcPr>
            <w:tcW w:w="4850" w:type="dxa"/>
          </w:tcPr>
          <w:p w14:paraId="6C8298BD">
            <w:pPr>
              <w:spacing w:line="192" w:lineRule="auto"/>
              <w:jc w:val="both"/>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建筑</w:t>
            </w:r>
            <w:r>
              <w:rPr>
                <w:rFonts w:hint="eastAsia" w:ascii="微软雅黑" w:hAnsi="微软雅黑" w:eastAsia="微软雅黑" w:cs="微软雅黑"/>
                <w:sz w:val="24"/>
                <w:szCs w:val="24"/>
                <w:lang w:val="en-US" w:eastAsia="zh-CN"/>
              </w:rPr>
              <w:t>设计应突出借鉴宋代建筑的文化精髓</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借鉴传统建筑的形式、符号，合理运用现代建筑语言以及现代材料和技术，体现宋式风格，体现开封文化特色、地域特色及时代特征，</w:t>
            </w:r>
            <w:r>
              <w:rPr>
                <w:rFonts w:hint="eastAsia" w:ascii="微软雅黑" w:hAnsi="微软雅黑" w:eastAsia="微软雅黑" w:cs="微软雅黑"/>
                <w:sz w:val="24"/>
                <w:szCs w:val="24"/>
                <w:lang w:eastAsia="zh-CN"/>
              </w:rPr>
              <w:t>并</w:t>
            </w:r>
            <w:r>
              <w:rPr>
                <w:rFonts w:hint="eastAsia" w:ascii="微软雅黑" w:hAnsi="微软雅黑" w:eastAsia="微软雅黑" w:cs="微软雅黑"/>
                <w:sz w:val="24"/>
                <w:szCs w:val="24"/>
                <w:lang w:val="en-US" w:eastAsia="zh-CN"/>
              </w:rPr>
              <w:t>与龙亭风景区整体风貌</w:t>
            </w:r>
            <w:r>
              <w:rPr>
                <w:rFonts w:hint="eastAsia" w:ascii="微软雅黑" w:hAnsi="微软雅黑" w:eastAsia="微软雅黑" w:cs="微软雅黑"/>
                <w:sz w:val="24"/>
                <w:szCs w:val="24"/>
                <w:lang w:eastAsia="zh-CN"/>
              </w:rPr>
              <w:t>相协调。</w:t>
            </w:r>
          </w:p>
        </w:tc>
      </w:tr>
      <w:tr w14:paraId="57F4CE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678" w:type="dxa"/>
            <w:vMerge w:val="continue"/>
            <w:tcBorders>
              <w:bottom w:val="nil"/>
            </w:tcBorders>
          </w:tcPr>
          <w:p w14:paraId="7672CC03">
            <w:pPr>
              <w:pStyle w:val="11"/>
              <w:ind w:firstLine="277"/>
              <w:jc w:val="center"/>
              <w:rPr>
                <w:rFonts w:ascii="微软雅黑" w:hAnsi="微软雅黑" w:eastAsia="微软雅黑" w:cs="微软雅黑"/>
                <w:spacing w:val="37"/>
                <w:sz w:val="24"/>
                <w:szCs w:val="24"/>
                <w:lang w:eastAsia="zh-CN"/>
              </w:rPr>
            </w:pPr>
          </w:p>
        </w:tc>
        <w:tc>
          <w:tcPr>
            <w:tcW w:w="4422" w:type="dxa"/>
            <w:gridSpan w:val="2"/>
          </w:tcPr>
          <w:p w14:paraId="14B88EC4">
            <w:pPr>
              <w:spacing w:line="172" w:lineRule="auto"/>
              <w:jc w:val="center"/>
              <w:rPr>
                <w:rFonts w:ascii="微软雅黑" w:hAnsi="微软雅黑" w:eastAsia="微软雅黑" w:cs="微软雅黑"/>
                <w:spacing w:val="-3"/>
                <w:sz w:val="24"/>
                <w:szCs w:val="24"/>
                <w:lang w:eastAsia="zh-CN"/>
              </w:rPr>
            </w:pPr>
          </w:p>
          <w:p w14:paraId="7643542F">
            <w:pPr>
              <w:spacing w:line="172" w:lineRule="auto"/>
              <w:jc w:val="center"/>
              <w:rPr>
                <w:rFonts w:ascii="微软雅黑" w:hAnsi="微软雅黑" w:eastAsia="微软雅黑" w:cs="微软雅黑"/>
                <w:spacing w:val="-3"/>
                <w:sz w:val="24"/>
                <w:szCs w:val="24"/>
              </w:rPr>
            </w:pPr>
            <w:r>
              <w:rPr>
                <w:rFonts w:ascii="微软雅黑" w:hAnsi="微软雅黑" w:eastAsia="微软雅黑" w:cs="微软雅黑"/>
                <w:spacing w:val="-3"/>
                <w:sz w:val="24"/>
                <w:szCs w:val="24"/>
              </w:rPr>
              <w:t>建筑色彩</w:t>
            </w:r>
          </w:p>
        </w:tc>
        <w:tc>
          <w:tcPr>
            <w:tcW w:w="4850" w:type="dxa"/>
            <w:vAlign w:val="center"/>
          </w:tcPr>
          <w:p w14:paraId="097F9991">
            <w:pPr>
              <w:spacing w:line="192" w:lineRule="auto"/>
              <w:jc w:val="both"/>
              <w:rPr>
                <w:rFonts w:ascii="微软雅黑" w:hAnsi="微软雅黑" w:eastAsia="微软雅黑" w:cs="微软雅黑"/>
                <w:spacing w:val="-3"/>
                <w:sz w:val="24"/>
                <w:szCs w:val="24"/>
                <w:lang w:eastAsia="zh-CN"/>
              </w:rPr>
            </w:pPr>
            <w:r>
              <w:rPr>
                <w:rFonts w:hint="eastAsia" w:ascii="微软雅黑" w:hAnsi="微软雅黑" w:eastAsia="微软雅黑" w:cs="微软雅黑"/>
                <w:sz w:val="24"/>
                <w:szCs w:val="24"/>
                <w:lang w:val="en-US" w:eastAsia="zh-CN"/>
              </w:rPr>
              <w:t>以冷灰色为主色调</w:t>
            </w:r>
            <w:r>
              <w:rPr>
                <w:rFonts w:hint="eastAsia" w:ascii="微软雅黑" w:hAnsi="微软雅黑" w:eastAsia="微软雅黑" w:cs="微软雅黑"/>
                <w:sz w:val="24"/>
                <w:szCs w:val="24"/>
                <w:lang w:eastAsia="zh-CN"/>
              </w:rPr>
              <w:t>，建筑色彩不宜超过三种，整体上应协调统一，</w:t>
            </w:r>
            <w:r>
              <w:rPr>
                <w:rFonts w:hint="eastAsia" w:ascii="微软雅黑" w:hAnsi="微软雅黑" w:eastAsia="微软雅黑" w:cs="微软雅黑"/>
                <w:sz w:val="24"/>
                <w:szCs w:val="24"/>
                <w:lang w:val="en-US" w:eastAsia="zh-CN"/>
              </w:rPr>
              <w:t>并于周边建筑相协调</w:t>
            </w:r>
            <w:r>
              <w:rPr>
                <w:rFonts w:hint="eastAsia" w:ascii="微软雅黑" w:hAnsi="微软雅黑" w:eastAsia="微软雅黑" w:cs="微软雅黑"/>
                <w:sz w:val="24"/>
                <w:szCs w:val="24"/>
                <w:lang w:eastAsia="zh-CN"/>
              </w:rPr>
              <w:t>。</w:t>
            </w:r>
          </w:p>
        </w:tc>
      </w:tr>
      <w:tr w14:paraId="1D127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5" w:hRule="atLeast"/>
        </w:trPr>
        <w:tc>
          <w:tcPr>
            <w:tcW w:w="678" w:type="dxa"/>
            <w:vMerge w:val="continue"/>
            <w:tcBorders>
              <w:top w:val="nil"/>
            </w:tcBorders>
          </w:tcPr>
          <w:p w14:paraId="66DC0D3E">
            <w:pPr>
              <w:pStyle w:val="11"/>
              <w:ind w:firstLine="210"/>
              <w:rPr>
                <w:lang w:eastAsia="zh-CN"/>
              </w:rPr>
            </w:pPr>
          </w:p>
        </w:tc>
        <w:tc>
          <w:tcPr>
            <w:tcW w:w="4422" w:type="dxa"/>
            <w:gridSpan w:val="2"/>
          </w:tcPr>
          <w:p w14:paraId="215AD784">
            <w:pPr>
              <w:spacing w:line="172" w:lineRule="auto"/>
              <w:jc w:val="center"/>
              <w:rPr>
                <w:rFonts w:ascii="微软雅黑" w:hAnsi="微软雅黑" w:eastAsia="微软雅黑" w:cs="微软雅黑"/>
                <w:spacing w:val="-3"/>
                <w:sz w:val="24"/>
                <w:szCs w:val="24"/>
                <w:lang w:eastAsia="zh-CN"/>
              </w:rPr>
            </w:pPr>
          </w:p>
          <w:p w14:paraId="37D5B62C">
            <w:pPr>
              <w:spacing w:line="172" w:lineRule="auto"/>
              <w:jc w:val="center"/>
              <w:rPr>
                <w:rFonts w:ascii="微软雅黑" w:hAnsi="微软雅黑" w:eastAsia="微软雅黑" w:cs="微软雅黑"/>
                <w:spacing w:val="-3"/>
                <w:sz w:val="24"/>
                <w:szCs w:val="24"/>
              </w:rPr>
            </w:pPr>
            <w:r>
              <w:rPr>
                <w:rFonts w:ascii="微软雅黑" w:hAnsi="微软雅黑" w:eastAsia="微软雅黑" w:cs="微软雅黑"/>
                <w:spacing w:val="-3"/>
                <w:sz w:val="24"/>
                <w:szCs w:val="24"/>
              </w:rPr>
              <w:t>其他</w:t>
            </w:r>
          </w:p>
        </w:tc>
        <w:tc>
          <w:tcPr>
            <w:tcW w:w="4850" w:type="dxa"/>
            <w:vAlign w:val="center"/>
          </w:tcPr>
          <w:p w14:paraId="10178B2C">
            <w:pPr>
              <w:spacing w:line="172" w:lineRule="auto"/>
              <w:jc w:val="both"/>
              <w:rPr>
                <w:rFonts w:ascii="微软雅黑" w:hAnsi="微软雅黑" w:eastAsia="微软雅黑" w:cs="微软雅黑"/>
                <w:spacing w:val="-3"/>
                <w:sz w:val="24"/>
                <w:szCs w:val="24"/>
                <w:lang w:eastAsia="zh-CN"/>
              </w:rPr>
            </w:pPr>
            <w:r>
              <w:rPr>
                <w:rFonts w:hint="eastAsia" w:ascii="微软雅黑" w:hAnsi="微软雅黑" w:eastAsia="微软雅黑" w:cs="微软雅黑"/>
                <w:sz w:val="24"/>
                <w:szCs w:val="24"/>
                <w:lang w:eastAsia="zh-CN"/>
              </w:rPr>
              <w:t>注重</w:t>
            </w:r>
            <w:r>
              <w:rPr>
                <w:rFonts w:hint="eastAsia" w:ascii="微软雅黑" w:hAnsi="微软雅黑" w:eastAsia="微软雅黑" w:cs="微软雅黑"/>
                <w:sz w:val="24"/>
                <w:szCs w:val="24"/>
                <w:lang w:val="en-US" w:eastAsia="zh-CN"/>
              </w:rPr>
              <w:t>刷绒街、龙亭东路及临潘家湖</w:t>
            </w:r>
            <w:r>
              <w:rPr>
                <w:rFonts w:hint="eastAsia" w:ascii="微软雅黑" w:hAnsi="微软雅黑" w:eastAsia="微软雅黑" w:cs="微软雅黑"/>
                <w:sz w:val="24"/>
                <w:szCs w:val="24"/>
                <w:lang w:eastAsia="zh-CN"/>
              </w:rPr>
              <w:t>沿线景观的塑造，处理好</w:t>
            </w:r>
            <w:r>
              <w:rPr>
                <w:rFonts w:hint="eastAsia" w:ascii="微软雅黑" w:hAnsi="微软雅黑" w:eastAsia="微软雅黑" w:cs="微软雅黑"/>
                <w:sz w:val="24"/>
                <w:szCs w:val="24"/>
                <w:lang w:val="en-US" w:eastAsia="zh-CN"/>
              </w:rPr>
              <w:t>建筑与周边环境</w:t>
            </w:r>
            <w:r>
              <w:rPr>
                <w:rFonts w:hint="eastAsia" w:ascii="微软雅黑" w:hAnsi="微软雅黑" w:eastAsia="微软雅黑" w:cs="微软雅黑"/>
                <w:sz w:val="24"/>
                <w:szCs w:val="24"/>
                <w:lang w:eastAsia="zh-CN"/>
              </w:rPr>
              <w:t>的关系，注重开敞空间的营造。</w:t>
            </w:r>
          </w:p>
        </w:tc>
      </w:tr>
      <w:tr w14:paraId="0939A6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678" w:type="dxa"/>
            <w:vMerge w:val="restart"/>
            <w:tcBorders>
              <w:bottom w:val="nil"/>
            </w:tcBorders>
            <w:textDirection w:val="tbRlV"/>
          </w:tcPr>
          <w:p w14:paraId="323DB733">
            <w:pPr>
              <w:spacing w:before="213" w:line="177" w:lineRule="auto"/>
              <w:ind w:left="2843"/>
              <w:rPr>
                <w:rFonts w:ascii="微软雅黑" w:hAnsi="微软雅黑" w:eastAsia="微软雅黑" w:cs="微软雅黑"/>
                <w:sz w:val="24"/>
                <w:szCs w:val="24"/>
              </w:rPr>
            </w:pPr>
            <w:r>
              <w:rPr>
                <w:rFonts w:ascii="微软雅黑" w:hAnsi="微软雅黑" w:eastAsia="微软雅黑" w:cs="微软雅黑"/>
                <w:spacing w:val="37"/>
                <w:sz w:val="24"/>
                <w:szCs w:val="24"/>
              </w:rPr>
              <w:t>补充内容</w:t>
            </w:r>
          </w:p>
        </w:tc>
        <w:tc>
          <w:tcPr>
            <w:tcW w:w="4422" w:type="dxa"/>
            <w:gridSpan w:val="2"/>
            <w:vAlign w:val="center"/>
          </w:tcPr>
          <w:p w14:paraId="0A15D2C1">
            <w:pPr>
              <w:spacing w:before="103" w:line="173" w:lineRule="auto"/>
              <w:ind w:left="1261"/>
              <w:rPr>
                <w:rFonts w:ascii="微软雅黑" w:hAnsi="微软雅黑" w:eastAsia="微软雅黑" w:cs="微软雅黑"/>
                <w:sz w:val="24"/>
                <w:szCs w:val="24"/>
              </w:rPr>
            </w:pPr>
            <w:r>
              <w:rPr>
                <w:rFonts w:ascii="微软雅黑" w:hAnsi="微软雅黑" w:eastAsia="微软雅黑" w:cs="微软雅黑"/>
                <w:spacing w:val="-2"/>
                <w:sz w:val="24"/>
                <w:szCs w:val="24"/>
              </w:rPr>
              <w:t>建筑间距控制要求</w:t>
            </w:r>
          </w:p>
        </w:tc>
        <w:tc>
          <w:tcPr>
            <w:tcW w:w="4850" w:type="dxa"/>
            <w:vAlign w:val="center"/>
          </w:tcPr>
          <w:p w14:paraId="1DBADB8D">
            <w:pPr>
              <w:pStyle w:val="11"/>
              <w:spacing w:line="246" w:lineRule="exact"/>
              <w:jc w:val="both"/>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满足建筑间的防火间距要求，并按相关规范退让。</w:t>
            </w:r>
          </w:p>
        </w:tc>
      </w:tr>
      <w:tr w14:paraId="1F2330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678" w:type="dxa"/>
            <w:vMerge w:val="continue"/>
            <w:tcBorders>
              <w:top w:val="nil"/>
              <w:bottom w:val="nil"/>
            </w:tcBorders>
            <w:textDirection w:val="tbRlV"/>
            <w:vAlign w:val="center"/>
          </w:tcPr>
          <w:p w14:paraId="1A89C803">
            <w:pPr>
              <w:pStyle w:val="11"/>
              <w:ind w:firstLine="210"/>
              <w:jc w:val="center"/>
              <w:rPr>
                <w:lang w:eastAsia="zh-CN"/>
              </w:rPr>
            </w:pPr>
          </w:p>
        </w:tc>
        <w:tc>
          <w:tcPr>
            <w:tcW w:w="1385" w:type="dxa"/>
            <w:vMerge w:val="restart"/>
            <w:tcBorders>
              <w:bottom w:val="nil"/>
            </w:tcBorders>
            <w:vAlign w:val="center"/>
          </w:tcPr>
          <w:p w14:paraId="0067BA4E">
            <w:pPr>
              <w:spacing w:before="336" w:line="171" w:lineRule="auto"/>
              <w:ind w:right="208"/>
              <w:jc w:val="center"/>
              <w:rPr>
                <w:rFonts w:ascii="微软雅黑" w:hAnsi="微软雅黑" w:eastAsia="微软雅黑" w:cs="微软雅黑"/>
                <w:color w:val="A6A6A6" w:themeColor="background1" w:themeShade="A6"/>
                <w:sz w:val="24"/>
                <w:szCs w:val="24"/>
              </w:rPr>
            </w:pPr>
            <w:r>
              <w:rPr>
                <w:rFonts w:ascii="微软雅黑" w:hAnsi="微软雅黑" w:eastAsia="微软雅黑" w:cs="微软雅黑"/>
                <w:spacing w:val="-2"/>
                <w:sz w:val="24"/>
                <w:szCs w:val="24"/>
              </w:rPr>
              <w:t>地下空间 控制要求</w:t>
            </w:r>
          </w:p>
        </w:tc>
        <w:tc>
          <w:tcPr>
            <w:tcW w:w="3037" w:type="dxa"/>
            <w:vAlign w:val="center"/>
          </w:tcPr>
          <w:p w14:paraId="446661E0">
            <w:pPr>
              <w:spacing w:before="33" w:line="192" w:lineRule="auto"/>
              <w:ind w:left="1043"/>
              <w:rPr>
                <w:rFonts w:ascii="微软雅黑" w:hAnsi="微软雅黑" w:eastAsia="微软雅黑" w:cs="微软雅黑"/>
                <w:color w:val="A6A6A6" w:themeColor="background1" w:themeShade="A6"/>
                <w:sz w:val="24"/>
                <w:szCs w:val="24"/>
              </w:rPr>
            </w:pPr>
            <w:r>
              <w:rPr>
                <w:rFonts w:ascii="微软雅黑" w:hAnsi="微软雅黑" w:eastAsia="微软雅黑" w:cs="微软雅黑"/>
                <w:spacing w:val="-2"/>
                <w:sz w:val="24"/>
                <w:szCs w:val="24"/>
              </w:rPr>
              <w:t>使用功能</w:t>
            </w:r>
          </w:p>
        </w:tc>
        <w:tc>
          <w:tcPr>
            <w:tcW w:w="4850" w:type="dxa"/>
            <w:vAlign w:val="center"/>
          </w:tcPr>
          <w:p w14:paraId="2085C727">
            <w:pPr>
              <w:spacing w:before="33" w:line="192" w:lineRule="auto"/>
              <w:jc w:val="center"/>
              <w:rPr>
                <w:rFonts w:ascii="微软雅黑" w:hAnsi="微软雅黑" w:eastAsia="微软雅黑" w:cs="微软雅黑"/>
                <w:color w:val="A6A6A6" w:themeColor="background1" w:themeShade="A6"/>
                <w:sz w:val="24"/>
                <w:szCs w:val="24"/>
                <w:lang w:eastAsia="zh-CN"/>
              </w:rPr>
            </w:pPr>
            <w:r>
              <w:rPr>
                <w:rFonts w:hint="eastAsia" w:ascii="微软雅黑" w:hAnsi="微软雅黑" w:eastAsia="微软雅黑" w:cs="微软雅黑"/>
                <w:color w:val="000000" w:themeColor="text1"/>
                <w:sz w:val="24"/>
                <w:szCs w:val="24"/>
                <w:lang w:eastAsia="zh-CN"/>
                <w14:textFill>
                  <w14:solidFill>
                    <w14:schemeClr w14:val="tx1"/>
                  </w14:solidFill>
                </w14:textFill>
              </w:rPr>
              <w:t>——</w:t>
            </w:r>
          </w:p>
        </w:tc>
      </w:tr>
      <w:tr w14:paraId="67440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vAlign w:val="center"/>
          </w:tcPr>
          <w:p w14:paraId="6C63D9A9">
            <w:pPr>
              <w:pStyle w:val="11"/>
              <w:ind w:firstLine="210"/>
              <w:jc w:val="center"/>
            </w:pPr>
          </w:p>
        </w:tc>
        <w:tc>
          <w:tcPr>
            <w:tcW w:w="1385" w:type="dxa"/>
            <w:vMerge w:val="continue"/>
            <w:tcBorders>
              <w:top w:val="nil"/>
              <w:bottom w:val="nil"/>
            </w:tcBorders>
            <w:vAlign w:val="center"/>
          </w:tcPr>
          <w:p w14:paraId="6987E57A">
            <w:pPr>
              <w:pStyle w:val="11"/>
              <w:ind w:firstLine="210"/>
              <w:jc w:val="center"/>
              <w:rPr>
                <w:color w:val="A6A6A6" w:themeColor="background1" w:themeShade="A6"/>
              </w:rPr>
            </w:pPr>
          </w:p>
        </w:tc>
        <w:tc>
          <w:tcPr>
            <w:tcW w:w="3037" w:type="dxa"/>
            <w:vAlign w:val="center"/>
          </w:tcPr>
          <w:p w14:paraId="10D0CC8E">
            <w:pPr>
              <w:spacing w:before="48" w:line="192" w:lineRule="auto"/>
              <w:ind w:left="423"/>
              <w:jc w:val="center"/>
              <w:rPr>
                <w:rFonts w:ascii="微软雅黑" w:hAnsi="微软雅黑" w:eastAsia="微软雅黑" w:cs="微软雅黑"/>
                <w:color w:val="A6A6A6" w:themeColor="background1" w:themeShade="A6"/>
                <w:sz w:val="22"/>
                <w:szCs w:val="22"/>
                <w:lang w:eastAsia="zh-CN"/>
              </w:rPr>
            </w:pPr>
            <w:r>
              <w:rPr>
                <w:rFonts w:ascii="微软雅黑" w:hAnsi="微软雅黑" w:eastAsia="微软雅黑" w:cs="微软雅黑"/>
                <w:spacing w:val="-2"/>
                <w:sz w:val="24"/>
                <w:szCs w:val="24"/>
                <w:lang w:eastAsia="zh-CN"/>
              </w:rPr>
              <w:t>地下空间最大投影面积</w:t>
            </w:r>
          </w:p>
        </w:tc>
        <w:tc>
          <w:tcPr>
            <w:tcW w:w="4850" w:type="dxa"/>
            <w:vAlign w:val="center"/>
          </w:tcPr>
          <w:p w14:paraId="5724C2FF">
            <w:pPr>
              <w:pStyle w:val="11"/>
              <w:spacing w:line="192" w:lineRule="auto"/>
              <w:jc w:val="center"/>
              <w:rPr>
                <w:color w:val="A6A6A6" w:themeColor="background1" w:themeShade="A6"/>
              </w:rPr>
            </w:pPr>
            <w:r>
              <w:rPr>
                <w:rFonts w:hint="eastAsia" w:ascii="微软雅黑" w:hAnsi="微软雅黑" w:eastAsia="微软雅黑" w:cs="微软雅黑"/>
                <w:color w:val="000000" w:themeColor="text1"/>
                <w:sz w:val="24"/>
                <w:szCs w:val="24"/>
                <w:lang w:eastAsia="zh-CN"/>
                <w14:textFill>
                  <w14:solidFill>
                    <w14:schemeClr w14:val="tx1"/>
                  </w14:solidFill>
                </w14:textFill>
              </w:rPr>
              <w:t>——</w:t>
            </w:r>
          </w:p>
        </w:tc>
      </w:tr>
      <w:tr w14:paraId="3D901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vAlign w:val="center"/>
          </w:tcPr>
          <w:p w14:paraId="66B18B8A">
            <w:pPr>
              <w:pStyle w:val="11"/>
              <w:ind w:firstLine="210"/>
              <w:jc w:val="center"/>
            </w:pPr>
          </w:p>
        </w:tc>
        <w:tc>
          <w:tcPr>
            <w:tcW w:w="1385" w:type="dxa"/>
            <w:vMerge w:val="continue"/>
            <w:tcBorders>
              <w:top w:val="nil"/>
              <w:bottom w:val="nil"/>
            </w:tcBorders>
            <w:vAlign w:val="center"/>
          </w:tcPr>
          <w:p w14:paraId="765234F4">
            <w:pPr>
              <w:pStyle w:val="11"/>
              <w:ind w:firstLine="210"/>
              <w:jc w:val="center"/>
              <w:rPr>
                <w:color w:val="A6A6A6" w:themeColor="background1" w:themeShade="A6"/>
              </w:rPr>
            </w:pPr>
          </w:p>
        </w:tc>
        <w:tc>
          <w:tcPr>
            <w:tcW w:w="3037" w:type="dxa"/>
            <w:vAlign w:val="center"/>
          </w:tcPr>
          <w:p w14:paraId="0DB3ABF3">
            <w:pPr>
              <w:spacing w:before="51" w:line="192" w:lineRule="auto"/>
              <w:ind w:left="1086"/>
              <w:rPr>
                <w:rFonts w:ascii="微软雅黑" w:hAnsi="微软雅黑" w:eastAsia="微软雅黑" w:cs="微软雅黑"/>
                <w:color w:val="A6A6A6" w:themeColor="background1" w:themeShade="A6"/>
                <w:sz w:val="22"/>
                <w:szCs w:val="22"/>
              </w:rPr>
            </w:pPr>
            <w:r>
              <w:rPr>
                <w:rFonts w:ascii="微软雅黑" w:hAnsi="微软雅黑" w:eastAsia="微软雅黑" w:cs="微软雅黑"/>
                <w:spacing w:val="-2"/>
                <w:sz w:val="24"/>
                <w:szCs w:val="24"/>
              </w:rPr>
              <w:t>开发层数</w:t>
            </w:r>
          </w:p>
        </w:tc>
        <w:tc>
          <w:tcPr>
            <w:tcW w:w="4850" w:type="dxa"/>
            <w:vAlign w:val="center"/>
          </w:tcPr>
          <w:p w14:paraId="76E952AA">
            <w:pPr>
              <w:pStyle w:val="11"/>
              <w:spacing w:line="192" w:lineRule="auto"/>
              <w:jc w:val="center"/>
              <w:rPr>
                <w:color w:val="A6A6A6" w:themeColor="background1" w:themeShade="A6"/>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一层</w:t>
            </w:r>
          </w:p>
        </w:tc>
      </w:tr>
      <w:tr w14:paraId="6A203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trPr>
        <w:tc>
          <w:tcPr>
            <w:tcW w:w="678" w:type="dxa"/>
            <w:vMerge w:val="continue"/>
            <w:tcBorders>
              <w:top w:val="nil"/>
              <w:bottom w:val="nil"/>
            </w:tcBorders>
            <w:textDirection w:val="tbRlV"/>
            <w:vAlign w:val="center"/>
          </w:tcPr>
          <w:p w14:paraId="159D4E22">
            <w:pPr>
              <w:pStyle w:val="11"/>
              <w:ind w:firstLine="210"/>
              <w:jc w:val="center"/>
            </w:pPr>
          </w:p>
        </w:tc>
        <w:tc>
          <w:tcPr>
            <w:tcW w:w="1385" w:type="dxa"/>
            <w:vMerge w:val="continue"/>
            <w:tcBorders>
              <w:top w:val="nil"/>
            </w:tcBorders>
            <w:vAlign w:val="center"/>
          </w:tcPr>
          <w:p w14:paraId="79BFF178">
            <w:pPr>
              <w:pStyle w:val="11"/>
              <w:ind w:firstLine="210"/>
              <w:jc w:val="center"/>
              <w:rPr>
                <w:color w:val="A6A6A6" w:themeColor="background1" w:themeShade="A6"/>
              </w:rPr>
            </w:pPr>
          </w:p>
        </w:tc>
        <w:tc>
          <w:tcPr>
            <w:tcW w:w="3037" w:type="dxa"/>
            <w:vAlign w:val="center"/>
          </w:tcPr>
          <w:p w14:paraId="2FDCC5B9">
            <w:pPr>
              <w:spacing w:before="50" w:line="192" w:lineRule="auto"/>
              <w:ind w:left="1086"/>
              <w:rPr>
                <w:rFonts w:ascii="微软雅黑" w:hAnsi="微软雅黑" w:eastAsia="微软雅黑" w:cs="微软雅黑"/>
                <w:color w:val="A6A6A6" w:themeColor="background1" w:themeShade="A6"/>
                <w:sz w:val="22"/>
                <w:szCs w:val="22"/>
              </w:rPr>
            </w:pPr>
            <w:r>
              <w:rPr>
                <w:rFonts w:ascii="微软雅黑" w:hAnsi="微软雅黑" w:eastAsia="微软雅黑" w:cs="微软雅黑"/>
                <w:spacing w:val="-2"/>
                <w:sz w:val="24"/>
                <w:szCs w:val="24"/>
              </w:rPr>
              <w:t>开发深度</w:t>
            </w:r>
          </w:p>
        </w:tc>
        <w:tc>
          <w:tcPr>
            <w:tcW w:w="4850" w:type="dxa"/>
            <w:vAlign w:val="center"/>
          </w:tcPr>
          <w:p w14:paraId="575820E5">
            <w:pPr>
              <w:pStyle w:val="11"/>
              <w:spacing w:line="192" w:lineRule="auto"/>
              <w:jc w:val="center"/>
              <w:rPr>
                <w:rFonts w:hint="default" w:eastAsia="微软雅黑"/>
                <w:color w:val="A6A6A6" w:themeColor="background1" w:themeShade="A6"/>
                <w:lang w:val="en-US" w:eastAsia="zh-CN"/>
              </w:rPr>
            </w:pP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4.0m</w:t>
            </w:r>
          </w:p>
        </w:tc>
      </w:tr>
      <w:tr w14:paraId="57E2C7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678" w:type="dxa"/>
            <w:vMerge w:val="continue"/>
            <w:tcBorders>
              <w:top w:val="nil"/>
              <w:bottom w:val="nil"/>
            </w:tcBorders>
            <w:textDirection w:val="tbRlV"/>
            <w:vAlign w:val="center"/>
          </w:tcPr>
          <w:p w14:paraId="6E0EACFC">
            <w:pPr>
              <w:pStyle w:val="11"/>
              <w:ind w:firstLine="210"/>
              <w:jc w:val="center"/>
            </w:pPr>
          </w:p>
        </w:tc>
        <w:tc>
          <w:tcPr>
            <w:tcW w:w="4422" w:type="dxa"/>
            <w:gridSpan w:val="2"/>
            <w:vAlign w:val="center"/>
          </w:tcPr>
          <w:p w14:paraId="7056949D">
            <w:pPr>
              <w:spacing w:line="192" w:lineRule="auto"/>
              <w:jc w:val="center"/>
              <w:rPr>
                <w:rFonts w:ascii="微软雅黑" w:hAnsi="微软雅黑" w:eastAsia="微软雅黑" w:cs="微软雅黑"/>
                <w:sz w:val="24"/>
                <w:szCs w:val="24"/>
              </w:rPr>
            </w:pPr>
            <w:r>
              <w:rPr>
                <w:rFonts w:ascii="微软雅黑" w:hAnsi="微软雅黑" w:eastAsia="微软雅黑" w:cs="微软雅黑"/>
                <w:spacing w:val="-2"/>
                <w:sz w:val="24"/>
                <w:szCs w:val="24"/>
              </w:rPr>
              <w:t>历史文化保护要求</w:t>
            </w:r>
          </w:p>
        </w:tc>
        <w:tc>
          <w:tcPr>
            <w:tcW w:w="4850" w:type="dxa"/>
            <w:vAlign w:val="center"/>
          </w:tcPr>
          <w:p w14:paraId="6723425B">
            <w:pPr>
              <w:numPr>
                <w:ilvl w:val="0"/>
                <w:numId w:val="1"/>
              </w:numP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规划地块位于全国重点文物保护单位北宋东京城遗址的保护范围和建设控制地带内，以及全国重点文物保护单位龙亭大殿的建设控制地带内，建设活动应符合《北宋东京城遗址保护规划大纲》和《中华人民共和国文物保护法》的相关规定。</w:t>
            </w:r>
          </w:p>
          <w:p w14:paraId="1EB9456F">
            <w:pPr>
              <w:numPr>
                <w:ilvl w:val="0"/>
                <w:numId w:val="1"/>
              </w:numP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val="en-US" w:eastAsia="zh-CN"/>
              </w:rPr>
              <w:t>东明街为一级保护街巷，严禁拓宽，控制两侧建筑高度体量、立面连续性和街巷景观；龙亭东路为二级保护街巷，控制沿街建筑体量、色彩应与传统风貌协调。</w:t>
            </w:r>
          </w:p>
          <w:p w14:paraId="66220800">
            <w:pPr>
              <w:numPr>
                <w:ilvl w:val="0"/>
                <w:numId w:val="1"/>
              </w:numPr>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规划地块建设工程设计方案应满足《开封历史文化名城保护规划（2021-2035年）》相关要求。</w:t>
            </w:r>
            <w:bookmarkStart w:id="0" w:name="_GoBack"/>
            <w:bookmarkEnd w:id="0"/>
          </w:p>
        </w:tc>
      </w:tr>
      <w:tr w14:paraId="153AC1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8" w:hRule="atLeast"/>
        </w:trPr>
        <w:tc>
          <w:tcPr>
            <w:tcW w:w="678" w:type="dxa"/>
            <w:vMerge w:val="continue"/>
            <w:tcBorders>
              <w:top w:val="nil"/>
              <w:bottom w:val="nil"/>
            </w:tcBorders>
            <w:textDirection w:val="tbRlV"/>
          </w:tcPr>
          <w:p w14:paraId="06D0AC3A">
            <w:pPr>
              <w:pStyle w:val="11"/>
              <w:ind w:firstLine="210"/>
            </w:pPr>
          </w:p>
        </w:tc>
        <w:tc>
          <w:tcPr>
            <w:tcW w:w="4422" w:type="dxa"/>
            <w:gridSpan w:val="2"/>
          </w:tcPr>
          <w:p w14:paraId="05C516B0">
            <w:pPr>
              <w:spacing w:before="34" w:line="192" w:lineRule="auto"/>
              <w:ind w:left="1258"/>
              <w:rPr>
                <w:rFonts w:ascii="微软雅黑" w:hAnsi="微软雅黑" w:eastAsia="微软雅黑" w:cs="微软雅黑"/>
                <w:sz w:val="24"/>
                <w:szCs w:val="24"/>
              </w:rPr>
            </w:pPr>
            <w:r>
              <w:rPr>
                <w:rFonts w:ascii="微软雅黑" w:hAnsi="微软雅黑" w:eastAsia="微软雅黑" w:cs="微软雅黑"/>
                <w:spacing w:val="-2"/>
                <w:position w:val="-1"/>
                <w:sz w:val="24"/>
                <w:szCs w:val="24"/>
              </w:rPr>
              <w:t>河湖水面控制要求</w:t>
            </w:r>
          </w:p>
        </w:tc>
        <w:tc>
          <w:tcPr>
            <w:tcW w:w="4850" w:type="dxa"/>
            <w:vAlign w:val="center"/>
          </w:tcPr>
          <w:p w14:paraId="0BF3020B">
            <w:pPr>
              <w:spacing w:before="47" w:line="192" w:lineRule="auto"/>
              <w:jc w:val="center"/>
              <w:rPr>
                <w:rFonts w:ascii="微软雅黑" w:hAnsi="微软雅黑" w:eastAsia="微软雅黑" w:cs="微软雅黑"/>
                <w:sz w:val="24"/>
                <w:szCs w:val="24"/>
              </w:rPr>
            </w:pPr>
            <w:r>
              <w:rPr>
                <w:rFonts w:ascii="微软雅黑" w:hAnsi="微软雅黑" w:eastAsia="微软雅黑" w:cs="微软雅黑"/>
                <w:sz w:val="24"/>
                <w:szCs w:val="24"/>
              </w:rPr>
              <w:t>无</w:t>
            </w:r>
          </w:p>
        </w:tc>
      </w:tr>
      <w:tr w14:paraId="4B4ABC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678" w:type="dxa"/>
            <w:vMerge w:val="continue"/>
            <w:tcBorders>
              <w:top w:val="nil"/>
              <w:bottom w:val="nil"/>
            </w:tcBorders>
            <w:textDirection w:val="tbRlV"/>
          </w:tcPr>
          <w:p w14:paraId="5E0C1F52">
            <w:pPr>
              <w:pStyle w:val="11"/>
              <w:ind w:firstLine="210"/>
            </w:pPr>
          </w:p>
        </w:tc>
        <w:tc>
          <w:tcPr>
            <w:tcW w:w="4422" w:type="dxa"/>
            <w:gridSpan w:val="2"/>
          </w:tcPr>
          <w:p w14:paraId="0ADE9F18">
            <w:pPr>
              <w:spacing w:before="324" w:line="173" w:lineRule="auto"/>
              <w:ind w:left="1257"/>
              <w:rPr>
                <w:rFonts w:ascii="微软雅黑" w:hAnsi="微软雅黑" w:eastAsia="微软雅黑" w:cs="微软雅黑"/>
                <w:sz w:val="24"/>
                <w:szCs w:val="24"/>
              </w:rPr>
            </w:pPr>
            <w:r>
              <w:rPr>
                <w:rFonts w:ascii="微软雅黑" w:hAnsi="微软雅黑" w:eastAsia="微软雅黑" w:cs="微软雅黑"/>
                <w:spacing w:val="-2"/>
                <w:sz w:val="24"/>
                <w:szCs w:val="24"/>
              </w:rPr>
              <w:t>海绵城市相关要求</w:t>
            </w:r>
          </w:p>
        </w:tc>
        <w:tc>
          <w:tcPr>
            <w:tcW w:w="4850" w:type="dxa"/>
            <w:vAlign w:val="center"/>
          </w:tcPr>
          <w:p w14:paraId="3990C230">
            <w:pPr>
              <w:pStyle w:val="11"/>
              <w:spacing w:line="268" w:lineRule="exact"/>
              <w:ind w:right="137"/>
              <w:jc w:val="both"/>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按照市海绵办城市建设规划管理相关要求，除市海绵办确定的豁免项目，本次规划范围内的项目年径流总量控制率按不得小于</w:t>
            </w:r>
            <w:r>
              <w:rPr>
                <w:rFonts w:hint="eastAsia" w:ascii="微软雅黑" w:hAnsi="微软雅黑" w:eastAsia="微软雅黑" w:cs="微软雅黑"/>
                <w:sz w:val="24"/>
                <w:szCs w:val="24"/>
                <w:lang w:val="en-US" w:eastAsia="zh-CN"/>
              </w:rPr>
              <w:t>65</w:t>
            </w:r>
            <w:r>
              <w:rPr>
                <w:rFonts w:hint="eastAsia" w:ascii="微软雅黑" w:hAnsi="微软雅黑" w:eastAsia="微软雅黑" w:cs="微软雅黑"/>
                <w:sz w:val="24"/>
                <w:szCs w:val="24"/>
                <w:lang w:eastAsia="zh-CN"/>
              </w:rPr>
              <w:t>%控制。</w:t>
            </w:r>
          </w:p>
        </w:tc>
      </w:tr>
      <w:tr w14:paraId="42B1C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14:paraId="2A57F148">
            <w:pPr>
              <w:pStyle w:val="11"/>
              <w:ind w:firstLine="210"/>
              <w:rPr>
                <w:lang w:eastAsia="zh-CN"/>
              </w:rPr>
            </w:pPr>
          </w:p>
        </w:tc>
        <w:tc>
          <w:tcPr>
            <w:tcW w:w="4422" w:type="dxa"/>
            <w:gridSpan w:val="2"/>
          </w:tcPr>
          <w:p w14:paraId="69068162">
            <w:pPr>
              <w:spacing w:before="179" w:line="173" w:lineRule="auto"/>
              <w:ind w:left="1266"/>
              <w:rPr>
                <w:rFonts w:ascii="微软雅黑" w:hAnsi="微软雅黑" w:eastAsia="微软雅黑" w:cs="微软雅黑"/>
                <w:sz w:val="24"/>
                <w:szCs w:val="24"/>
              </w:rPr>
            </w:pPr>
            <w:r>
              <w:rPr>
                <w:rFonts w:ascii="微软雅黑" w:hAnsi="微软雅黑" w:eastAsia="微软雅黑" w:cs="微软雅黑"/>
                <w:spacing w:val="-3"/>
                <w:sz w:val="24"/>
                <w:szCs w:val="24"/>
              </w:rPr>
              <w:t>防灾设施配置要求</w:t>
            </w:r>
          </w:p>
        </w:tc>
        <w:tc>
          <w:tcPr>
            <w:tcW w:w="4850" w:type="dxa"/>
            <w:vAlign w:val="center"/>
          </w:tcPr>
          <w:p w14:paraId="451D0908">
            <w:pPr>
              <w:spacing w:line="267" w:lineRule="exact"/>
              <w:ind w:right="137"/>
              <w:jc w:val="both"/>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涉及消防、抗震、安全方面应满足国家有关规范和相关部门要求。</w:t>
            </w:r>
          </w:p>
        </w:tc>
      </w:tr>
      <w:tr w14:paraId="3AC55C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678" w:type="dxa"/>
            <w:vMerge w:val="continue"/>
            <w:tcBorders>
              <w:top w:val="nil"/>
              <w:bottom w:val="nil"/>
            </w:tcBorders>
            <w:textDirection w:val="tbRlV"/>
          </w:tcPr>
          <w:p w14:paraId="781F54A3">
            <w:pPr>
              <w:pStyle w:val="11"/>
              <w:ind w:firstLine="210"/>
              <w:rPr>
                <w:lang w:eastAsia="zh-CN"/>
              </w:rPr>
            </w:pPr>
          </w:p>
        </w:tc>
        <w:tc>
          <w:tcPr>
            <w:tcW w:w="4422" w:type="dxa"/>
            <w:gridSpan w:val="2"/>
          </w:tcPr>
          <w:p w14:paraId="2EB1C4E7">
            <w:pPr>
              <w:spacing w:before="180" w:line="172" w:lineRule="auto"/>
              <w:ind w:left="1259"/>
              <w:rPr>
                <w:rFonts w:ascii="微软雅黑" w:hAnsi="微软雅黑" w:eastAsia="微软雅黑" w:cs="微软雅黑"/>
                <w:sz w:val="24"/>
                <w:szCs w:val="24"/>
              </w:rPr>
            </w:pPr>
            <w:r>
              <w:rPr>
                <w:rFonts w:ascii="微软雅黑" w:hAnsi="微软雅黑" w:eastAsia="微软雅黑" w:cs="微软雅黑"/>
                <w:spacing w:val="-2"/>
                <w:sz w:val="24"/>
                <w:szCs w:val="24"/>
              </w:rPr>
              <w:t>环境保护相关要求</w:t>
            </w:r>
          </w:p>
        </w:tc>
        <w:tc>
          <w:tcPr>
            <w:tcW w:w="4850" w:type="dxa"/>
            <w:vAlign w:val="center"/>
          </w:tcPr>
          <w:p w14:paraId="5C64D36D">
            <w:pPr>
              <w:spacing w:line="267" w:lineRule="exact"/>
              <w:ind w:right="137"/>
              <w:jc w:val="both"/>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涉及环保方面应满足国家有关规范和相关部门要求。</w:t>
            </w:r>
          </w:p>
        </w:tc>
      </w:tr>
      <w:tr w14:paraId="2FB30A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678" w:type="dxa"/>
            <w:vMerge w:val="continue"/>
            <w:tcBorders>
              <w:top w:val="nil"/>
              <w:bottom w:val="nil"/>
            </w:tcBorders>
            <w:textDirection w:val="tbRlV"/>
          </w:tcPr>
          <w:p w14:paraId="6E5D6CD8">
            <w:pPr>
              <w:pStyle w:val="11"/>
              <w:ind w:firstLine="210"/>
              <w:rPr>
                <w:lang w:eastAsia="zh-CN"/>
              </w:rPr>
            </w:pPr>
          </w:p>
        </w:tc>
        <w:tc>
          <w:tcPr>
            <w:tcW w:w="4422" w:type="dxa"/>
            <w:gridSpan w:val="2"/>
            <w:vAlign w:val="center"/>
          </w:tcPr>
          <w:p w14:paraId="67656748">
            <w:pPr>
              <w:spacing w:before="37" w:line="266" w:lineRule="exact"/>
              <w:ind w:left="1376" w:right="165" w:hanging="1185"/>
              <w:jc w:val="both"/>
              <w:rPr>
                <w:rFonts w:ascii="微软雅黑" w:hAnsi="微软雅黑" w:eastAsia="微软雅黑" w:cs="微软雅黑"/>
                <w:spacing w:val="-2"/>
                <w:position w:val="-1"/>
                <w:sz w:val="24"/>
                <w:szCs w:val="24"/>
                <w:lang w:eastAsia="zh-CN"/>
              </w:rPr>
            </w:pPr>
            <w:r>
              <w:rPr>
                <w:rFonts w:ascii="微软雅黑" w:hAnsi="微软雅黑" w:eastAsia="微软雅黑" w:cs="微软雅黑"/>
                <w:spacing w:val="-2"/>
                <w:sz w:val="24"/>
                <w:szCs w:val="24"/>
                <w:lang w:eastAsia="zh-CN"/>
              </w:rPr>
              <w:t>区域重大基础设施、军事设施及国家安 全设施防护要求</w:t>
            </w:r>
          </w:p>
        </w:tc>
        <w:tc>
          <w:tcPr>
            <w:tcW w:w="4850" w:type="dxa"/>
            <w:vAlign w:val="center"/>
          </w:tcPr>
          <w:p w14:paraId="7674AC37">
            <w:pPr>
              <w:spacing w:line="165" w:lineRule="auto"/>
              <w:jc w:val="both"/>
              <w:rPr>
                <w:rFonts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地块内所有建筑及构筑物高度应满足《军用机场净空规定》。</w:t>
            </w:r>
          </w:p>
        </w:tc>
      </w:tr>
      <w:tr w14:paraId="65EF3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678" w:type="dxa"/>
            <w:vMerge w:val="continue"/>
            <w:tcBorders>
              <w:top w:val="nil"/>
            </w:tcBorders>
            <w:textDirection w:val="tbRlV"/>
          </w:tcPr>
          <w:p w14:paraId="77CFF3E9">
            <w:pPr>
              <w:pStyle w:val="11"/>
              <w:ind w:firstLine="210"/>
              <w:rPr>
                <w:lang w:eastAsia="zh-CN"/>
              </w:rPr>
            </w:pPr>
          </w:p>
        </w:tc>
        <w:tc>
          <w:tcPr>
            <w:tcW w:w="4422" w:type="dxa"/>
            <w:gridSpan w:val="2"/>
            <w:vAlign w:val="center"/>
          </w:tcPr>
          <w:p w14:paraId="4E63E830">
            <w:pPr>
              <w:spacing w:before="38" w:line="242" w:lineRule="exact"/>
              <w:ind w:left="777"/>
              <w:rPr>
                <w:rFonts w:ascii="微软雅黑" w:hAnsi="微软雅黑" w:eastAsia="微软雅黑" w:cs="微软雅黑"/>
                <w:sz w:val="24"/>
                <w:szCs w:val="24"/>
                <w:lang w:eastAsia="zh-CN"/>
              </w:rPr>
            </w:pPr>
            <w:r>
              <w:rPr>
                <w:rFonts w:ascii="微软雅黑" w:hAnsi="微软雅黑" w:eastAsia="微软雅黑" w:cs="微软雅黑"/>
                <w:spacing w:val="-1"/>
                <w:position w:val="-1"/>
                <w:sz w:val="24"/>
                <w:szCs w:val="24"/>
                <w:lang w:eastAsia="zh-CN"/>
              </w:rPr>
              <w:t>城镇对外交通设施相关要求</w:t>
            </w:r>
          </w:p>
        </w:tc>
        <w:tc>
          <w:tcPr>
            <w:tcW w:w="4850" w:type="dxa"/>
            <w:vAlign w:val="center"/>
          </w:tcPr>
          <w:p w14:paraId="21C6F966">
            <w:pPr>
              <w:spacing w:before="51" w:line="228" w:lineRule="exact"/>
              <w:ind w:left="2316"/>
              <w:rPr>
                <w:rFonts w:ascii="微软雅黑" w:hAnsi="微软雅黑" w:eastAsia="微软雅黑" w:cs="微软雅黑"/>
                <w:sz w:val="24"/>
                <w:szCs w:val="24"/>
              </w:rPr>
            </w:pPr>
            <w:r>
              <w:rPr>
                <w:rFonts w:ascii="微软雅黑" w:hAnsi="微软雅黑" w:eastAsia="微软雅黑" w:cs="微软雅黑"/>
                <w:position w:val="-1"/>
                <w:sz w:val="24"/>
                <w:szCs w:val="24"/>
              </w:rPr>
              <w:t>无</w:t>
            </w:r>
          </w:p>
        </w:tc>
      </w:tr>
      <w:tr w14:paraId="0A8C3B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9950" w:type="dxa"/>
            <w:gridSpan w:val="4"/>
            <w:vAlign w:val="center"/>
          </w:tcPr>
          <w:p w14:paraId="0A112132">
            <w:pPr>
              <w:spacing w:line="170" w:lineRule="auto"/>
              <w:ind w:left="4505"/>
              <w:rPr>
                <w:rFonts w:ascii="微软雅黑" w:hAnsi="微软雅黑" w:eastAsia="微软雅黑" w:cs="微软雅黑"/>
                <w:sz w:val="24"/>
                <w:szCs w:val="24"/>
              </w:rPr>
            </w:pPr>
            <w:r>
              <w:rPr>
                <w:rFonts w:ascii="微软雅黑" w:hAnsi="微软雅黑" w:eastAsia="微软雅黑" w:cs="微软雅黑"/>
                <w:color w:val="auto"/>
                <w:spacing w:val="-4"/>
                <w:position w:val="-1"/>
                <w:sz w:val="24"/>
                <w:szCs w:val="24"/>
              </w:rPr>
              <w:t>其他事项</w:t>
            </w:r>
          </w:p>
        </w:tc>
      </w:tr>
      <w:tr w14:paraId="367F50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5" w:hRule="atLeast"/>
        </w:trPr>
        <w:tc>
          <w:tcPr>
            <w:tcW w:w="9950" w:type="dxa"/>
            <w:gridSpan w:val="4"/>
          </w:tcPr>
          <w:p w14:paraId="4B5A0ACD">
            <w:pPr>
              <w:numPr>
                <w:ilvl w:val="0"/>
                <w:numId w:val="0"/>
              </w:numPr>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1.地块内现存A8#、A9#、A10#、B1#、B2#建筑为现状建筑，可结合城市更新，充分考虑活化利用与用地功能的结合，妥善处理与规划道路的关系。</w:t>
            </w:r>
          </w:p>
          <w:p w14:paraId="6E0D26EC">
            <w:pPr>
              <w:numPr>
                <w:ilvl w:val="0"/>
                <w:numId w:val="0"/>
              </w:numPr>
              <w:rPr>
                <w:sz w:val="24"/>
                <w:szCs w:val="24"/>
                <w:lang w:eastAsia="zh-CN"/>
              </w:rPr>
            </w:pPr>
            <w:r>
              <w:rPr>
                <w:rFonts w:hint="eastAsia" w:ascii="微软雅黑" w:hAnsi="微软雅黑" w:eastAsia="微软雅黑" w:cs="微软雅黑"/>
                <w:color w:val="auto"/>
                <w:sz w:val="24"/>
                <w:szCs w:val="24"/>
                <w:lang w:val="en-US" w:eastAsia="zh-CN"/>
              </w:rPr>
              <w:t>2.</w:t>
            </w:r>
            <w:r>
              <w:rPr>
                <w:rFonts w:hint="eastAsia" w:ascii="微软雅黑" w:hAnsi="微软雅黑" w:eastAsia="微软雅黑" w:cs="微软雅黑"/>
                <w:sz w:val="24"/>
                <w:szCs w:val="24"/>
                <w:lang w:eastAsia="zh-CN"/>
              </w:rPr>
              <w:t>建筑退让边界、道路红线以及建筑间距除满足规划条件通知书中要求外，还应符合《开封市城市规划管理技术规定</w:t>
            </w:r>
            <w:r>
              <w:rPr>
                <w:sz w:val="24"/>
                <w:szCs w:val="24"/>
                <w:lang w:eastAsia="zh-CN"/>
              </w:rPr>
              <w:t>(</w:t>
            </w:r>
            <w:r>
              <w:rPr>
                <w:rFonts w:hint="eastAsia" w:ascii="微软雅黑" w:hAnsi="微软雅黑" w:eastAsia="微软雅黑" w:cs="微软雅黑"/>
                <w:sz w:val="24"/>
                <w:szCs w:val="24"/>
                <w:lang w:eastAsia="zh-CN"/>
              </w:rPr>
              <w:t>试行</w:t>
            </w:r>
            <w:r>
              <w:rPr>
                <w:sz w:val="24"/>
                <w:szCs w:val="24"/>
                <w:lang w:eastAsia="zh-CN"/>
              </w:rPr>
              <w:t>)</w:t>
            </w:r>
            <w:r>
              <w:rPr>
                <w:rFonts w:hint="eastAsia" w:ascii="微软雅黑" w:hAnsi="微软雅黑" w:eastAsia="微软雅黑" w:cs="微软雅黑"/>
                <w:sz w:val="24"/>
                <w:szCs w:val="24"/>
                <w:lang w:eastAsia="zh-CN"/>
              </w:rPr>
              <w:t>》等开封市规划相关管理规定。</w:t>
            </w:r>
          </w:p>
          <w:p w14:paraId="77DFE984">
            <w:pPr>
              <w:tabs>
                <w:tab w:val="left" w:pos="312"/>
              </w:tabs>
              <w:rPr>
                <w:rFonts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val="en-US" w:eastAsia="zh-CN"/>
              </w:rPr>
              <w:t>3</w:t>
            </w:r>
            <w:r>
              <w:rPr>
                <w:rFonts w:hint="eastAsia" w:ascii="微软雅黑" w:hAnsi="微软雅黑" w:eastAsia="微软雅黑" w:cs="微软雅黑"/>
                <w:color w:val="auto"/>
                <w:sz w:val="24"/>
                <w:szCs w:val="24"/>
                <w:lang w:eastAsia="zh-CN"/>
              </w:rPr>
              <w:t>.容积率按照《开封市建设项目容积率计算规则》进行计算。</w:t>
            </w:r>
          </w:p>
          <w:p w14:paraId="452E57CD">
            <w:pPr>
              <w:tabs>
                <w:tab w:val="left" w:pos="312"/>
              </w:tabs>
              <w:rPr>
                <w:rFonts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val="en-US" w:eastAsia="zh-CN"/>
              </w:rPr>
              <w:t>4</w:t>
            </w:r>
            <w:r>
              <w:rPr>
                <w:rFonts w:hint="eastAsia" w:ascii="微软雅黑" w:hAnsi="微软雅黑" w:eastAsia="微软雅黑" w:cs="微软雅黑"/>
                <w:color w:val="auto"/>
                <w:sz w:val="24"/>
                <w:szCs w:val="24"/>
                <w:lang w:eastAsia="zh-CN"/>
              </w:rPr>
              <w:t>.规划地块周边现状实际情况与图示不符处，在建设工程设计方案阶段需补测完善。</w:t>
            </w:r>
          </w:p>
          <w:p w14:paraId="79762D3F">
            <w:pPr>
              <w:tabs>
                <w:tab w:val="left" w:pos="312"/>
              </w:tabs>
              <w:rPr>
                <w:rFonts w:ascii="微软雅黑" w:hAnsi="微软雅黑" w:eastAsia="微软雅黑" w:cs="微软雅黑"/>
                <w:color w:val="auto"/>
                <w:sz w:val="24"/>
                <w:szCs w:val="24"/>
                <w:lang w:eastAsia="zh-CN"/>
              </w:rPr>
            </w:pPr>
            <w:r>
              <w:rPr>
                <w:rFonts w:hint="eastAsia" w:ascii="微软雅黑" w:hAnsi="微软雅黑" w:eastAsia="微软雅黑" w:cs="微软雅黑"/>
                <w:color w:val="auto"/>
                <w:sz w:val="24"/>
                <w:szCs w:val="24"/>
                <w:lang w:val="en-US" w:eastAsia="zh-CN"/>
              </w:rPr>
              <w:t>5</w:t>
            </w:r>
            <w:r>
              <w:rPr>
                <w:rFonts w:hint="eastAsia" w:ascii="微软雅黑" w:hAnsi="微软雅黑" w:eastAsia="微软雅黑" w:cs="微软雅黑"/>
                <w:color w:val="auto"/>
                <w:sz w:val="24"/>
                <w:szCs w:val="24"/>
                <w:lang w:eastAsia="zh-CN"/>
              </w:rPr>
              <w:t>.本通知书包含附图一、附图二，附图是对通知书的补充说明。</w:t>
            </w:r>
          </w:p>
        </w:tc>
      </w:tr>
    </w:tbl>
    <w:p w14:paraId="58861B79">
      <w:pPr>
        <w:spacing w:before="182" w:line="172" w:lineRule="auto"/>
        <w:ind w:firstLine="508" w:firstLineChars="200"/>
        <w:rPr>
          <w:rFonts w:ascii="微软雅黑" w:hAnsi="微软雅黑" w:eastAsia="微软雅黑" w:cs="微软雅黑"/>
          <w:spacing w:val="21"/>
          <w:sz w:val="28"/>
          <w:szCs w:val="28"/>
          <w:lang w:eastAsia="zh-CN"/>
        </w:rPr>
      </w:pPr>
      <w:r>
        <w:rPr>
          <w:rFonts w:ascii="微软雅黑" w:hAnsi="微软雅黑" w:eastAsia="微软雅黑" w:cs="微软雅黑"/>
          <w:spacing w:val="-13"/>
          <w:sz w:val="28"/>
          <w:szCs w:val="28"/>
          <w:lang w:eastAsia="zh-CN"/>
        </w:rPr>
        <w:t>注：</w:t>
      </w:r>
      <w:r>
        <w:rPr>
          <w:rFonts w:ascii="微软雅黑" w:hAnsi="微软雅黑" w:eastAsia="微软雅黑" w:cs="微软雅黑"/>
          <w:spacing w:val="21"/>
          <w:sz w:val="28"/>
          <w:szCs w:val="28"/>
          <w:lang w:eastAsia="zh-CN"/>
        </w:rPr>
        <w:t xml:space="preserve"> </w:t>
      </w:r>
      <w:r>
        <w:rPr>
          <w:rFonts w:hint="eastAsia" w:ascii="微软雅黑" w:hAnsi="微软雅黑" w:eastAsia="微软雅黑" w:cs="微软雅黑"/>
          <w:spacing w:val="21"/>
          <w:sz w:val="28"/>
          <w:szCs w:val="28"/>
          <w:lang w:eastAsia="zh-CN"/>
        </w:rPr>
        <w:t>无</w:t>
      </w:r>
    </w:p>
    <w:p w14:paraId="7827FEE8">
      <w:pPr>
        <w:pStyle w:val="3"/>
        <w:spacing w:before="137" w:line="665" w:lineRule="exact"/>
        <w:rPr>
          <w:rFonts w:ascii="微软雅黑" w:hAnsi="微软雅黑" w:eastAsia="微软雅黑" w:cs="微软雅黑"/>
          <w:position w:val="21"/>
          <w:sz w:val="32"/>
          <w:szCs w:val="32"/>
          <w:lang w:eastAsia="zh-CN"/>
        </w:rPr>
        <w:sectPr>
          <w:pgSz w:w="11907" w:h="16838"/>
          <w:pgMar w:top="1431" w:right="973" w:bottom="0" w:left="972" w:header="0" w:footer="0" w:gutter="0"/>
          <w:cols w:space="720" w:num="1"/>
        </w:sectPr>
      </w:pPr>
    </w:p>
    <w:p w14:paraId="04CDC73F">
      <w:pPr>
        <w:pStyle w:val="3"/>
        <w:spacing w:before="137" w:line="665" w:lineRule="exact"/>
        <w:ind w:firstLine="640" w:firstLineChars="200"/>
        <w:rPr>
          <w:rFonts w:ascii="微软雅黑" w:hAnsi="微软雅黑" w:eastAsia="微软雅黑" w:cs="微软雅黑"/>
          <w:sz w:val="32"/>
          <w:szCs w:val="32"/>
          <w:lang w:eastAsia="zh-CN"/>
        </w:rPr>
      </w:pPr>
      <w:r>
        <w:rPr>
          <w:position w:val="21"/>
          <w:sz w:val="32"/>
          <w:szCs w:val="32"/>
          <w:lang w:eastAsia="zh-CN"/>
        </w:rPr>
        <w:t>1.</w:t>
      </w:r>
      <w:r>
        <w:rPr>
          <w:rFonts w:ascii="微软雅黑" w:hAnsi="微软雅黑" w:eastAsia="微软雅黑" w:cs="微软雅黑"/>
          <w:position w:val="21"/>
          <w:sz w:val="32"/>
          <w:szCs w:val="32"/>
          <w:lang w:eastAsia="zh-CN"/>
        </w:rPr>
        <w:t>《规划条件通知书》是对建设项目提出的规划建设要求，</w:t>
      </w:r>
    </w:p>
    <w:p w14:paraId="19885056">
      <w:pPr>
        <w:spacing w:line="175" w:lineRule="auto"/>
        <w:rPr>
          <w:rFonts w:ascii="微软雅黑" w:hAnsi="微软雅黑" w:eastAsia="微软雅黑" w:cs="微软雅黑"/>
          <w:sz w:val="32"/>
          <w:szCs w:val="32"/>
          <w:lang w:eastAsia="zh-CN"/>
        </w:rPr>
      </w:pPr>
      <w:r>
        <w:rPr>
          <w:rFonts w:ascii="微软雅黑" w:hAnsi="微软雅黑" w:eastAsia="微软雅黑" w:cs="微软雅黑"/>
          <w:spacing w:val="-3"/>
          <w:sz w:val="32"/>
          <w:szCs w:val="32"/>
          <w:lang w:eastAsia="zh-CN"/>
        </w:rPr>
        <w:t>是规划设计方案审查、规划许可、规划核实的重要依据。</w:t>
      </w:r>
    </w:p>
    <w:p w14:paraId="6E57380D">
      <w:pPr>
        <w:pStyle w:val="3"/>
        <w:spacing w:before="110" w:line="663" w:lineRule="exact"/>
        <w:ind w:left="641"/>
        <w:rPr>
          <w:rFonts w:ascii="微软雅黑" w:hAnsi="微软雅黑" w:eastAsia="微软雅黑" w:cs="微软雅黑"/>
          <w:sz w:val="32"/>
          <w:szCs w:val="32"/>
          <w:lang w:eastAsia="zh-CN"/>
        </w:rPr>
      </w:pPr>
      <w:r>
        <w:rPr>
          <w:position w:val="21"/>
          <w:sz w:val="32"/>
          <w:szCs w:val="32"/>
          <w:lang w:eastAsia="zh-CN"/>
        </w:rPr>
        <w:t>2.</w:t>
      </w:r>
      <w:r>
        <w:rPr>
          <w:rFonts w:ascii="微软雅黑" w:hAnsi="微软雅黑" w:eastAsia="微软雅黑" w:cs="微软雅黑"/>
          <w:position w:val="21"/>
          <w:sz w:val="32"/>
          <w:szCs w:val="32"/>
          <w:lang w:eastAsia="zh-CN"/>
        </w:rPr>
        <w:t>《规划条件通知书》应附相关附图，</w:t>
      </w:r>
      <w:r>
        <w:rPr>
          <w:rFonts w:ascii="微软雅黑" w:hAnsi="微软雅黑" w:eastAsia="微软雅黑" w:cs="微软雅黑"/>
          <w:spacing w:val="-63"/>
          <w:position w:val="21"/>
          <w:sz w:val="32"/>
          <w:szCs w:val="32"/>
          <w:lang w:eastAsia="zh-CN"/>
        </w:rPr>
        <w:t xml:space="preserve"> </w:t>
      </w:r>
      <w:r>
        <w:rPr>
          <w:rFonts w:ascii="微软雅黑" w:hAnsi="微软雅黑" w:eastAsia="微软雅黑" w:cs="微软雅黑"/>
          <w:position w:val="21"/>
          <w:sz w:val="32"/>
          <w:szCs w:val="32"/>
          <w:lang w:eastAsia="zh-CN"/>
        </w:rPr>
        <w:t>各级自然资源主管部</w:t>
      </w:r>
    </w:p>
    <w:p w14:paraId="2DE46E45">
      <w:pPr>
        <w:spacing w:line="175" w:lineRule="auto"/>
        <w:ind w:left="20"/>
        <w:rPr>
          <w:rFonts w:ascii="微软雅黑" w:hAnsi="微软雅黑" w:eastAsia="微软雅黑" w:cs="微软雅黑"/>
          <w:sz w:val="32"/>
          <w:szCs w:val="32"/>
          <w:lang w:eastAsia="zh-CN"/>
        </w:rPr>
      </w:pPr>
      <w:r>
        <w:rPr>
          <w:rFonts w:ascii="微软雅黑" w:hAnsi="微软雅黑" w:eastAsia="微软雅黑" w:cs="微软雅黑"/>
          <w:spacing w:val="-6"/>
          <w:sz w:val="32"/>
          <w:szCs w:val="32"/>
          <w:lang w:eastAsia="zh-CN"/>
        </w:rPr>
        <w:t>门可根据实际规定附图格式。</w:t>
      </w:r>
    </w:p>
    <w:p w14:paraId="7ED99303">
      <w:pPr>
        <w:pStyle w:val="3"/>
        <w:spacing w:before="111" w:line="665" w:lineRule="exact"/>
        <w:jc w:val="right"/>
        <w:rPr>
          <w:rFonts w:ascii="微软雅黑" w:hAnsi="微软雅黑" w:eastAsia="微软雅黑" w:cs="微软雅黑"/>
          <w:sz w:val="32"/>
          <w:szCs w:val="32"/>
          <w:lang w:eastAsia="zh-CN"/>
        </w:rPr>
      </w:pPr>
      <w:r>
        <w:rPr>
          <w:spacing w:val="-2"/>
          <w:position w:val="21"/>
          <w:sz w:val="32"/>
          <w:szCs w:val="32"/>
          <w:lang w:eastAsia="zh-CN"/>
        </w:rPr>
        <w:t>3.</w:t>
      </w:r>
      <w:r>
        <w:rPr>
          <w:rFonts w:ascii="微软雅黑" w:hAnsi="微软雅黑" w:eastAsia="微软雅黑" w:cs="微软雅黑"/>
          <w:spacing w:val="-2"/>
          <w:position w:val="21"/>
          <w:sz w:val="32"/>
          <w:szCs w:val="32"/>
          <w:lang w:eastAsia="zh-CN"/>
        </w:rPr>
        <w:t>《规划条件通知书》中约定的其它事项，应遵从国</w:t>
      </w:r>
      <w:r>
        <w:rPr>
          <w:rFonts w:ascii="微软雅黑" w:hAnsi="微软雅黑" w:eastAsia="微软雅黑" w:cs="微软雅黑"/>
          <w:spacing w:val="-3"/>
          <w:position w:val="21"/>
          <w:sz w:val="32"/>
          <w:szCs w:val="32"/>
          <w:lang w:eastAsia="zh-CN"/>
        </w:rPr>
        <w:t>家、</w:t>
      </w:r>
      <w:r>
        <w:rPr>
          <w:rFonts w:ascii="微软雅黑" w:hAnsi="微软雅黑" w:eastAsia="微软雅黑" w:cs="微软雅黑"/>
          <w:spacing w:val="-69"/>
          <w:position w:val="21"/>
          <w:sz w:val="32"/>
          <w:szCs w:val="32"/>
          <w:lang w:eastAsia="zh-CN"/>
        </w:rPr>
        <w:t xml:space="preserve"> </w:t>
      </w:r>
      <w:r>
        <w:rPr>
          <w:rFonts w:ascii="微软雅黑" w:hAnsi="微软雅黑" w:eastAsia="微软雅黑" w:cs="微软雅黑"/>
          <w:spacing w:val="-3"/>
          <w:position w:val="21"/>
          <w:sz w:val="32"/>
          <w:szCs w:val="32"/>
          <w:lang w:eastAsia="zh-CN"/>
        </w:rPr>
        <w:t>省、</w:t>
      </w:r>
    </w:p>
    <w:p w14:paraId="7BC36FD7">
      <w:pPr>
        <w:spacing w:before="2" w:line="174" w:lineRule="auto"/>
        <w:ind w:left="6"/>
        <w:rPr>
          <w:rFonts w:ascii="微软雅黑" w:hAnsi="微软雅黑" w:eastAsia="微软雅黑" w:cs="微软雅黑"/>
          <w:sz w:val="32"/>
          <w:szCs w:val="32"/>
        </w:rPr>
      </w:pPr>
      <w:r>
        <w:rPr>
          <w:rFonts w:ascii="微软雅黑" w:hAnsi="微软雅黑" w:eastAsia="微软雅黑" w:cs="微软雅黑"/>
          <w:spacing w:val="-8"/>
          <w:sz w:val="32"/>
          <w:szCs w:val="32"/>
        </w:rPr>
        <w:t>市有关政策和规定。</w:t>
      </w:r>
    </w:p>
    <w:p w14:paraId="2E212D1A">
      <w:pPr>
        <w:spacing w:before="2" w:line="174" w:lineRule="auto"/>
        <w:rPr>
          <w:rFonts w:ascii="微软雅黑" w:hAnsi="微软雅黑" w:eastAsia="微软雅黑" w:cs="微软雅黑"/>
          <w:sz w:val="32"/>
          <w:szCs w:val="32"/>
          <w:lang w:eastAsia="zh-CN"/>
        </w:rPr>
      </w:pPr>
    </w:p>
    <w:sectPr>
      <w:pgSz w:w="11907" w:h="16838"/>
      <w:pgMar w:top="1431" w:right="1220" w:bottom="0" w:left="1488"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0A8512"/>
    <w:multiLevelType w:val="singleLevel"/>
    <w:tmpl w:val="990A8512"/>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jMWMzZDUyZWU1OTU0MjYyOWVkNTUyMmRmYWNkNmYifQ=="/>
  </w:docVars>
  <w:rsids>
    <w:rsidRoot w:val="00172A27"/>
    <w:rsid w:val="00020F09"/>
    <w:rsid w:val="00053E77"/>
    <w:rsid w:val="000962A5"/>
    <w:rsid w:val="000C786F"/>
    <w:rsid w:val="000E7C11"/>
    <w:rsid w:val="000F7421"/>
    <w:rsid w:val="00102305"/>
    <w:rsid w:val="00134D20"/>
    <w:rsid w:val="0015713C"/>
    <w:rsid w:val="00172A27"/>
    <w:rsid w:val="00180940"/>
    <w:rsid w:val="00185614"/>
    <w:rsid w:val="001E12CA"/>
    <w:rsid w:val="00214191"/>
    <w:rsid w:val="00215C6F"/>
    <w:rsid w:val="00224C4A"/>
    <w:rsid w:val="002335E2"/>
    <w:rsid w:val="0024438C"/>
    <w:rsid w:val="002445D5"/>
    <w:rsid w:val="00244DFD"/>
    <w:rsid w:val="002474B8"/>
    <w:rsid w:val="00271AD2"/>
    <w:rsid w:val="002720BF"/>
    <w:rsid w:val="0027694A"/>
    <w:rsid w:val="002A0572"/>
    <w:rsid w:val="002F1F08"/>
    <w:rsid w:val="0031652D"/>
    <w:rsid w:val="0034798A"/>
    <w:rsid w:val="003550AC"/>
    <w:rsid w:val="00355EFD"/>
    <w:rsid w:val="003A2E8C"/>
    <w:rsid w:val="003D7C16"/>
    <w:rsid w:val="003E1002"/>
    <w:rsid w:val="003E4381"/>
    <w:rsid w:val="003F160E"/>
    <w:rsid w:val="00423E4B"/>
    <w:rsid w:val="00443822"/>
    <w:rsid w:val="00451611"/>
    <w:rsid w:val="00456F97"/>
    <w:rsid w:val="0046005B"/>
    <w:rsid w:val="00481B3A"/>
    <w:rsid w:val="004836A5"/>
    <w:rsid w:val="00497B3C"/>
    <w:rsid w:val="004A2789"/>
    <w:rsid w:val="004A67B2"/>
    <w:rsid w:val="004D2736"/>
    <w:rsid w:val="004E74A4"/>
    <w:rsid w:val="00526686"/>
    <w:rsid w:val="005470C7"/>
    <w:rsid w:val="00556391"/>
    <w:rsid w:val="00561B3A"/>
    <w:rsid w:val="00574E95"/>
    <w:rsid w:val="00587632"/>
    <w:rsid w:val="0059324D"/>
    <w:rsid w:val="00603D66"/>
    <w:rsid w:val="00657C12"/>
    <w:rsid w:val="006D0F60"/>
    <w:rsid w:val="00705B1F"/>
    <w:rsid w:val="00740789"/>
    <w:rsid w:val="0074435C"/>
    <w:rsid w:val="0076311D"/>
    <w:rsid w:val="00780C19"/>
    <w:rsid w:val="007828EC"/>
    <w:rsid w:val="007911E8"/>
    <w:rsid w:val="00797FDA"/>
    <w:rsid w:val="00806718"/>
    <w:rsid w:val="00815085"/>
    <w:rsid w:val="00816494"/>
    <w:rsid w:val="00823288"/>
    <w:rsid w:val="00870183"/>
    <w:rsid w:val="00872B17"/>
    <w:rsid w:val="00874160"/>
    <w:rsid w:val="00913061"/>
    <w:rsid w:val="00914918"/>
    <w:rsid w:val="00945B20"/>
    <w:rsid w:val="00961617"/>
    <w:rsid w:val="009847B9"/>
    <w:rsid w:val="00997D4E"/>
    <w:rsid w:val="009A1FA3"/>
    <w:rsid w:val="009A2501"/>
    <w:rsid w:val="009B5E7C"/>
    <w:rsid w:val="009C013B"/>
    <w:rsid w:val="00A523FA"/>
    <w:rsid w:val="00A70FDC"/>
    <w:rsid w:val="00A85EBF"/>
    <w:rsid w:val="00A910F0"/>
    <w:rsid w:val="00AA43F5"/>
    <w:rsid w:val="00AB614A"/>
    <w:rsid w:val="00B218AE"/>
    <w:rsid w:val="00B458B1"/>
    <w:rsid w:val="00B4647C"/>
    <w:rsid w:val="00BB5126"/>
    <w:rsid w:val="00BC324B"/>
    <w:rsid w:val="00BC3734"/>
    <w:rsid w:val="00BC3E2B"/>
    <w:rsid w:val="00BD170D"/>
    <w:rsid w:val="00BF48F1"/>
    <w:rsid w:val="00BF567C"/>
    <w:rsid w:val="00C0378E"/>
    <w:rsid w:val="00C115B5"/>
    <w:rsid w:val="00C2524F"/>
    <w:rsid w:val="00C42ADE"/>
    <w:rsid w:val="00C46B2A"/>
    <w:rsid w:val="00C9733C"/>
    <w:rsid w:val="00CC0E7E"/>
    <w:rsid w:val="00D347DB"/>
    <w:rsid w:val="00D65011"/>
    <w:rsid w:val="00D83243"/>
    <w:rsid w:val="00DA4EB2"/>
    <w:rsid w:val="00DB71D0"/>
    <w:rsid w:val="00DD12FE"/>
    <w:rsid w:val="00DF2293"/>
    <w:rsid w:val="00DF6787"/>
    <w:rsid w:val="00E40C22"/>
    <w:rsid w:val="00E66301"/>
    <w:rsid w:val="00E807A7"/>
    <w:rsid w:val="00E82FB4"/>
    <w:rsid w:val="00EE5B3F"/>
    <w:rsid w:val="00F01C20"/>
    <w:rsid w:val="00F1391B"/>
    <w:rsid w:val="00F722CF"/>
    <w:rsid w:val="00F74B8D"/>
    <w:rsid w:val="00FA11D2"/>
    <w:rsid w:val="00FC3BC5"/>
    <w:rsid w:val="00FE71DC"/>
    <w:rsid w:val="01121891"/>
    <w:rsid w:val="02203B3A"/>
    <w:rsid w:val="03336C86"/>
    <w:rsid w:val="03B95FF4"/>
    <w:rsid w:val="066E1317"/>
    <w:rsid w:val="067C2FE4"/>
    <w:rsid w:val="07494305"/>
    <w:rsid w:val="078A16D8"/>
    <w:rsid w:val="0840585E"/>
    <w:rsid w:val="097E4C8B"/>
    <w:rsid w:val="097F383C"/>
    <w:rsid w:val="0A1E12A6"/>
    <w:rsid w:val="0A9711FC"/>
    <w:rsid w:val="0B92127A"/>
    <w:rsid w:val="0D887163"/>
    <w:rsid w:val="0DD04666"/>
    <w:rsid w:val="0FB740A6"/>
    <w:rsid w:val="0FB87AA7"/>
    <w:rsid w:val="128975CE"/>
    <w:rsid w:val="13451E7B"/>
    <w:rsid w:val="19B85A99"/>
    <w:rsid w:val="1BCF5F7E"/>
    <w:rsid w:val="1BD87507"/>
    <w:rsid w:val="1C876635"/>
    <w:rsid w:val="1E3C6829"/>
    <w:rsid w:val="1E480248"/>
    <w:rsid w:val="1F930A2A"/>
    <w:rsid w:val="1FD03C1D"/>
    <w:rsid w:val="1FEF48E6"/>
    <w:rsid w:val="21672320"/>
    <w:rsid w:val="21ED6F71"/>
    <w:rsid w:val="220A6DBD"/>
    <w:rsid w:val="235F406A"/>
    <w:rsid w:val="250436C8"/>
    <w:rsid w:val="251F67AE"/>
    <w:rsid w:val="26EB6BAF"/>
    <w:rsid w:val="26EB6C2A"/>
    <w:rsid w:val="27545EB0"/>
    <w:rsid w:val="281755C1"/>
    <w:rsid w:val="295B52D4"/>
    <w:rsid w:val="29B33362"/>
    <w:rsid w:val="29FF01AA"/>
    <w:rsid w:val="2AC60E73"/>
    <w:rsid w:val="2D3C6D16"/>
    <w:rsid w:val="2DAC3027"/>
    <w:rsid w:val="2E2460D1"/>
    <w:rsid w:val="2F2F4482"/>
    <w:rsid w:val="2FAE1CEC"/>
    <w:rsid w:val="34A86B43"/>
    <w:rsid w:val="34B078F9"/>
    <w:rsid w:val="36FF074C"/>
    <w:rsid w:val="37C329C2"/>
    <w:rsid w:val="381E23B5"/>
    <w:rsid w:val="394F702A"/>
    <w:rsid w:val="39E62997"/>
    <w:rsid w:val="3A1F62E3"/>
    <w:rsid w:val="3AE16AEE"/>
    <w:rsid w:val="3BCF60D3"/>
    <w:rsid w:val="3BE72060"/>
    <w:rsid w:val="3E23065E"/>
    <w:rsid w:val="3E3D6EE4"/>
    <w:rsid w:val="3E7E0956"/>
    <w:rsid w:val="40CA790B"/>
    <w:rsid w:val="42DD73D7"/>
    <w:rsid w:val="449C6D6C"/>
    <w:rsid w:val="44BF19B9"/>
    <w:rsid w:val="44FE14DD"/>
    <w:rsid w:val="45284162"/>
    <w:rsid w:val="45FE1FE4"/>
    <w:rsid w:val="4686001A"/>
    <w:rsid w:val="486F624E"/>
    <w:rsid w:val="4A217C0D"/>
    <w:rsid w:val="4ABB6AB5"/>
    <w:rsid w:val="4B0D5952"/>
    <w:rsid w:val="4B5B0A8B"/>
    <w:rsid w:val="4B7C13AE"/>
    <w:rsid w:val="4E092CA1"/>
    <w:rsid w:val="4E550D67"/>
    <w:rsid w:val="4F674123"/>
    <w:rsid w:val="4FE37C4D"/>
    <w:rsid w:val="513B7615"/>
    <w:rsid w:val="551E34D6"/>
    <w:rsid w:val="560C593E"/>
    <w:rsid w:val="58BE55C3"/>
    <w:rsid w:val="593F3A1A"/>
    <w:rsid w:val="59AD3B74"/>
    <w:rsid w:val="5A0D7B97"/>
    <w:rsid w:val="5BB52392"/>
    <w:rsid w:val="5C2515ED"/>
    <w:rsid w:val="5C3A3DD3"/>
    <w:rsid w:val="5D526412"/>
    <w:rsid w:val="5E4D7D24"/>
    <w:rsid w:val="61450C58"/>
    <w:rsid w:val="619B5E52"/>
    <w:rsid w:val="63D529B9"/>
    <w:rsid w:val="6486084F"/>
    <w:rsid w:val="64CD176A"/>
    <w:rsid w:val="66C5168B"/>
    <w:rsid w:val="6C8B2DA7"/>
    <w:rsid w:val="6CA71A09"/>
    <w:rsid w:val="6CC47801"/>
    <w:rsid w:val="6EAE5472"/>
    <w:rsid w:val="6FB95E7D"/>
    <w:rsid w:val="703A70D6"/>
    <w:rsid w:val="713F433D"/>
    <w:rsid w:val="72334519"/>
    <w:rsid w:val="731F1360"/>
    <w:rsid w:val="744318F3"/>
    <w:rsid w:val="746719D1"/>
    <w:rsid w:val="74C90910"/>
    <w:rsid w:val="75C62C37"/>
    <w:rsid w:val="76124DE4"/>
    <w:rsid w:val="78D23FD7"/>
    <w:rsid w:val="7B1734C9"/>
    <w:rsid w:val="7BD1068A"/>
    <w:rsid w:val="7CD52742"/>
    <w:rsid w:val="7EF42BFC"/>
    <w:rsid w:val="7F0D266E"/>
    <w:rsid w:val="7F6D27E0"/>
    <w:rsid w:val="7F842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style>
  <w:style w:type="paragraph" w:styleId="3">
    <w:name w:val="Body Text"/>
    <w:basedOn w:val="1"/>
    <w:autoRedefine/>
    <w:semiHidden/>
    <w:qFormat/>
    <w:uiPriority w:val="0"/>
  </w:style>
  <w:style w:type="paragraph" w:styleId="4">
    <w:name w:val="Balloon Text"/>
    <w:basedOn w:val="1"/>
    <w:link w:val="12"/>
    <w:autoRedefine/>
    <w:qFormat/>
    <w:uiPriority w:val="0"/>
    <w:rPr>
      <w:sz w:val="18"/>
      <w:szCs w:val="18"/>
    </w:rPr>
  </w:style>
  <w:style w:type="paragraph" w:styleId="5">
    <w:name w:val="footer"/>
    <w:basedOn w:val="1"/>
    <w:link w:val="14"/>
    <w:qFormat/>
    <w:uiPriority w:val="0"/>
    <w:pPr>
      <w:tabs>
        <w:tab w:val="center" w:pos="4153"/>
        <w:tab w:val="right" w:pos="8306"/>
      </w:tabs>
    </w:pPr>
    <w:rPr>
      <w:sz w:val="18"/>
      <w:szCs w:val="18"/>
    </w:rPr>
  </w:style>
  <w:style w:type="paragraph" w:styleId="6">
    <w:name w:val="header"/>
    <w:basedOn w:val="1"/>
    <w:link w:val="13"/>
    <w:qFormat/>
    <w:uiPriority w:val="0"/>
    <w:pPr>
      <w:pBdr>
        <w:bottom w:val="single" w:color="auto" w:sz="6" w:space="1"/>
      </w:pBdr>
      <w:tabs>
        <w:tab w:val="center" w:pos="4153"/>
        <w:tab w:val="right" w:pos="8306"/>
      </w:tabs>
      <w:jc w:val="center"/>
    </w:pPr>
    <w:rPr>
      <w:sz w:val="18"/>
      <w:szCs w:val="18"/>
    </w:rPr>
  </w:style>
  <w:style w:type="character" w:styleId="9">
    <w:name w:val="annotation reference"/>
    <w:basedOn w:val="8"/>
    <w:autoRedefine/>
    <w:qFormat/>
    <w:uiPriority w:val="0"/>
    <w:rPr>
      <w:sz w:val="21"/>
      <w:szCs w:val="21"/>
    </w:rPr>
  </w:style>
  <w:style w:type="table" w:customStyle="1" w:styleId="10">
    <w:name w:val="Table Normal"/>
    <w:autoRedefine/>
    <w:semiHidden/>
    <w:unhideWhenUsed/>
    <w:qFormat/>
    <w:uiPriority w:val="0"/>
    <w:tblPr>
      <w:tblCellMar>
        <w:top w:w="0" w:type="dxa"/>
        <w:left w:w="0" w:type="dxa"/>
        <w:bottom w:w="0" w:type="dxa"/>
        <w:right w:w="0" w:type="dxa"/>
      </w:tblCellMar>
    </w:tblPr>
  </w:style>
  <w:style w:type="paragraph" w:customStyle="1" w:styleId="11">
    <w:name w:val="Table Text"/>
    <w:basedOn w:val="1"/>
    <w:autoRedefine/>
    <w:semiHidden/>
    <w:qFormat/>
    <w:uiPriority w:val="0"/>
  </w:style>
  <w:style w:type="character" w:customStyle="1" w:styleId="12">
    <w:name w:val="批注框文本 Char"/>
    <w:basedOn w:val="8"/>
    <w:link w:val="4"/>
    <w:autoRedefine/>
    <w:qFormat/>
    <w:uiPriority w:val="0"/>
    <w:rPr>
      <w:rFonts w:eastAsia="Arial"/>
      <w:snapToGrid w:val="0"/>
      <w:color w:val="000000"/>
      <w:sz w:val="18"/>
      <w:szCs w:val="18"/>
      <w:lang w:eastAsia="en-US"/>
    </w:rPr>
  </w:style>
  <w:style w:type="character" w:customStyle="1" w:styleId="13">
    <w:name w:val="页眉 Char"/>
    <w:basedOn w:val="8"/>
    <w:link w:val="6"/>
    <w:qFormat/>
    <w:uiPriority w:val="0"/>
    <w:rPr>
      <w:rFonts w:ascii="Arial" w:hAnsi="Arial" w:eastAsia="Arial" w:cs="Arial"/>
      <w:snapToGrid w:val="0"/>
      <w:color w:val="000000"/>
      <w:sz w:val="18"/>
      <w:szCs w:val="18"/>
      <w:lang w:eastAsia="en-US"/>
    </w:rPr>
  </w:style>
  <w:style w:type="character" w:customStyle="1" w:styleId="14">
    <w:name w:val="页脚 Char"/>
    <w:basedOn w:val="8"/>
    <w:link w:val="5"/>
    <w:qFormat/>
    <w:uiPriority w:val="0"/>
    <w:rPr>
      <w:rFonts w:ascii="Arial" w:hAnsi="Arial" w:eastAsia="Arial" w:cs="Arial"/>
      <w:snapToGrid w:val="0"/>
      <w:color w:val="000000"/>
      <w:sz w:val="18"/>
      <w:szCs w:val="18"/>
      <w:lang w:eastAsia="en-US"/>
    </w:rPr>
  </w:style>
  <w:style w:type="paragraph" w:styleId="15">
    <w:name w:val="List Paragraph"/>
    <w:basedOn w:val="1"/>
    <w:qFormat/>
    <w:uiPriority w:val="99"/>
    <w:pPr>
      <w:framePr w:hSpace="180" w:wrap="around" w:vAnchor="text" w:hAnchor="page" w:x="987" w:y="215"/>
      <w:suppressOverlap/>
      <w:spacing w:line="175" w:lineRule="auto"/>
      <w:ind w:left="334" w:firstLine="420" w:firstLineChars="200"/>
      <w:jc w:val="center"/>
    </w:pPr>
    <w:rPr>
      <w:rFonts w:ascii="微软雅黑" w:hAnsi="微软雅黑" w:eastAsia="微软雅黑" w:cs="微软雅黑"/>
      <w:color w:val="auto"/>
      <w:spacing w:val="-2"/>
      <w:sz w:val="22"/>
      <w:szCs w:val="22"/>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B128DC8-CCA2-4D30-82C7-2D6409804CB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1598</Words>
  <Characters>1684</Characters>
  <Lines>13</Lines>
  <Paragraphs>3</Paragraphs>
  <TotalTime>36</TotalTime>
  <ScaleCrop>false</ScaleCrop>
  <LinksUpToDate>false</LinksUpToDate>
  <CharactersWithSpaces>1920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2024-07-23T01:10:00Z</dcterms:created>
  <dc:creator>文印5</dc:creator>
  <cp:lastModifiedBy>Administrator</cp:lastModifiedBy>
  <dcterms:modified xsi:type="dcterms:W3CDTF">2024-10-21T02:51:46Z</dcterms:modified>
  <dc:title>中华人民共和国</dc:title>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2024-01-10T11:59:25Z</vt:filetime>
  </property>
  <property fmtid="{D5CDD505-2E9C-101B-9397-08002B2CF9AE}" pid="4" name="KSOProductBuildVer">
    <vt:lpwstr>2052-12.1.0.18276</vt:lpwstr>
  </property>
  <property fmtid="{D5CDD505-2E9C-101B-9397-08002B2CF9AE}" pid="5" name="ICV">
    <vt:lpwstr>879B26DB2B4E4A91864E8BC78290E5E3_13</vt:lpwstr>
  </property>
</Properties>
</file>