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1200"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集英小学周边道路新建工程</w:t>
      </w:r>
    </w:p>
    <w:p w14:paraId="5C26FFE5">
      <w:pPr>
        <w:bidi w:val="0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第一标段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标候选人公示</w:t>
      </w:r>
    </w:p>
    <w:p w14:paraId="28B34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河南启源招标代理有限公司受</w:t>
      </w:r>
      <w:r>
        <w:rPr>
          <w:rFonts w:hint="eastAsia" w:ascii="宋体" w:hAnsi="宋体" w:cs="宋体"/>
          <w:color w:val="auto"/>
          <w:lang w:val="en-US" w:eastAsia="zh-CN"/>
        </w:rPr>
        <w:t>开封经开建设发展有限公司</w:t>
      </w:r>
      <w:r>
        <w:rPr>
          <w:rFonts w:hint="eastAsia" w:ascii="宋体" w:hAnsi="宋体" w:eastAsia="宋体" w:cs="宋体"/>
          <w:color w:val="auto"/>
          <w:lang w:val="en-US" w:eastAsia="zh-CN"/>
        </w:rPr>
        <w:t>的委托，就</w:t>
      </w:r>
      <w:r>
        <w:rPr>
          <w:rFonts w:hint="eastAsia" w:ascii="宋体" w:hAnsi="宋体" w:cs="宋体"/>
          <w:color w:val="auto"/>
          <w:lang w:val="en-US" w:eastAsia="zh-CN"/>
        </w:rPr>
        <w:t>集英小学周边道路新建工程</w:t>
      </w:r>
      <w:r>
        <w:rPr>
          <w:rFonts w:hint="eastAsia" w:ascii="宋体" w:hAnsi="宋体" w:eastAsia="宋体" w:cs="宋体"/>
          <w:color w:val="auto"/>
          <w:lang w:val="en-US" w:eastAsia="zh-CN"/>
        </w:rPr>
        <w:t>进行公开招标，于2024</w:t>
      </w:r>
      <w:r>
        <w:rPr>
          <w:rFonts w:hint="eastAsia" w:ascii="宋体" w:hAnsi="宋体" w:cs="宋体"/>
          <w:color w:val="auto"/>
          <w:lang w:val="en-US" w:eastAsia="zh-CN"/>
        </w:rPr>
        <w:t>年12月24日</w:t>
      </w:r>
      <w:r>
        <w:rPr>
          <w:rFonts w:hint="eastAsia" w:ascii="宋体" w:hAnsi="宋体" w:eastAsia="宋体" w:cs="宋体"/>
          <w:color w:val="auto"/>
          <w:lang w:val="en-US" w:eastAsia="zh-CN"/>
        </w:rPr>
        <w:t>在开封市公共资源交易中心定标室通过</w:t>
      </w:r>
      <w:r>
        <w:rPr>
          <w:rFonts w:hint="eastAsia" w:ascii="宋体" w:hAnsi="宋体" w:cs="宋体"/>
          <w:color w:val="auto"/>
          <w:lang w:val="en-US" w:eastAsia="zh-CN"/>
        </w:rPr>
        <w:t>核查随机</w:t>
      </w:r>
      <w:r>
        <w:rPr>
          <w:rFonts w:hint="eastAsia" w:ascii="宋体" w:hAnsi="宋体" w:eastAsia="宋体" w:cs="宋体"/>
          <w:color w:val="auto"/>
          <w:lang w:val="en-US" w:eastAsia="zh-CN"/>
        </w:rPr>
        <w:t>法进行定标。现将本次中标候选人结果公示如下：</w:t>
      </w:r>
    </w:p>
    <w:p w14:paraId="677124AE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一、招标项目说明</w:t>
      </w:r>
    </w:p>
    <w:p w14:paraId="38454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val="en-US" w:eastAsia="zh-CN"/>
        </w:rPr>
        <w:t>、项目名称：</w:t>
      </w:r>
      <w:r>
        <w:rPr>
          <w:rFonts w:hint="eastAsia" w:ascii="宋体" w:hAnsi="宋体" w:cs="宋体"/>
          <w:color w:val="auto"/>
          <w:lang w:val="en-US" w:eastAsia="zh-CN"/>
        </w:rPr>
        <w:t>集英小学周边道路新建工程</w:t>
      </w:r>
    </w:p>
    <w:p w14:paraId="0306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lang w:val="en-US" w:eastAsia="zh-CN"/>
        </w:rPr>
        <w:t>、项目编号：</w:t>
      </w:r>
      <w:r>
        <w:rPr>
          <w:rFonts w:hint="eastAsia" w:ascii="宋体" w:hAnsi="宋体" w:cs="宋体"/>
          <w:color w:val="auto"/>
          <w:lang w:val="en-US" w:eastAsia="zh-CN"/>
        </w:rPr>
        <w:t>QYGK-2024-106</w:t>
      </w:r>
    </w:p>
    <w:p w14:paraId="03E61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3、资金来源：自筹资金</w:t>
      </w:r>
    </w:p>
    <w:p w14:paraId="7831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4、项目总投资：8287098.57元，其中施工8188298.57元，监理98800元。</w:t>
      </w:r>
    </w:p>
    <w:p w14:paraId="54421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5、招标方式：公开招标</w:t>
      </w:r>
    </w:p>
    <w:p w14:paraId="1C508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6、招标范围：第一标段：图纸、工程量清单及招标文件的全部内容</w:t>
      </w:r>
    </w:p>
    <w:p w14:paraId="71D680FE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、标段划分情况</w:t>
      </w:r>
    </w:p>
    <w:p w14:paraId="37F98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lang w:val="en-US" w:eastAsia="zh-CN"/>
        </w:rPr>
        <w:t>标段划分：本项目共分两个标段</w:t>
      </w:r>
    </w:p>
    <w:p w14:paraId="6ADC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第一标段：</w:t>
      </w:r>
      <w:r>
        <w:rPr>
          <w:rFonts w:hint="eastAsia" w:ascii="宋体" w:hAnsi="宋体" w:cs="宋体"/>
          <w:color w:val="auto"/>
          <w:lang w:val="en-US" w:eastAsia="zh-CN"/>
        </w:rPr>
        <w:t>集英小学周边道路新建工程</w:t>
      </w:r>
      <w:r>
        <w:rPr>
          <w:rFonts w:hint="eastAsia" w:ascii="宋体" w:hAnsi="宋体" w:eastAsia="宋体" w:cs="宋体"/>
          <w:color w:val="auto"/>
          <w:lang w:val="en-US" w:eastAsia="zh-CN"/>
        </w:rPr>
        <w:t>施工</w:t>
      </w:r>
    </w:p>
    <w:p w14:paraId="1EBA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第一标段</w:t>
      </w:r>
      <w:r>
        <w:rPr>
          <w:rFonts w:hint="default"/>
          <w:color w:val="auto"/>
          <w:spacing w:val="0"/>
          <w:kern w:val="0"/>
          <w:highlight w:val="none"/>
          <w:lang w:val="en-US" w:eastAsia="zh-CN"/>
        </w:rPr>
        <w:t>投资额</w:t>
      </w:r>
      <w:r>
        <w:rPr>
          <w:rFonts w:hint="eastAsia" w:ascii="Times New Roman" w:eastAsia="宋体"/>
          <w:color w:val="auto"/>
          <w:spacing w:val="0"/>
          <w:kern w:val="0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8188298.57元</w:t>
      </w:r>
    </w:p>
    <w:p w14:paraId="646998BC">
      <w:pPr>
        <w:bidi w:val="0"/>
        <w:ind w:left="0" w:leftChars="0" w:firstLine="0" w:firstLineChars="0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开标、评标、定标时间</w:t>
      </w:r>
    </w:p>
    <w:p w14:paraId="015A1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20" w:firstLineChars="200"/>
        <w:jc w:val="both"/>
        <w:textAlignment w:val="auto"/>
        <w:rPr>
          <w:rFonts w:hint="default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开标时间</w:t>
      </w: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：2024年12月17日9时20分</w:t>
      </w:r>
    </w:p>
    <w:p w14:paraId="08B6EC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cs="宋体"/>
          <w:color w:val="auto"/>
          <w:spacing w:val="0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评标时间：2024年12月17日10时30分</w:t>
      </w:r>
    </w:p>
    <w:p w14:paraId="66CB90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cs="宋体"/>
          <w:color w:val="auto"/>
          <w:spacing w:val="0"/>
          <w:kern w:val="0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定标时间：2024年12月24日15时30分</w:t>
      </w:r>
    </w:p>
    <w:p w14:paraId="23FD6D92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、评标委员会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定标委员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会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成员名单</w:t>
      </w:r>
    </w:p>
    <w:p w14:paraId="3029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评标委员会成员名单</w:t>
      </w:r>
      <w:r>
        <w:rPr>
          <w:rFonts w:hint="eastAsia" w:ascii="宋体" w:hAnsi="宋体" w:cs="宋体"/>
          <w:color w:val="auto"/>
          <w:lang w:val="en-US" w:eastAsia="zh-CN"/>
        </w:rPr>
        <w:t>：赵改红、程逸瑞、高婷、谢首场、熊晓星</w:t>
      </w:r>
    </w:p>
    <w:p w14:paraId="0F6E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定标</w:t>
      </w:r>
      <w:r>
        <w:rPr>
          <w:rFonts w:hint="eastAsia" w:ascii="宋体" w:hAnsi="宋体" w:eastAsia="宋体" w:cs="宋体"/>
          <w:color w:val="auto"/>
          <w:lang w:val="en-US" w:eastAsia="zh-CN"/>
        </w:rPr>
        <w:t>委员会成员名单</w:t>
      </w:r>
      <w:r>
        <w:rPr>
          <w:rFonts w:hint="eastAsia" w:ascii="宋体" w:hAnsi="宋体" w:cs="宋体"/>
          <w:color w:val="auto"/>
          <w:lang w:val="en-US" w:eastAsia="zh-CN"/>
        </w:rPr>
        <w:t>：李峰、董双、熊晓星</w:t>
      </w:r>
    </w:p>
    <w:p w14:paraId="3F1BE3F3">
      <w:pPr>
        <w:bidi w:val="0"/>
        <w:ind w:left="0" w:leftChars="0" w:firstLine="0" w:firstLineChars="0"/>
        <w:rPr>
          <w:rFonts w:hint="eastAsia" w:ascii="宋体" w:hAnsi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核查信息</w:t>
      </w:r>
    </w:p>
    <w:p w14:paraId="2924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核查内容</w:t>
      </w: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：包括定标候选人资质证书、项目经理证书及社保信息、技术负责人证书及社保信息、财务状况、企业信用（核查网站：全国建筑市场监管公共服务平台http://jzsc.mohurd.gov.cn/；信用中国https://www.creditchina.gov.cn/）；国家企业信用信息公示系统（https://www.gsxt.gov.cn/）。</w:t>
      </w:r>
    </w:p>
    <w:p w14:paraId="18497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第</w:t>
      </w: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一标段</w:t>
      </w:r>
      <w:r>
        <w:rPr>
          <w:rFonts w:hint="eastAsia" w:ascii="宋体" w:hAnsi="宋体" w:cs="宋体"/>
          <w:color w:val="auto"/>
          <w:spacing w:val="0"/>
          <w:kern w:val="0"/>
          <w:highlight w:val="none"/>
          <w:lang w:val="en-US" w:eastAsia="zh-CN"/>
        </w:rPr>
        <w:t>所有定标候选人均已通过核查。</w:t>
      </w:r>
    </w:p>
    <w:p w14:paraId="5E51AFD9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、中标候选人信息情况</w:t>
      </w:r>
    </w:p>
    <w:p w14:paraId="0453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标段名称：</w:t>
      </w:r>
      <w:r>
        <w:rPr>
          <w:rFonts w:hint="eastAsia" w:ascii="宋体" w:hAnsi="宋体" w:cs="宋体"/>
          <w:color w:val="auto"/>
          <w:lang w:val="en-US" w:eastAsia="zh-CN"/>
        </w:rPr>
        <w:t>集英小学周边道路新建工程</w:t>
      </w:r>
      <w:r>
        <w:rPr>
          <w:rFonts w:hint="eastAsia" w:ascii="宋体" w:hAnsi="宋体" w:eastAsia="宋体" w:cs="宋体"/>
          <w:color w:val="auto"/>
          <w:lang w:val="en-US" w:eastAsia="zh-CN"/>
        </w:rPr>
        <w:t>施工</w:t>
      </w:r>
    </w:p>
    <w:p w14:paraId="67A3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中标候选人全称：河南省祁湾建筑公司</w:t>
      </w:r>
    </w:p>
    <w:p w14:paraId="6441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投标总报价：7722801.98</w:t>
      </w:r>
      <w:r>
        <w:rPr>
          <w:rFonts w:hint="eastAsia" w:ascii="宋体" w:hAnsi="宋体" w:cs="宋体"/>
          <w:color w:val="auto"/>
          <w:lang w:val="en-US" w:eastAsia="zh-CN"/>
        </w:rPr>
        <w:t>元</w:t>
      </w:r>
    </w:p>
    <w:p w14:paraId="13722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工程</w:t>
      </w:r>
      <w:r>
        <w:rPr>
          <w:rFonts w:hint="eastAsia" w:ascii="宋体" w:hAnsi="宋体" w:eastAsia="宋体" w:cs="宋体"/>
          <w:color w:val="auto"/>
          <w:lang w:val="en-US" w:eastAsia="zh-CN"/>
        </w:rPr>
        <w:t>质量：合格，符合国家现行验收标准</w:t>
      </w:r>
    </w:p>
    <w:p w14:paraId="5527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lang w:val="en-US" w:eastAsia="zh-CN"/>
        </w:rPr>
        <w:t>计划</w:t>
      </w:r>
      <w:r>
        <w:rPr>
          <w:rFonts w:hint="eastAsia" w:ascii="宋体" w:hAnsi="宋体" w:eastAsia="宋体" w:cs="宋体"/>
          <w:color w:val="auto"/>
          <w:lang w:val="en-US" w:eastAsia="zh-CN"/>
        </w:rPr>
        <w:t>工期：180日历天</w:t>
      </w:r>
    </w:p>
    <w:p w14:paraId="51F0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highlight w:val="none"/>
          <w:lang w:val="en-US" w:eastAsia="zh-CN"/>
        </w:rPr>
        <w:t>项目经理</w:t>
      </w:r>
      <w:r>
        <w:rPr>
          <w:rFonts w:hint="eastAsia" w:ascii="宋体" w:hAnsi="宋体" w:eastAsia="宋体" w:cs="宋体"/>
          <w:color w:val="auto"/>
          <w:lang w:val="en-US" w:eastAsia="zh-CN"/>
        </w:rPr>
        <w:t>：王丽</w:t>
      </w:r>
    </w:p>
    <w:p w14:paraId="6BE5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证书名称：二级建造师注册证</w:t>
      </w:r>
    </w:p>
    <w:p w14:paraId="07E56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证书编号：豫241070807581</w:t>
      </w:r>
    </w:p>
    <w:p w14:paraId="630F0522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七、公示时间</w:t>
      </w:r>
    </w:p>
    <w:p w14:paraId="64B2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2024年</w:t>
      </w:r>
      <w:r>
        <w:rPr>
          <w:rFonts w:hint="eastAsia" w:ascii="宋体" w:hAnsi="宋体" w:cs="宋体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lang w:val="en-US" w:eastAsia="zh-CN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lang w:val="en-US" w:eastAsia="zh-CN"/>
        </w:rPr>
        <w:t>日至2024年</w:t>
      </w:r>
      <w:r>
        <w:rPr>
          <w:rFonts w:hint="eastAsia" w:ascii="宋体" w:hAnsi="宋体" w:cs="宋体"/>
          <w:color w:val="auto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lang w:val="en-US" w:eastAsia="zh-CN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lang w:val="en-US" w:eastAsia="zh-CN"/>
        </w:rPr>
        <w:t>日</w:t>
      </w:r>
    </w:p>
    <w:p w14:paraId="3B4872F9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八、发布媒介</w:t>
      </w:r>
    </w:p>
    <w:p w14:paraId="5C91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本次</w:t>
      </w:r>
      <w:r>
        <w:rPr>
          <w:rFonts w:hint="eastAsia" w:ascii="宋体" w:hAnsi="宋体" w:cs="宋体"/>
          <w:color w:val="auto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lang w:val="en-US" w:eastAsia="zh-CN"/>
        </w:rPr>
        <w:t>标候选人公示在《中国招标投标公共服务平台》《开封市公共资源交易信息网》上发布。</w:t>
      </w:r>
    </w:p>
    <w:p w14:paraId="4261DDC8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九、提出异议的渠道和方式</w:t>
      </w:r>
    </w:p>
    <w:p w14:paraId="19D98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根据汴公管办（2020）13号文规定，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lang w:val="en-US" w:eastAsia="zh-CN"/>
        </w:rPr>
        <w:t>若投标人对上述结果有异议，可在公示期内在开封市公共资源交易信息网线上向招标人提出异议，逾期将不再受理，招标人应当自收到异议之日起3日内作出答复,若异议人对答复仍有异议或者招标人未在规定的时间内作出答复的，异议人可在公示之日起10日内（异议答复期间不计算在内）在开封市公共资源交易信息网线上提出投诉。（在开封市公共资源交易信息网站重要文件栏中有工程建设项目异议、投诉文本格式及要求）。 </w:t>
      </w:r>
    </w:p>
    <w:p w14:paraId="4FB8F630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、联系方式</w:t>
      </w:r>
    </w:p>
    <w:p w14:paraId="6419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1、招标人信息</w:t>
      </w:r>
    </w:p>
    <w:p w14:paraId="39473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招标人：开封经开建设发展有限公司</w:t>
      </w:r>
    </w:p>
    <w:p w14:paraId="40ED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地址：开封市十二大街自贸大厦A座</w:t>
      </w:r>
    </w:p>
    <w:p w14:paraId="0DF75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联系人：董双</w:t>
      </w:r>
    </w:p>
    <w:p w14:paraId="7EF9B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联系方式：0371-25958076</w:t>
      </w:r>
    </w:p>
    <w:p w14:paraId="791FD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2、招标代理机构信息</w:t>
      </w:r>
    </w:p>
    <w:p w14:paraId="56218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招标代理机构：河南启源招标代理有限公司</w:t>
      </w:r>
    </w:p>
    <w:p w14:paraId="00546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地址：开封市五大街浙商大厦A座11楼</w:t>
      </w:r>
    </w:p>
    <w:p w14:paraId="5560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联系人：刘佳鑫</w:t>
      </w:r>
    </w:p>
    <w:p w14:paraId="176B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联系方式：0371-22709983</w:t>
      </w:r>
    </w:p>
    <w:p w14:paraId="36480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3、监督部门信息</w:t>
      </w:r>
    </w:p>
    <w:p w14:paraId="67F5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监督部门：中国（河南）自由贸易试验区开封片区管理委员会</w:t>
      </w:r>
    </w:p>
    <w:p w14:paraId="630D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联系电话：0371-22940856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OTM3NWI5YzlhYzhiNDQwOWEzMDI1YTVhNmEyMTEifQ=="/>
  </w:docVars>
  <w:rsids>
    <w:rsidRoot w:val="00000000"/>
    <w:rsid w:val="005040DF"/>
    <w:rsid w:val="01C25065"/>
    <w:rsid w:val="072B4228"/>
    <w:rsid w:val="09C15DE9"/>
    <w:rsid w:val="0AAF2CBE"/>
    <w:rsid w:val="11801289"/>
    <w:rsid w:val="129E0948"/>
    <w:rsid w:val="174D6D27"/>
    <w:rsid w:val="18807B75"/>
    <w:rsid w:val="1E6A4663"/>
    <w:rsid w:val="214E479F"/>
    <w:rsid w:val="22F8301D"/>
    <w:rsid w:val="233B6F53"/>
    <w:rsid w:val="260D07F6"/>
    <w:rsid w:val="285A5748"/>
    <w:rsid w:val="28EB2F86"/>
    <w:rsid w:val="2A680CB8"/>
    <w:rsid w:val="2E8518F0"/>
    <w:rsid w:val="2EC35EDE"/>
    <w:rsid w:val="31D8386F"/>
    <w:rsid w:val="38C108C0"/>
    <w:rsid w:val="3AFE6C96"/>
    <w:rsid w:val="44301C44"/>
    <w:rsid w:val="44954FE5"/>
    <w:rsid w:val="4AC518C5"/>
    <w:rsid w:val="4E3441C2"/>
    <w:rsid w:val="4F716D4F"/>
    <w:rsid w:val="4F7C6FBA"/>
    <w:rsid w:val="54C70947"/>
    <w:rsid w:val="5CC751AE"/>
    <w:rsid w:val="60991CC0"/>
    <w:rsid w:val="66CA3D32"/>
    <w:rsid w:val="6E113486"/>
    <w:rsid w:val="712F522C"/>
    <w:rsid w:val="71EC253A"/>
    <w:rsid w:val="71F86DDF"/>
    <w:rsid w:val="722121B2"/>
    <w:rsid w:val="72897BB4"/>
    <w:rsid w:val="75096F5F"/>
    <w:rsid w:val="764207C8"/>
    <w:rsid w:val="76AD2825"/>
    <w:rsid w:val="784A25E3"/>
    <w:rsid w:val="78613FBD"/>
    <w:rsid w:val="791D0E4C"/>
    <w:rsid w:val="7ACB74DD"/>
    <w:rsid w:val="7B344046"/>
    <w:rsid w:val="7B6D0009"/>
    <w:rsid w:val="7C183F2B"/>
    <w:rsid w:val="7D5222FB"/>
    <w:rsid w:val="7F241ACF"/>
    <w:rsid w:val="7F566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wordWrap w:val="0"/>
      <w:ind w:firstLine="562" w:firstLineChars="200"/>
      <w:jc w:val="left"/>
    </w:pPr>
    <w:rPr>
      <w:rFonts w:ascii="Times New Roman" w:hAnsi="Times New Roman" w:eastAsia="宋体" w:cs="Times New Roman"/>
      <w:color w:val="auto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6"/>
    <w:pPr>
      <w:keepNext/>
      <w:keepLines/>
      <w:spacing w:before="260" w:after="260" w:line="410" w:lineRule="auto"/>
      <w:outlineLvl w:val="1"/>
    </w:pPr>
    <w:rPr>
      <w:rFonts w:ascii="Arial" w:hAnsi="Arial" w:eastAsia="黑体" w:cs="Arial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6"/>
    <w:pPr>
      <w:ind w:firstLine="538"/>
    </w:pPr>
    <w:rPr>
      <w:rFonts w:eastAsia="楷体"/>
      <w:sz w:val="28"/>
    </w:rPr>
  </w:style>
  <w:style w:type="paragraph" w:styleId="4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rFonts w:eastAsia="宋体"/>
      <w:color w:val="auto"/>
      <w:kern w:val="2"/>
      <w:sz w:val="21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active"/>
    <w:basedOn w:val="7"/>
    <w:qFormat/>
    <w:uiPriority w:val="0"/>
    <w:rPr>
      <w:color w:val="FFFFFF"/>
      <w:shd w:val="clear" w:color="auto" w:fill="2B7AFC"/>
    </w:rPr>
  </w:style>
  <w:style w:type="character" w:customStyle="1" w:styleId="12">
    <w:name w:val="hover24"/>
    <w:basedOn w:val="7"/>
    <w:qFormat/>
    <w:uiPriority w:val="0"/>
  </w:style>
  <w:style w:type="character" w:customStyle="1" w:styleId="13">
    <w:name w:val="right"/>
    <w:basedOn w:val="7"/>
    <w:qFormat/>
    <w:uiPriority w:val="0"/>
    <w:rPr>
      <w:color w:val="999999"/>
    </w:rPr>
  </w:style>
  <w:style w:type="character" w:customStyle="1" w:styleId="14">
    <w:name w:val="right1"/>
    <w:basedOn w:val="7"/>
    <w:qFormat/>
    <w:uiPriority w:val="0"/>
    <w:rPr>
      <w:color w:val="999999"/>
      <w:sz w:val="18"/>
      <w:szCs w:val="18"/>
    </w:rPr>
  </w:style>
  <w:style w:type="character" w:customStyle="1" w:styleId="15">
    <w:name w:val="red"/>
    <w:basedOn w:val="7"/>
    <w:qFormat/>
    <w:uiPriority w:val="0"/>
    <w:rPr>
      <w:color w:val="FF0000"/>
      <w:sz w:val="24"/>
      <w:szCs w:val="24"/>
    </w:rPr>
  </w:style>
  <w:style w:type="character" w:customStyle="1" w:styleId="16">
    <w:name w:val="red1"/>
    <w:basedOn w:val="7"/>
    <w:qFormat/>
    <w:uiPriority w:val="0"/>
    <w:rPr>
      <w:color w:val="FF0000"/>
      <w:sz w:val="21"/>
      <w:szCs w:val="21"/>
    </w:rPr>
  </w:style>
  <w:style w:type="character" w:customStyle="1" w:styleId="17">
    <w:name w:val="blue"/>
    <w:basedOn w:val="7"/>
    <w:qFormat/>
    <w:uiPriority w:val="0"/>
    <w:rPr>
      <w:color w:val="0371C6"/>
      <w:sz w:val="21"/>
      <w:szCs w:val="21"/>
    </w:rPr>
  </w:style>
  <w:style w:type="character" w:customStyle="1" w:styleId="18">
    <w:name w:val="fl2"/>
    <w:basedOn w:val="7"/>
    <w:qFormat/>
    <w:uiPriority w:val="0"/>
    <w:rPr>
      <w:color w:val="666666"/>
    </w:rPr>
  </w:style>
  <w:style w:type="character" w:customStyle="1" w:styleId="19">
    <w:name w:val="green"/>
    <w:basedOn w:val="7"/>
    <w:qFormat/>
    <w:uiPriority w:val="0"/>
    <w:rPr>
      <w:color w:val="58B200"/>
      <w:sz w:val="21"/>
      <w:szCs w:val="21"/>
    </w:rPr>
  </w:style>
  <w:style w:type="character" w:customStyle="1" w:styleId="20">
    <w:name w:val="gb-jt"/>
    <w:basedOn w:val="7"/>
    <w:qFormat/>
    <w:uiPriority w:val="0"/>
  </w:style>
  <w:style w:type="character" w:customStyle="1" w:styleId="21">
    <w:name w:val="fr4"/>
    <w:basedOn w:val="7"/>
    <w:qFormat/>
    <w:uiPriority w:val="0"/>
  </w:style>
  <w:style w:type="character" w:customStyle="1" w:styleId="22">
    <w:name w:val="hover"/>
    <w:basedOn w:val="7"/>
    <w:qFormat/>
    <w:uiPriority w:val="0"/>
  </w:style>
  <w:style w:type="character" w:customStyle="1" w:styleId="23">
    <w:name w:val="active3"/>
    <w:basedOn w:val="7"/>
    <w:qFormat/>
    <w:uiPriority w:val="0"/>
    <w:rPr>
      <w:color w:val="FFFFFF"/>
      <w:shd w:val="clear" w:color="auto" w:fill="2B7AFC"/>
    </w:rPr>
  </w:style>
  <w:style w:type="paragraph" w:customStyle="1" w:styleId="24">
    <w:name w:val="公告正文"/>
    <w:basedOn w:val="1"/>
    <w:link w:val="25"/>
    <w:qFormat/>
    <w:uiPriority w:val="0"/>
    <w:pPr>
      <w:spacing w:line="400" w:lineRule="exact"/>
      <w:ind w:firstLine="420" w:firstLineChars="200"/>
    </w:pPr>
    <w:rPr>
      <w:rFonts w:hint="eastAsia" w:ascii="Times New Roman" w:hAnsi="Times New Roman"/>
    </w:rPr>
  </w:style>
  <w:style w:type="character" w:customStyle="1" w:styleId="25">
    <w:name w:val="公告正文 Char"/>
    <w:link w:val="24"/>
    <w:qFormat/>
    <w:uiPriority w:val="0"/>
    <w:rPr>
      <w:rFonts w:hint="eastAsia" w:ascii="Times New Roman" w:hAnsi="Times New Roman"/>
    </w:rPr>
  </w:style>
  <w:style w:type="paragraph" w:customStyle="1" w:styleId="26">
    <w:name w:val="公告小标题"/>
    <w:basedOn w:val="1"/>
    <w:qFormat/>
    <w:uiPriority w:val="0"/>
    <w:pPr>
      <w:spacing w:line="400" w:lineRule="exact"/>
    </w:pPr>
    <w:rPr>
      <w:rFonts w:hint="eastAsia" w:ascii="Times New Roman" w:hAnsi="Times New Roman"/>
      <w:b/>
      <w:bCs/>
    </w:rPr>
  </w:style>
  <w:style w:type="paragraph" w:customStyle="1" w:styleId="27">
    <w:name w:val="公告总标题"/>
    <w:basedOn w:val="1"/>
    <w:qFormat/>
    <w:uiPriority w:val="0"/>
    <w:pPr>
      <w:spacing w:line="400" w:lineRule="exact"/>
      <w:jc w:val="center"/>
    </w:pPr>
    <w:rPr>
      <w:rFonts w:hint="eastAsia" w:ascii="Times New Roman" w:hAnsi="Times New Roman" w:eastAsia="宋体"/>
      <w:b/>
      <w:bCs/>
      <w:sz w:val="28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1298</Characters>
  <Lines>1</Lines>
  <Paragraphs>1</Paragraphs>
  <TotalTime>0</TotalTime>
  <ScaleCrop>false</ScaleCrop>
  <LinksUpToDate>false</LinksUpToDate>
  <CharactersWithSpaces>1299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2023-11-20T02:07:00Z</dcterms:created>
  <dc:creator>86159</dc:creator>
  <cp:lastModifiedBy>罗锦</cp:lastModifiedBy>
  <cp:lastPrinted>2023-12-26T08:11:00Z</cp:lastPrinted>
  <dcterms:modified xsi:type="dcterms:W3CDTF">2024-12-25T07:10:27Z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B095547DE26D4CEE9A0E2E00369FBED0_13</vt:lpwstr>
  </property>
  <property fmtid="{D5CDD505-2E9C-101B-9397-08002B2CF9AE}" pid="4" name="KSOTemplateDocerSaveRecord">
    <vt:lpwstr>eyJoZGlkIjoiNWZhOTM3NWI5YzlhYzhiNDQwOWEzMDI1YTVhNmEyMTEiLCJ1c2VySWQiOiIzMjEzODY3ODUifQ==</vt:lpwstr>
  </property>
</Properties>
</file>