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中誉恒信工程咨询有限公司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施工图审查回复单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836"/>
        <w:gridCol w:w="341"/>
        <w:gridCol w:w="809"/>
        <w:gridCol w:w="887"/>
        <w:gridCol w:w="570"/>
        <w:gridCol w:w="648"/>
        <w:gridCol w:w="560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w w:val="100"/>
                <w:sz w:val="24"/>
                <w:lang w:eastAsia="zh-CN"/>
              </w:rPr>
              <w:t>练城乡第一初级中学教师周转宿舍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ZYHX-2021-BFJ013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修改专业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建筑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变更编号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216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修改对其他专业是否有影响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无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修改原因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图纸审查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主送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通许县教育局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抄送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施工图审查机构、施工方及监理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6" w:hRule="atLeast"/>
        </w:trPr>
        <w:tc>
          <w:tcPr>
            <w:tcW w:w="8522" w:type="dxa"/>
            <w:gridSpan w:val="9"/>
            <w:vAlign w:val="top"/>
          </w:tcPr>
          <w:p>
            <w:pPr>
              <w:spacing w:line="360" w:lineRule="auto"/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根据审查意见回复：</w:t>
            </w:r>
          </w:p>
          <w:p>
            <w:pPr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节能审查</w:t>
            </w:r>
            <w:r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ind w:right="25" w:rightChars="12"/>
              <w:jc w:val="left"/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color w:val="00B0F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设计依据是按照公共建筑设计，设计表按照居住建筑，不一致；且应按照居住建筑计算，调整设计依据。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已修改，设计总说明中节能设计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依据已调整为《河南省居住建筑节能设计标准（寒冷地区75%）》。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详见建施-03修。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default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节能设计依据补充</w:t>
            </w:r>
            <w:r>
              <w:rPr>
                <w:rFonts w:ascii="宋体" w:hAnsi="宋体"/>
                <w:b w:val="0"/>
                <w:bCs w:val="0"/>
                <w:color w:val="00B0F0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b w:val="0"/>
                <w:bCs w:val="0"/>
                <w:color w:val="00B0F0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《河南省居住建筑节能设计标准》（寒冷地区75%）DBJ41/T184-2020。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节能设计依据补充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《河南省居住建筑节能设计标准》（寒冷地区75%）DBJ41/T184-2020。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详见建施-03修。</w:t>
            </w:r>
          </w:p>
          <w:p>
            <w:pPr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挤塑聚苯板说明压缩强度。</w:t>
            </w:r>
          </w:p>
          <w:p>
            <w:pPr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挤塑聚苯板说明压缩强度为0.15~0.25KPa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。详见建施-03修。</w:t>
            </w:r>
          </w:p>
          <w:p>
            <w:pPr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节能专篇说明热工分区。</w:t>
            </w:r>
          </w:p>
          <w:p>
            <w:pPr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节能专篇说明热工分区为寒冷(B)区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节能专篇中外窗传热系数与设计表不同，且此传热系数应与</w:t>
            </w:r>
            <w:r>
              <w:rPr>
                <w:rFonts w:ascii="宋体" w:hAnsi="宋体"/>
                <w:color w:val="00B0F0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00B0F0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color w:val="00B0F0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附录5一致；专篇中设计表外窗品种与计算书不符，核实外窗品种及传热系数，计算书、设计表、专篇说明、门窗表应一致。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节能专篇中外窗传热系数传热系数2.20W/（平方米·K），已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核实外窗品种为断桥铝窗框(Low-E中空SuperSE-III)6mm+12A+6mm及传热系数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2.20W/（平方米·K）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，且计算书、设计表、专篇说明、门窗表一致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。详见建施-03修、17修 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专篇中节能设计表最不利热桥数据有误，不应小于10.12，且应与计算书一致。设计表表格格式有误，应以生成表格为准。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专篇中节能设计表最不利热桥为12.9，已修改设计表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平面图示意外保温线位置。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11111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已修改,每层平面图上已</w:t>
            </w:r>
            <w:r>
              <w:rPr>
                <w:rFonts w:hint="eastAsia"/>
                <w:color w:val="111111"/>
                <w:lang w:val="en-US" w:eastAsia="zh-CN"/>
              </w:rPr>
              <w:t>示意外保温线，详见建施-06修、07修、08修。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技术审查：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P1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设计依据</w:t>
            </w:r>
            <w:r>
              <w:rPr>
                <w:color w:val="00B0F0"/>
                <w:sz w:val="24"/>
                <w:szCs w:val="24"/>
              </w:rPr>
              <w:t>《民用建筑设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通则</w:t>
            </w:r>
            <w:r>
              <w:rPr>
                <w:color w:val="00B0F0"/>
                <w:sz w:val="24"/>
                <w:szCs w:val="24"/>
              </w:rPr>
              <w:t>》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名称有误；</w:t>
            </w:r>
            <w:r>
              <w:rPr>
                <w:rFonts w:hint="eastAsia" w:ascii="宋体" w:hAnsi="宋体"/>
                <w:color w:val="00B0F0"/>
                <w:sz w:val="24"/>
                <w:szCs w:val="24"/>
              </w:rPr>
              <w:t>《民用建筑工程室内环境污染控制规范》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版本有误；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《河南省居住建筑节能设计标准》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版本有误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已修改设计依据</w:t>
            </w:r>
            <w:r>
              <w:rPr>
                <w:color w:val="111111"/>
                <w:sz w:val="24"/>
                <w:szCs w:val="24"/>
              </w:rPr>
              <w:t>《民用建筑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设计通则</w:t>
            </w:r>
            <w:r>
              <w:rPr>
                <w:color w:val="111111"/>
                <w:sz w:val="24"/>
                <w:szCs w:val="24"/>
              </w:rPr>
              <w:t>》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名称为《民用建筑设计统一标准》GB50352-2019，</w:t>
            </w:r>
            <w:r>
              <w:rPr>
                <w:rFonts w:hint="eastAsia" w:ascii="宋体" w:hAnsi="宋体"/>
                <w:sz w:val="24"/>
                <w:szCs w:val="24"/>
              </w:rPr>
              <w:t>《民用建筑工程室内环境污染控制规范》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版本为GB50325-2020版，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《河南省居住建筑节能设计标准》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版本为《河南省居住建筑节能设计标准（寒冷地区75%）》 DBJ41/T184-2020，详建施-01修。</w:t>
            </w:r>
          </w:p>
          <w:p>
            <w:pPr>
              <w:widowControl/>
              <w:shd w:val="clear" w:color="auto" w:fill="FFFFFF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消防审查：</w:t>
            </w:r>
          </w:p>
          <w:p>
            <w:pPr>
              <w:spacing w:line="276" w:lineRule="auto"/>
              <w:rPr>
                <w:rFonts w:hint="eastAsia"/>
                <w:color w:val="00B0F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P1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</w:rPr>
              <w:t>说明走道两侧的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外窗的</w:t>
            </w:r>
            <w:r>
              <w:rPr>
                <w:rFonts w:hint="eastAsia"/>
                <w:color w:val="00B0F0"/>
                <w:sz w:val="24"/>
                <w:szCs w:val="24"/>
              </w:rPr>
              <w:t>耐火极限，满足《建筑设计防火规范》第5.1.12条规定。</w:t>
            </w:r>
          </w:p>
          <w:p>
            <w:pPr>
              <w:spacing w:line="276" w:lineRule="auto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走道两侧的外窗的耐火极限为1h，首层外走道不需要。</w:t>
            </w:r>
            <w:bookmarkStart w:id="0" w:name="_GoBack"/>
            <w:bookmarkEnd w:id="0"/>
          </w:p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绿建审查：</w:t>
            </w:r>
          </w:p>
          <w:p>
            <w:pPr>
              <w:spacing w:line="276" w:lineRule="auto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P1、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 xml:space="preserve"> 未见绿色建筑设计。</w:t>
            </w:r>
          </w:p>
          <w:p>
            <w:pPr>
              <w:spacing w:line="276" w:lineRule="auto"/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本项目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不需要绿色建筑设计。</w:t>
            </w:r>
          </w:p>
          <w:p>
            <w:pPr>
              <w:spacing w:line="276" w:lineRule="auto"/>
              <w:rPr>
                <w:rFonts w:hint="default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5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22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1026795" cy="330200"/>
                  <wp:effectExtent l="0" t="0" r="1905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审核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749300" cy="345440"/>
                  <wp:effectExtent l="0" t="0" r="12700" b="1651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  <w:gridSpan w:val="2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修改日期</w:t>
            </w:r>
          </w:p>
        </w:tc>
        <w:tc>
          <w:tcPr>
            <w:tcW w:w="1600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  <w:lang w:val="zh-CN"/>
              </w:rPr>
              <w:t>2021.5.17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5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专业负责人</w:t>
            </w:r>
          </w:p>
        </w:tc>
        <w:tc>
          <w:tcPr>
            <w:tcW w:w="122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1026795" cy="330200"/>
                  <wp:effectExtent l="0" t="0" r="1905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修改人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656590" cy="379730"/>
                  <wp:effectExtent l="0" t="0" r="10160" b="127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61224"/>
    <w:rsid w:val="07847A05"/>
    <w:rsid w:val="090F76A5"/>
    <w:rsid w:val="0B9F220E"/>
    <w:rsid w:val="0BBB7982"/>
    <w:rsid w:val="0CA877EA"/>
    <w:rsid w:val="0E84367F"/>
    <w:rsid w:val="10292D99"/>
    <w:rsid w:val="10B53A39"/>
    <w:rsid w:val="1150588E"/>
    <w:rsid w:val="11A84FC9"/>
    <w:rsid w:val="12520DA5"/>
    <w:rsid w:val="14007EC3"/>
    <w:rsid w:val="14E260E8"/>
    <w:rsid w:val="15EC1757"/>
    <w:rsid w:val="16A46F78"/>
    <w:rsid w:val="1B647019"/>
    <w:rsid w:val="1D367165"/>
    <w:rsid w:val="1D5416C4"/>
    <w:rsid w:val="1D57672E"/>
    <w:rsid w:val="1E035346"/>
    <w:rsid w:val="1ED24EA0"/>
    <w:rsid w:val="218B2719"/>
    <w:rsid w:val="21EA3CF5"/>
    <w:rsid w:val="26345EB8"/>
    <w:rsid w:val="26613C9C"/>
    <w:rsid w:val="268D677C"/>
    <w:rsid w:val="27C30D01"/>
    <w:rsid w:val="296410E7"/>
    <w:rsid w:val="29891A14"/>
    <w:rsid w:val="2FA70C33"/>
    <w:rsid w:val="31F51B43"/>
    <w:rsid w:val="35380DEC"/>
    <w:rsid w:val="35E53982"/>
    <w:rsid w:val="37B9728E"/>
    <w:rsid w:val="3A3009C1"/>
    <w:rsid w:val="3C270270"/>
    <w:rsid w:val="3C3144A0"/>
    <w:rsid w:val="3E637D80"/>
    <w:rsid w:val="3F610EE9"/>
    <w:rsid w:val="41A57D4F"/>
    <w:rsid w:val="41EA0676"/>
    <w:rsid w:val="43261224"/>
    <w:rsid w:val="43483C33"/>
    <w:rsid w:val="43865C52"/>
    <w:rsid w:val="4AC94763"/>
    <w:rsid w:val="4CC304D7"/>
    <w:rsid w:val="4D3F016C"/>
    <w:rsid w:val="4E8826D6"/>
    <w:rsid w:val="4F9D29A5"/>
    <w:rsid w:val="52A620A8"/>
    <w:rsid w:val="54094EF8"/>
    <w:rsid w:val="558C5CB9"/>
    <w:rsid w:val="563969B7"/>
    <w:rsid w:val="58CB4E73"/>
    <w:rsid w:val="59B15D49"/>
    <w:rsid w:val="5BB8344B"/>
    <w:rsid w:val="5D1010C4"/>
    <w:rsid w:val="5DE222E5"/>
    <w:rsid w:val="5F5C7379"/>
    <w:rsid w:val="5F671046"/>
    <w:rsid w:val="613D7903"/>
    <w:rsid w:val="67163117"/>
    <w:rsid w:val="6A5B2C48"/>
    <w:rsid w:val="6D7D2FF7"/>
    <w:rsid w:val="70520A43"/>
    <w:rsid w:val="73145E4F"/>
    <w:rsid w:val="764F2436"/>
    <w:rsid w:val="7C9B4B7C"/>
    <w:rsid w:val="7F9C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2021-05-06T06:54:00Z</dcterms:created>
  <dc:creator>43546826</dc:creator>
  <cp:lastModifiedBy>小丑</cp:lastModifiedBy>
  <dcterms:modified xsi:type="dcterms:W3CDTF">2021-06-08T11:46:06Z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6F32450AFB214555A23A11752CD6DDC9</vt:lpwstr>
  </property>
</Properties>
</file>