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kern w:val="0"/>
          <w:sz w:val="48"/>
          <w:szCs w:val="48"/>
          <w:shd w:val="clear" w:color="auto" w:fill="FFFFFF"/>
        </w:rPr>
      </w:pPr>
      <w:r>
        <w:rPr>
          <w:rFonts w:hint="eastAsia" w:ascii="宋体" w:hAnsi="宋体" w:cs="宋体"/>
          <w:b/>
          <w:color w:val="auto"/>
          <w:kern w:val="0"/>
          <w:sz w:val="48"/>
          <w:szCs w:val="48"/>
          <w:shd w:val="clear" w:color="auto" w:fill="FFFFFF"/>
        </w:rPr>
        <w:t>周天路与集英街新建生活垃圾中转站施工及监理项目</w:t>
      </w:r>
    </w:p>
    <w:p>
      <w:pPr>
        <w:spacing w:line="360" w:lineRule="auto"/>
        <w:jc w:val="center"/>
        <w:rPr>
          <w:rFonts w:ascii="宋体" w:hAnsi="宋体" w:cs="宋体"/>
          <w:b/>
          <w:color w:val="auto"/>
          <w:kern w:val="0"/>
          <w:sz w:val="48"/>
          <w:szCs w:val="48"/>
          <w:shd w:val="clear" w:color="auto" w:fill="FFFFFF"/>
        </w:rPr>
      </w:pPr>
    </w:p>
    <w:p>
      <w:pPr>
        <w:spacing w:line="360" w:lineRule="auto"/>
        <w:jc w:val="center"/>
        <w:rPr>
          <w:rFonts w:ascii="宋体" w:hAnsi="宋体" w:cs="宋体"/>
          <w:b/>
          <w:color w:val="auto"/>
          <w:kern w:val="0"/>
          <w:sz w:val="48"/>
          <w:szCs w:val="48"/>
          <w:shd w:val="clear" w:color="auto" w:fill="FFFFFF"/>
        </w:rPr>
      </w:pPr>
    </w:p>
    <w:p>
      <w:pPr>
        <w:pStyle w:val="13"/>
        <w:ind w:firstLine="482"/>
        <w:rPr>
          <w:rFonts w:ascii="宋体" w:hAnsi="宋体" w:cs="宋体"/>
          <w:b/>
          <w:color w:val="auto"/>
          <w:kern w:val="0"/>
          <w:sz w:val="48"/>
          <w:szCs w:val="48"/>
          <w:shd w:val="clear" w:color="auto" w:fill="FFFFFF"/>
        </w:rPr>
      </w:pPr>
    </w:p>
    <w:p>
      <w:pPr>
        <w:pStyle w:val="13"/>
        <w:ind w:firstLine="482"/>
        <w:rPr>
          <w:rFonts w:ascii="宋体" w:hAnsi="宋体" w:cs="宋体"/>
          <w:b/>
          <w:color w:val="auto"/>
          <w:kern w:val="0"/>
          <w:sz w:val="48"/>
          <w:szCs w:val="48"/>
          <w:shd w:val="clear" w:color="auto" w:fill="FFFFFF"/>
        </w:rPr>
      </w:pPr>
    </w:p>
    <w:p>
      <w:pPr>
        <w:pStyle w:val="13"/>
        <w:ind w:firstLine="482"/>
        <w:rPr>
          <w:rFonts w:ascii="宋体" w:hAnsi="宋体" w:cs="宋体"/>
          <w:b/>
          <w:color w:val="auto"/>
          <w:kern w:val="0"/>
          <w:sz w:val="48"/>
          <w:szCs w:val="48"/>
          <w:shd w:val="clear" w:color="auto" w:fill="FFFFFF"/>
        </w:rPr>
      </w:pPr>
    </w:p>
    <w:p>
      <w:pPr>
        <w:pStyle w:val="13"/>
        <w:ind w:firstLine="482"/>
        <w:rPr>
          <w:rFonts w:ascii="宋体" w:hAnsi="宋体" w:cs="宋体"/>
          <w:b/>
          <w:color w:val="auto"/>
          <w:kern w:val="0"/>
          <w:sz w:val="48"/>
          <w:szCs w:val="48"/>
          <w:shd w:val="clear" w:color="auto" w:fill="FFFFFF"/>
        </w:rPr>
      </w:pPr>
    </w:p>
    <w:p>
      <w:pPr>
        <w:spacing w:line="360" w:lineRule="auto"/>
        <w:jc w:val="center"/>
        <w:rPr>
          <w:rFonts w:ascii="宋体" w:hAnsi="宋体" w:cs="方正大黑_GBK"/>
          <w:b/>
          <w:color w:val="auto"/>
          <w:sz w:val="56"/>
          <w:szCs w:val="56"/>
        </w:rPr>
      </w:pPr>
      <w:r>
        <w:rPr>
          <w:rFonts w:hint="eastAsia" w:ascii="宋体" w:hAnsi="宋体" w:cs="宋体"/>
          <w:b/>
          <w:color w:val="auto"/>
          <w:kern w:val="0"/>
          <w:sz w:val="56"/>
          <w:szCs w:val="56"/>
          <w:shd w:val="clear" w:color="auto" w:fill="FFFFFF"/>
        </w:rPr>
        <w:t>施工</w:t>
      </w:r>
      <w:r>
        <w:rPr>
          <w:rFonts w:hint="eastAsia" w:ascii="宋体" w:hAnsi="宋体" w:cs="方正大黑_GBK"/>
          <w:b/>
          <w:color w:val="auto"/>
          <w:sz w:val="56"/>
          <w:szCs w:val="56"/>
        </w:rPr>
        <w:t>招标文件</w:t>
      </w:r>
    </w:p>
    <w:p>
      <w:pPr>
        <w:spacing w:line="360" w:lineRule="auto"/>
        <w:jc w:val="center"/>
        <w:rPr>
          <w:rFonts w:ascii="黑体" w:eastAsia="黑体" w:cs="方正大黑_GBK"/>
          <w:color w:val="auto"/>
          <w:szCs w:val="21"/>
        </w:rPr>
      </w:pPr>
    </w:p>
    <w:p>
      <w:pPr>
        <w:spacing w:line="440" w:lineRule="exact"/>
        <w:jc w:val="center"/>
        <w:rPr>
          <w:color w:val="auto"/>
          <w:sz w:val="20"/>
          <w:szCs w:val="20"/>
        </w:rPr>
      </w:pPr>
      <w:r>
        <w:rPr>
          <w:rFonts w:hint="eastAsia" w:ascii="宋体" w:hAnsi="宋体"/>
          <w:b/>
          <w:color w:val="auto"/>
          <w:sz w:val="24"/>
        </w:rPr>
        <w:t>项目编号：</w:t>
      </w:r>
      <w:r>
        <w:rPr>
          <w:rFonts w:hint="eastAsia" w:ascii="宋体" w:hAnsi="宋体"/>
          <w:b/>
          <w:bCs/>
          <w:color w:val="auto"/>
          <w:sz w:val="24"/>
        </w:rPr>
        <w:t>汴金财招标采购-2020-36</w:t>
      </w:r>
    </w:p>
    <w:p>
      <w:pPr>
        <w:spacing w:line="440" w:lineRule="exact"/>
        <w:rPr>
          <w:color w:val="auto"/>
          <w:sz w:val="20"/>
          <w:szCs w:val="20"/>
        </w:rPr>
      </w:pPr>
    </w:p>
    <w:p>
      <w:pPr>
        <w:spacing w:line="440" w:lineRule="exact"/>
        <w:rPr>
          <w:color w:val="auto"/>
          <w:sz w:val="20"/>
          <w:szCs w:val="20"/>
        </w:rPr>
      </w:pPr>
    </w:p>
    <w:p>
      <w:pPr>
        <w:autoSpaceDE w:val="0"/>
        <w:autoSpaceDN w:val="0"/>
        <w:adjustRightInd w:val="0"/>
        <w:jc w:val="center"/>
        <w:rPr>
          <w:rFonts w:ascii="宋体" w:hAnsi="宋体" w:cs="黑体"/>
          <w:color w:val="auto"/>
          <w:kern w:val="0"/>
          <w:sz w:val="44"/>
          <w:szCs w:val="44"/>
        </w:rPr>
      </w:pPr>
    </w:p>
    <w:p>
      <w:pPr>
        <w:pStyle w:val="13"/>
        <w:ind w:firstLine="440"/>
        <w:rPr>
          <w:rFonts w:ascii="宋体" w:hAnsi="宋体" w:cs="黑体"/>
          <w:color w:val="auto"/>
          <w:kern w:val="0"/>
          <w:sz w:val="44"/>
          <w:szCs w:val="44"/>
        </w:rPr>
      </w:pPr>
    </w:p>
    <w:p>
      <w:pPr>
        <w:pStyle w:val="13"/>
        <w:ind w:firstLine="440"/>
        <w:rPr>
          <w:rFonts w:ascii="宋体" w:hAnsi="宋体" w:cs="黑体"/>
          <w:color w:val="auto"/>
          <w:kern w:val="0"/>
          <w:sz w:val="44"/>
          <w:szCs w:val="44"/>
        </w:rPr>
      </w:pPr>
    </w:p>
    <w:p>
      <w:pPr>
        <w:spacing w:line="440" w:lineRule="exact"/>
        <w:rPr>
          <w:color w:val="auto"/>
          <w:sz w:val="20"/>
          <w:szCs w:val="20"/>
        </w:rPr>
      </w:pPr>
    </w:p>
    <w:p>
      <w:pPr>
        <w:spacing w:line="440" w:lineRule="exact"/>
        <w:rPr>
          <w:color w:val="auto"/>
          <w:sz w:val="20"/>
          <w:szCs w:val="20"/>
        </w:rPr>
      </w:pPr>
    </w:p>
    <w:p>
      <w:pPr>
        <w:pStyle w:val="16"/>
        <w:spacing w:line="480" w:lineRule="auto"/>
        <w:jc w:val="center"/>
        <w:rPr>
          <w:b/>
          <w:bCs/>
          <w:color w:val="auto"/>
          <w:kern w:val="36"/>
          <w:sz w:val="32"/>
          <w:szCs w:val="36"/>
        </w:rPr>
      </w:pPr>
      <w:r>
        <w:rPr>
          <w:rFonts w:hint="eastAsia" w:hAnsi="宋体"/>
          <w:b/>
          <w:bCs/>
          <w:color w:val="auto"/>
          <w:kern w:val="36"/>
          <w:sz w:val="32"/>
          <w:szCs w:val="36"/>
        </w:rPr>
        <w:t xml:space="preserve"> </w:t>
      </w:r>
      <w:r>
        <w:rPr>
          <w:rFonts w:hAnsi="宋体"/>
          <w:b/>
          <w:bCs/>
          <w:color w:val="auto"/>
          <w:kern w:val="36"/>
          <w:sz w:val="32"/>
          <w:szCs w:val="36"/>
        </w:rPr>
        <w:t>招 标</w:t>
      </w:r>
      <w:r>
        <w:rPr>
          <w:rFonts w:hint="eastAsia"/>
          <w:b/>
          <w:bCs/>
          <w:color w:val="auto"/>
          <w:kern w:val="36"/>
          <w:sz w:val="32"/>
          <w:szCs w:val="36"/>
        </w:rPr>
        <w:t xml:space="preserve"> 人：开封市城乡一体化示范区城市管理局</w:t>
      </w:r>
    </w:p>
    <w:p>
      <w:pPr>
        <w:pStyle w:val="16"/>
        <w:spacing w:line="480" w:lineRule="auto"/>
        <w:ind w:firstLine="1446" w:firstLineChars="450"/>
        <w:rPr>
          <w:b/>
          <w:bCs/>
          <w:color w:val="auto"/>
          <w:kern w:val="36"/>
          <w:sz w:val="32"/>
          <w:szCs w:val="36"/>
        </w:rPr>
      </w:pPr>
      <w:r>
        <w:rPr>
          <w:rFonts w:hint="eastAsia"/>
          <w:b/>
          <w:bCs/>
          <w:color w:val="auto"/>
          <w:kern w:val="36"/>
          <w:sz w:val="32"/>
          <w:szCs w:val="36"/>
        </w:rPr>
        <w:t>代理机构：永明项目管理有限公司</w:t>
      </w:r>
    </w:p>
    <w:p>
      <w:pPr>
        <w:pStyle w:val="4"/>
        <w:spacing w:line="440" w:lineRule="exact"/>
        <w:ind w:firstLine="1446" w:firstLineChars="450"/>
        <w:rPr>
          <w:rFonts w:ascii="宋体" w:hAnsi="宋体"/>
          <w:b/>
          <w:bCs/>
          <w:color w:val="auto"/>
          <w:kern w:val="36"/>
          <w:sz w:val="32"/>
          <w:szCs w:val="36"/>
        </w:rPr>
      </w:pPr>
      <w:r>
        <w:rPr>
          <w:rFonts w:hint="eastAsia" w:ascii="宋体" w:hAnsi="宋体"/>
          <w:b/>
          <w:bCs/>
          <w:color w:val="auto"/>
          <w:kern w:val="36"/>
          <w:sz w:val="32"/>
          <w:szCs w:val="36"/>
        </w:rPr>
        <w:t>日    期：二O二O</w:t>
      </w:r>
      <w:r>
        <w:rPr>
          <w:rFonts w:ascii="宋体" w:hAnsi="宋体"/>
          <w:b/>
          <w:bCs/>
          <w:color w:val="auto"/>
          <w:kern w:val="36"/>
          <w:sz w:val="32"/>
          <w:szCs w:val="36"/>
        </w:rPr>
        <w:t>年</w:t>
      </w:r>
      <w:r>
        <w:rPr>
          <w:rFonts w:hint="eastAsia" w:ascii="宋体" w:hAnsi="宋体"/>
          <w:b/>
          <w:bCs/>
          <w:color w:val="auto"/>
          <w:kern w:val="36"/>
          <w:sz w:val="32"/>
          <w:szCs w:val="36"/>
        </w:rPr>
        <w:t>七</w:t>
      </w:r>
      <w:r>
        <w:rPr>
          <w:rFonts w:ascii="宋体" w:hAnsi="宋体"/>
          <w:b/>
          <w:bCs/>
          <w:color w:val="auto"/>
          <w:kern w:val="36"/>
          <w:sz w:val="32"/>
          <w:szCs w:val="36"/>
        </w:rPr>
        <w:t>月</w:t>
      </w:r>
    </w:p>
    <w:p>
      <w:pPr>
        <w:pStyle w:val="4"/>
        <w:spacing w:line="440" w:lineRule="exact"/>
        <w:ind w:firstLine="640"/>
        <w:jc w:val="center"/>
        <w:rPr>
          <w:color w:val="auto"/>
          <w:sz w:val="32"/>
          <w:szCs w:val="32"/>
        </w:rPr>
      </w:pPr>
    </w:p>
    <w:p>
      <w:pPr>
        <w:autoSpaceDE w:val="0"/>
        <w:autoSpaceDN w:val="0"/>
        <w:adjustRightInd w:val="0"/>
        <w:spacing w:line="288" w:lineRule="auto"/>
        <w:rPr>
          <w:rFonts w:ascii="宋体" w:hAnsi="宋体" w:cs="黑体"/>
          <w:b/>
          <w:bCs/>
          <w:color w:val="auto"/>
          <w:kern w:val="0"/>
          <w:sz w:val="28"/>
          <w:szCs w:val="28"/>
        </w:rPr>
        <w:sectPr>
          <w:pgSz w:w="11906" w:h="16838"/>
          <w:pgMar w:top="1440" w:right="1106" w:bottom="1118" w:left="1080" w:header="720" w:footer="720" w:gutter="0"/>
          <w:pgNumType w:start="1"/>
          <w:cols w:space="720" w:num="1"/>
          <w:docGrid w:type="lines" w:linePitch="312" w:charSpace="0"/>
        </w:sectPr>
      </w:pPr>
    </w:p>
    <w:p>
      <w:pPr>
        <w:pStyle w:val="13"/>
        <w:tabs>
          <w:tab w:val="left" w:pos="567"/>
        </w:tabs>
        <w:ind w:firstLine="0" w:firstLineChars="0"/>
        <w:jc w:val="center"/>
        <w:rPr>
          <w:color w:val="auto"/>
        </w:rPr>
        <w:sectPr>
          <w:footerReference r:id="rId3" w:type="default"/>
          <w:pgSz w:w="11906" w:h="16838"/>
          <w:pgMar w:top="1440" w:right="1106" w:bottom="1118" w:left="1080" w:header="720" w:footer="720" w:gutter="0"/>
          <w:pgNumType w:start="1"/>
          <w:cols w:space="720" w:num="1"/>
          <w:docGrid w:type="lines" w:linePitch="312" w:charSpace="0"/>
        </w:sectPr>
      </w:pPr>
      <w:r>
        <w:rPr>
          <w:color w:val="auto"/>
        </w:rPr>
        <w:drawing>
          <wp:anchor distT="0" distB="0" distL="114300" distR="114300" simplePos="0" relativeHeight="251658240" behindDoc="0" locked="0" layoutInCell="1" allowOverlap="1">
            <wp:simplePos x="0" y="0"/>
            <wp:positionH relativeFrom="column">
              <wp:posOffset>-781050</wp:posOffset>
            </wp:positionH>
            <wp:positionV relativeFrom="paragraph">
              <wp:posOffset>952500</wp:posOffset>
            </wp:positionV>
            <wp:extent cx="7734300" cy="5804535"/>
            <wp:effectExtent l="0" t="971550" r="0" b="939165"/>
            <wp:wrapNone/>
            <wp:docPr id="1" name="图片 1" descr="C:\Users\ADMINI~1\AppData\Local\Temp\WeChat Files\dd7be2a65a7236eb873eb92c27b59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d7be2a65a7236eb873eb92c27b594b.jpg"/>
                    <pic:cNvPicPr>
                      <a:picLocks noChangeAspect="1" noChangeArrowheads="1"/>
                    </pic:cNvPicPr>
                  </pic:nvPicPr>
                  <pic:blipFill>
                    <a:blip r:embed="rId7" cstate="print"/>
                    <a:srcRect/>
                    <a:stretch>
                      <a:fillRect/>
                    </a:stretch>
                  </pic:blipFill>
                  <pic:spPr>
                    <a:xfrm rot="16200000">
                      <a:off x="0" y="0"/>
                      <a:ext cx="7734300" cy="5804535"/>
                    </a:xfrm>
                    <a:prstGeom prst="rect">
                      <a:avLst/>
                    </a:prstGeom>
                    <a:noFill/>
                    <a:ln w="9525">
                      <a:noFill/>
                      <a:miter lim="800000"/>
                      <a:headEnd/>
                      <a:tailEnd/>
                    </a:ln>
                  </pic:spPr>
                </pic:pic>
              </a:graphicData>
            </a:graphic>
          </wp:anchor>
        </w:drawing>
      </w:r>
    </w:p>
    <w:p>
      <w:pPr>
        <w:pStyle w:val="13"/>
        <w:ind w:firstLine="0" w:firstLineChars="0"/>
        <w:rPr>
          <w:color w:val="auto"/>
        </w:rPr>
      </w:pPr>
    </w:p>
    <w:p>
      <w:pPr>
        <w:jc w:val="center"/>
        <w:rPr>
          <w:color w:val="auto"/>
        </w:rPr>
      </w:pPr>
      <w:r>
        <w:rPr>
          <w:rFonts w:ascii="宋体" w:hAnsi="宋体"/>
          <w:color w:val="auto"/>
        </w:rPr>
        <w:t>目录</w:t>
      </w:r>
    </w:p>
    <w:p>
      <w:pPr>
        <w:pStyle w:val="17"/>
        <w:tabs>
          <w:tab w:val="right" w:leader="dot" w:pos="9720"/>
        </w:tabs>
        <w:rPr>
          <w:color w:val="auto"/>
        </w:rPr>
      </w:pPr>
      <w:r>
        <w:rPr>
          <w:color w:val="auto"/>
        </w:rPr>
        <w:fldChar w:fldCharType="begin"/>
      </w:r>
      <w:r>
        <w:rPr>
          <w:color w:val="auto"/>
        </w:rPr>
        <w:instrText xml:space="preserve"> HYPERLINK \l "_Toc966_WPSOffice_Level1" </w:instrText>
      </w:r>
      <w:r>
        <w:rPr>
          <w:color w:val="auto"/>
        </w:rPr>
        <w:fldChar w:fldCharType="separate"/>
      </w:r>
      <w:r>
        <w:rPr>
          <w:rFonts w:hint="eastAsia" w:ascii="宋体" w:hAnsi="宋体"/>
          <w:color w:val="auto"/>
        </w:rPr>
        <w:t>第一章 招标公告</w:t>
      </w:r>
      <w:r>
        <w:rPr>
          <w:color w:val="auto"/>
        </w:rPr>
        <w:tab/>
      </w:r>
      <w:bookmarkStart w:id="0" w:name="_Toc966_WPSOffice_Level1Page"/>
      <w:r>
        <w:rPr>
          <w:color w:val="auto"/>
        </w:rPr>
        <w:t>2</w:t>
      </w:r>
      <w:bookmarkEnd w:id="0"/>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"_Toc18277_WPSOffice_Level1" </w:instrText>
      </w:r>
      <w:r>
        <w:rPr>
          <w:color w:val="auto"/>
        </w:rPr>
        <w:fldChar w:fldCharType="separate"/>
      </w:r>
      <w:r>
        <w:rPr>
          <w:rFonts w:hint="eastAsia" w:ascii="宋体" w:hAnsi="宋体"/>
          <w:color w:val="auto"/>
        </w:rPr>
        <w:t>第二章 投标人须知</w:t>
      </w:r>
      <w:r>
        <w:rPr>
          <w:color w:val="auto"/>
        </w:rPr>
        <w:tab/>
      </w:r>
      <w:bookmarkStart w:id="1" w:name="_Toc18277_WPSOffice_Level1Page"/>
      <w:r>
        <w:rPr>
          <w:color w:val="auto"/>
        </w:rPr>
        <w:t>6</w:t>
      </w:r>
      <w:bookmarkEnd w:id="1"/>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"_Toc16319_WPSOffice_Level1" </w:instrText>
      </w:r>
      <w:r>
        <w:rPr>
          <w:color w:val="auto"/>
        </w:rPr>
        <w:fldChar w:fldCharType="separate"/>
      </w:r>
      <w:r>
        <w:rPr>
          <w:rFonts w:hint="eastAsia" w:ascii="宋体" w:hAnsi="宋体"/>
          <w:color w:val="auto"/>
        </w:rPr>
        <w:t>第三章 评标办法</w:t>
      </w:r>
      <w:r>
        <w:rPr>
          <w:color w:val="auto"/>
        </w:rPr>
        <w:tab/>
      </w:r>
      <w:bookmarkStart w:id="2" w:name="_Toc16319_WPSOffice_Level1Page"/>
      <w:r>
        <w:rPr>
          <w:color w:val="auto"/>
        </w:rPr>
        <w:t>22</w:t>
      </w:r>
      <w:bookmarkEnd w:id="2"/>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"_Toc4541_WPSOffice_Level1" </w:instrText>
      </w:r>
      <w:r>
        <w:rPr>
          <w:color w:val="auto"/>
        </w:rPr>
        <w:fldChar w:fldCharType="separate"/>
      </w:r>
      <w:r>
        <w:rPr>
          <w:rFonts w:hint="eastAsia" w:ascii="宋体" w:hAnsi="宋体"/>
          <w:color w:val="auto"/>
        </w:rPr>
        <w:t>第四章 合同条款及格式</w:t>
      </w:r>
      <w:r>
        <w:rPr>
          <w:color w:val="auto"/>
        </w:rPr>
        <w:tab/>
      </w:r>
      <w:bookmarkStart w:id="3" w:name="_Toc4541_WPSOffice_Level1Page"/>
      <w:r>
        <w:rPr>
          <w:color w:val="auto"/>
        </w:rPr>
        <w:t>29</w:t>
      </w:r>
      <w:bookmarkEnd w:id="3"/>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"_Toc1485_WPSOffice_Level1" </w:instrText>
      </w:r>
      <w:r>
        <w:rPr>
          <w:color w:val="auto"/>
        </w:rPr>
        <w:fldChar w:fldCharType="separate"/>
      </w:r>
      <w:r>
        <w:rPr>
          <w:rFonts w:hint="eastAsia" w:ascii="宋体" w:hAnsi="宋体"/>
          <w:color w:val="auto"/>
        </w:rPr>
        <w:t>第五章 已标价工程量清单</w:t>
      </w:r>
      <w:r>
        <w:rPr>
          <w:color w:val="auto"/>
        </w:rPr>
        <w:tab/>
      </w:r>
      <w:bookmarkStart w:id="4" w:name="_Toc1485_WPSOffice_Level1Page"/>
      <w:r>
        <w:rPr>
          <w:color w:val="auto"/>
        </w:rPr>
        <w:t>34</w:t>
      </w:r>
      <w:bookmarkEnd w:id="4"/>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"_Toc23028_WPSOffice_Level1" </w:instrText>
      </w:r>
      <w:r>
        <w:rPr>
          <w:color w:val="auto"/>
        </w:rPr>
        <w:fldChar w:fldCharType="separate"/>
      </w:r>
      <w:r>
        <w:rPr>
          <w:rFonts w:hint="eastAsia" w:ascii="宋体" w:hAnsi="宋体"/>
          <w:color w:val="auto"/>
        </w:rPr>
        <w:t>第六章 图纸</w:t>
      </w:r>
      <w:r>
        <w:rPr>
          <w:color w:val="auto"/>
        </w:rPr>
        <w:tab/>
      </w:r>
      <w:bookmarkStart w:id="5" w:name="_Toc23028_WPSOffice_Level1Page"/>
      <w:r>
        <w:rPr>
          <w:color w:val="auto"/>
        </w:rPr>
        <w:t>36</w:t>
      </w:r>
      <w:bookmarkEnd w:id="5"/>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"_Toc16686_WPSOffice_Level1" </w:instrText>
      </w:r>
      <w:r>
        <w:rPr>
          <w:color w:val="auto"/>
        </w:rPr>
        <w:fldChar w:fldCharType="separate"/>
      </w:r>
      <w:r>
        <w:rPr>
          <w:rFonts w:hint="eastAsia" w:ascii="宋体" w:hAnsi="宋体"/>
          <w:color w:val="auto"/>
        </w:rPr>
        <w:t>第七章 技术标准和要求</w:t>
      </w:r>
      <w:r>
        <w:rPr>
          <w:color w:val="auto"/>
        </w:rPr>
        <w:tab/>
      </w:r>
      <w:bookmarkStart w:id="6" w:name="_Toc16686_WPSOffice_Level1Page"/>
      <w:r>
        <w:rPr>
          <w:color w:val="auto"/>
        </w:rPr>
        <w:t>37</w:t>
      </w:r>
      <w:bookmarkEnd w:id="6"/>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"_Toc16993_WPSOffice_Level1" </w:instrText>
      </w:r>
      <w:r>
        <w:rPr>
          <w:color w:val="auto"/>
        </w:rPr>
        <w:fldChar w:fldCharType="separate"/>
      </w:r>
      <w:r>
        <w:rPr>
          <w:rFonts w:hint="eastAsia" w:ascii="宋体" w:hAnsi="宋体"/>
          <w:color w:val="auto"/>
        </w:rPr>
        <w:t>第八章 投标文件格式</w:t>
      </w:r>
      <w:r>
        <w:rPr>
          <w:color w:val="auto"/>
        </w:rPr>
        <w:tab/>
      </w:r>
      <w:bookmarkStart w:id="7" w:name="_Toc16993_WPSOffice_Level1Page"/>
      <w:r>
        <w:rPr>
          <w:color w:val="auto"/>
        </w:rPr>
        <w:t>38</w:t>
      </w:r>
      <w:bookmarkEnd w:id="7"/>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"_Toc13396_WPSOffice_Level1" </w:instrText>
      </w:r>
      <w:r>
        <w:rPr>
          <w:color w:val="auto"/>
        </w:rPr>
        <w:fldChar w:fldCharType="separate"/>
      </w:r>
      <w:r>
        <w:rPr>
          <w:rFonts w:hint="eastAsia" w:ascii="宋体" w:hAnsi="宋体" w:cs="TimesNewRomanPSMT"/>
          <w:color w:val="auto"/>
        </w:rPr>
        <w:t>正本/副本</w:t>
      </w:r>
      <w:r>
        <w:rPr>
          <w:color w:val="auto"/>
        </w:rPr>
        <w:tab/>
      </w:r>
      <w:bookmarkStart w:id="8" w:name="_Toc13396_WPSOffice_Level1Page"/>
      <w:r>
        <w:rPr>
          <w:color w:val="auto"/>
        </w:rPr>
        <w:t>38</w:t>
      </w:r>
      <w:bookmarkEnd w:id="8"/>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"_Toc28233_WPSOffice_Level1" </w:instrText>
      </w:r>
      <w:r>
        <w:rPr>
          <w:color w:val="auto"/>
        </w:rPr>
        <w:fldChar w:fldCharType="separate"/>
      </w:r>
      <w:r>
        <w:rPr>
          <w:rFonts w:hint="eastAsia" w:ascii="宋体" w:hAnsi="宋体"/>
          <w:color w:val="auto"/>
        </w:rPr>
        <w:t>一、投标函及投标函附录</w:t>
      </w:r>
      <w:r>
        <w:rPr>
          <w:color w:val="auto"/>
        </w:rPr>
        <w:tab/>
      </w:r>
      <w:bookmarkStart w:id="9" w:name="_Toc28233_WPSOffice_Level1Page"/>
      <w:r>
        <w:rPr>
          <w:color w:val="auto"/>
        </w:rPr>
        <w:t>40</w:t>
      </w:r>
      <w:bookmarkEnd w:id="9"/>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"_Toc31819_WPSOffice_Level1" </w:instrText>
      </w:r>
      <w:r>
        <w:rPr>
          <w:color w:val="auto"/>
        </w:rPr>
        <w:fldChar w:fldCharType="separate"/>
      </w:r>
      <w:r>
        <w:rPr>
          <w:rFonts w:hint="eastAsia" w:ascii="宋体" w:hAnsi="宋体"/>
          <w:color w:val="auto"/>
        </w:rPr>
        <w:t>二、法定代表人身份证明</w:t>
      </w:r>
      <w:r>
        <w:rPr>
          <w:color w:val="auto"/>
        </w:rPr>
        <w:tab/>
      </w:r>
      <w:bookmarkStart w:id="10" w:name="_Toc31819_WPSOffice_Level1Page"/>
      <w:r>
        <w:rPr>
          <w:color w:val="auto"/>
        </w:rPr>
        <w:t>42</w:t>
      </w:r>
      <w:bookmarkEnd w:id="10"/>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"_Toc18110_WPSOffice_Level1" </w:instrText>
      </w:r>
      <w:r>
        <w:rPr>
          <w:color w:val="auto"/>
        </w:rPr>
        <w:fldChar w:fldCharType="separate"/>
      </w:r>
      <w:r>
        <w:rPr>
          <w:rFonts w:hint="eastAsia" w:ascii="宋体" w:hAnsi="宋体"/>
          <w:color w:val="auto"/>
        </w:rPr>
        <w:t>三、授权委托书</w:t>
      </w:r>
      <w:r>
        <w:rPr>
          <w:color w:val="auto"/>
        </w:rPr>
        <w:tab/>
      </w:r>
      <w:bookmarkStart w:id="11" w:name="_Toc18110_WPSOffice_Level1Page"/>
      <w:r>
        <w:rPr>
          <w:color w:val="auto"/>
        </w:rPr>
        <w:t>43</w:t>
      </w:r>
      <w:bookmarkEnd w:id="11"/>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"_Toc26576_WPSOffice_Level1" </w:instrText>
      </w:r>
      <w:r>
        <w:rPr>
          <w:color w:val="auto"/>
        </w:rPr>
        <w:fldChar w:fldCharType="separate"/>
      </w:r>
      <w:r>
        <w:rPr>
          <w:rFonts w:hint="eastAsia" w:ascii="宋体" w:hAnsi="宋体" w:cs="TimesNewRomanPSMT"/>
          <w:color w:val="auto"/>
        </w:rPr>
        <w:t>四</w:t>
      </w:r>
      <w:r>
        <w:rPr>
          <w:rFonts w:hint="eastAsia" w:ascii="宋体" w:hAnsi="宋体"/>
          <w:color w:val="auto"/>
        </w:rPr>
        <w:t>、投标预算书</w:t>
      </w:r>
      <w:r>
        <w:rPr>
          <w:color w:val="auto"/>
        </w:rPr>
        <w:tab/>
      </w:r>
      <w:bookmarkStart w:id="12" w:name="_Toc26576_WPSOffice_Level1Page"/>
      <w:r>
        <w:rPr>
          <w:color w:val="auto"/>
        </w:rPr>
        <w:t>44</w:t>
      </w:r>
      <w:bookmarkEnd w:id="12"/>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"_Toc9248_WPSOffice_Level1" </w:instrText>
      </w:r>
      <w:r>
        <w:rPr>
          <w:color w:val="auto"/>
        </w:rPr>
        <w:fldChar w:fldCharType="separate"/>
      </w:r>
      <w:r>
        <w:rPr>
          <w:rFonts w:hint="eastAsia" w:ascii="宋体" w:hAnsi="宋体"/>
          <w:color w:val="auto"/>
        </w:rPr>
        <w:t>五、施工组织设计</w:t>
      </w:r>
      <w:r>
        <w:rPr>
          <w:color w:val="auto"/>
        </w:rPr>
        <w:tab/>
      </w:r>
      <w:bookmarkStart w:id="13" w:name="_Toc9248_WPSOffice_Level1Page"/>
      <w:r>
        <w:rPr>
          <w:color w:val="auto"/>
        </w:rPr>
        <w:t>45</w:t>
      </w:r>
      <w:bookmarkEnd w:id="13"/>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"_Toc14412_WPSOffice_Level1" </w:instrText>
      </w:r>
      <w:r>
        <w:rPr>
          <w:color w:val="auto"/>
        </w:rPr>
        <w:fldChar w:fldCharType="separate"/>
      </w:r>
      <w:r>
        <w:rPr>
          <w:rFonts w:hint="eastAsia" w:ascii="宋体" w:hAnsi="宋体"/>
          <w:color w:val="auto"/>
        </w:rPr>
        <w:t>六、项目管理机构</w:t>
      </w:r>
      <w:r>
        <w:rPr>
          <w:color w:val="auto"/>
        </w:rPr>
        <w:tab/>
      </w:r>
      <w:bookmarkStart w:id="14" w:name="_Toc14412_WPSOffice_Level1Page"/>
      <w:r>
        <w:rPr>
          <w:color w:val="auto"/>
        </w:rPr>
        <w:t>49</w:t>
      </w:r>
      <w:bookmarkEnd w:id="14"/>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"_Toc26974_WPSOffice_Level1" </w:instrText>
      </w:r>
      <w:r>
        <w:rPr>
          <w:color w:val="auto"/>
        </w:rPr>
        <w:fldChar w:fldCharType="separate"/>
      </w:r>
      <w:r>
        <w:rPr>
          <w:rFonts w:hint="eastAsia" w:ascii="宋体" w:hAnsi="宋体" w:cs="宋体"/>
          <w:color w:val="auto"/>
        </w:rPr>
        <w:t>七、资格审查资料</w:t>
      </w:r>
      <w:r>
        <w:rPr>
          <w:color w:val="auto"/>
        </w:rPr>
        <w:tab/>
      </w:r>
      <w:bookmarkStart w:id="15" w:name="_Toc26974_WPSOffice_Level1Page"/>
      <w:r>
        <w:rPr>
          <w:color w:val="auto"/>
        </w:rPr>
        <w:t>52</w:t>
      </w:r>
      <w:bookmarkEnd w:id="15"/>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"_Toc29330_WPSOffice_Level1" </w:instrText>
      </w:r>
      <w:r>
        <w:rPr>
          <w:color w:val="auto"/>
        </w:rPr>
        <w:fldChar w:fldCharType="separate"/>
      </w:r>
      <w:r>
        <w:rPr>
          <w:rFonts w:hint="eastAsia" w:ascii="宋体" w:hAnsi="宋体"/>
          <w:color w:val="auto"/>
        </w:rPr>
        <w:t>八、服务承诺书</w:t>
      </w:r>
      <w:r>
        <w:rPr>
          <w:color w:val="auto"/>
        </w:rPr>
        <w:tab/>
      </w:r>
      <w:bookmarkStart w:id="16" w:name="_Toc29330_WPSOffice_Level1Page"/>
      <w:r>
        <w:rPr>
          <w:color w:val="auto"/>
        </w:rPr>
        <w:t>55</w:t>
      </w:r>
      <w:bookmarkEnd w:id="16"/>
      <w:r>
        <w:rPr>
          <w:color w:val="auto"/>
        </w:rPr>
        <w:fldChar w:fldCharType="end"/>
      </w:r>
    </w:p>
    <w:p>
      <w:pPr>
        <w:pStyle w:val="17"/>
        <w:tabs>
          <w:tab w:val="right" w:leader="dot" w:pos="9720"/>
        </w:tabs>
        <w:rPr>
          <w:color w:val="auto"/>
        </w:rPr>
      </w:pPr>
      <w:r>
        <w:rPr>
          <w:color w:val="auto"/>
        </w:rPr>
        <w:fldChar w:fldCharType="begin"/>
      </w:r>
      <w:r>
        <w:rPr>
          <w:color w:val="auto"/>
        </w:rPr>
        <w:instrText xml:space="preserve"> HYPERLINK \l "_Toc4651_WPSOffice_Level1" </w:instrText>
      </w:r>
      <w:r>
        <w:rPr>
          <w:color w:val="auto"/>
        </w:rPr>
        <w:fldChar w:fldCharType="separate"/>
      </w:r>
      <w:r>
        <w:rPr>
          <w:rFonts w:hint="eastAsia" w:ascii="宋体" w:hAnsi="宋体"/>
          <w:color w:val="auto"/>
        </w:rPr>
        <w:t>九、其他材料</w:t>
      </w:r>
      <w:r>
        <w:rPr>
          <w:color w:val="auto"/>
        </w:rPr>
        <w:tab/>
      </w:r>
      <w:bookmarkStart w:id="17" w:name="_Toc4651_WPSOffice_Level1Page"/>
      <w:r>
        <w:rPr>
          <w:color w:val="auto"/>
        </w:rPr>
        <w:t>56</w:t>
      </w:r>
      <w:bookmarkEnd w:id="17"/>
      <w:r>
        <w:rPr>
          <w:color w:val="auto"/>
        </w:rPr>
        <w:fldChar w:fldCharType="end"/>
      </w: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13"/>
        <w:ind w:firstLine="210"/>
        <w:rPr>
          <w:color w:val="auto"/>
        </w:rPr>
      </w:pPr>
    </w:p>
    <w:p>
      <w:pPr>
        <w:pStyle w:val="2"/>
        <w:jc w:val="center"/>
        <w:rPr>
          <w:rFonts w:ascii="宋体" w:hAnsi="宋体" w:eastAsia="宋体" w:cs="Arial"/>
          <w:color w:val="auto"/>
          <w:kern w:val="2"/>
          <w:sz w:val="28"/>
          <w:szCs w:val="28"/>
        </w:rPr>
      </w:pPr>
      <w:bookmarkStart w:id="18" w:name="_Toc966_WPSOffice_Level1"/>
      <w:r>
        <w:rPr>
          <w:rFonts w:hint="eastAsia" w:ascii="宋体" w:hAnsi="宋体" w:eastAsia="宋体"/>
          <w:color w:val="auto"/>
          <w:sz w:val="28"/>
          <w:szCs w:val="28"/>
        </w:rPr>
        <w:t>第一章 招标公告</w:t>
      </w:r>
      <w:bookmarkEnd w:id="18"/>
    </w:p>
    <w:p>
      <w:pPr>
        <w:widowControl/>
        <w:spacing w:line="520" w:lineRule="exact"/>
        <w:jc w:val="center"/>
        <w:rPr>
          <w:rFonts w:ascii="宋体" w:hAnsi="宋体"/>
          <w:b/>
          <w:color w:val="auto"/>
          <w:sz w:val="28"/>
          <w:szCs w:val="28"/>
        </w:rPr>
      </w:pPr>
      <w:bookmarkStart w:id="19" w:name="_Toc6883"/>
      <w:bookmarkEnd w:id="19"/>
      <w:bookmarkStart w:id="20" w:name="_Toc526751880"/>
      <w:bookmarkEnd w:id="20"/>
      <w:bookmarkStart w:id="21" w:name="_Toc29392_WPSOffice_Level2"/>
      <w:bookmarkEnd w:id="21"/>
      <w:bookmarkStart w:id="22" w:name="_Toc32359"/>
      <w:bookmarkEnd w:id="22"/>
      <w:bookmarkStart w:id="23" w:name="_Toc15993"/>
      <w:bookmarkEnd w:id="23"/>
      <w:r>
        <w:rPr>
          <w:rFonts w:hint="eastAsia" w:ascii="宋体" w:hAnsi="宋体"/>
          <w:b/>
          <w:color w:val="auto"/>
          <w:sz w:val="28"/>
          <w:szCs w:val="28"/>
        </w:rPr>
        <w:t>周天路与集英街新建生活垃圾中转站施工及监理项目</w:t>
      </w:r>
    </w:p>
    <w:p>
      <w:pPr>
        <w:widowControl/>
        <w:spacing w:line="520" w:lineRule="exact"/>
        <w:jc w:val="center"/>
        <w:rPr>
          <w:rFonts w:ascii="宋体" w:hAnsi="宋体"/>
          <w:b/>
          <w:color w:val="auto"/>
          <w:sz w:val="28"/>
          <w:szCs w:val="28"/>
        </w:rPr>
      </w:pPr>
      <w:r>
        <w:rPr>
          <w:rFonts w:hint="eastAsia" w:ascii="宋体" w:hAnsi="宋体"/>
          <w:b/>
          <w:color w:val="auto"/>
          <w:sz w:val="28"/>
          <w:szCs w:val="28"/>
        </w:rPr>
        <w:t>招标公告</w:t>
      </w:r>
    </w:p>
    <w:p>
      <w:pPr>
        <w:widowControl/>
        <w:snapToGrid w:val="0"/>
        <w:spacing w:line="360" w:lineRule="auto"/>
        <w:jc w:val="left"/>
        <w:rPr>
          <w:rFonts w:ascii="宋体" w:hAnsi="宋体"/>
          <w:b/>
          <w:color w:val="auto"/>
          <w:szCs w:val="21"/>
        </w:rPr>
      </w:pPr>
      <w:r>
        <w:rPr>
          <w:rFonts w:hint="eastAsia" w:ascii="宋体" w:hAnsi="宋体"/>
          <w:b/>
          <w:color w:val="auto"/>
          <w:szCs w:val="21"/>
        </w:rPr>
        <w:t>1.</w:t>
      </w:r>
      <w:r>
        <w:rPr>
          <w:rFonts w:ascii="宋体" w:hAnsi="宋体"/>
          <w:b/>
          <w:color w:val="auto"/>
          <w:szCs w:val="21"/>
        </w:rPr>
        <w:t>招标条件</w:t>
      </w:r>
      <w:bookmarkStart w:id="24" w:name="_Toc357172852"/>
      <w:bookmarkEnd w:id="24"/>
    </w:p>
    <w:p>
      <w:pPr>
        <w:widowControl/>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 xml:space="preserve">本招标项目周天路与集英街新建生活垃圾中转站施工及监理项目已由上级主管部门批准建设，资金来源为财政资金，出资比例为100%。项目已具备招标条件，招标人为开封市城乡一体化示范区城市管理局，招标代理机构为永明项目管理有限公司，现对该项目的施工及监理进行公开招标。 </w:t>
      </w:r>
    </w:p>
    <w:p>
      <w:pPr>
        <w:widowControl/>
        <w:snapToGrid w:val="0"/>
        <w:spacing w:line="360" w:lineRule="auto"/>
        <w:jc w:val="left"/>
        <w:rPr>
          <w:rFonts w:ascii="宋体" w:hAnsi="宋体"/>
          <w:b/>
          <w:color w:val="auto"/>
          <w:szCs w:val="21"/>
        </w:rPr>
      </w:pPr>
      <w:r>
        <w:rPr>
          <w:rFonts w:hint="eastAsia" w:ascii="宋体" w:hAnsi="宋体"/>
          <w:b/>
          <w:color w:val="auto"/>
          <w:szCs w:val="21"/>
        </w:rPr>
        <w:t xml:space="preserve">2．项目概况与招标范围                                                                   </w:t>
      </w:r>
    </w:p>
    <w:p>
      <w:pPr>
        <w:widowControl/>
        <w:snapToGrid w:val="0"/>
        <w:spacing w:line="360" w:lineRule="auto"/>
        <w:jc w:val="left"/>
        <w:rPr>
          <w:rFonts w:ascii="宋体" w:hAnsi="宋体"/>
          <w:bCs/>
          <w:color w:val="auto"/>
          <w:szCs w:val="21"/>
        </w:rPr>
      </w:pPr>
      <w:r>
        <w:rPr>
          <w:rFonts w:hint="eastAsia" w:ascii="宋体" w:hAnsi="宋体"/>
          <w:bCs/>
          <w:color w:val="auto"/>
          <w:szCs w:val="21"/>
        </w:rPr>
        <w:t>1、项目名称：周天路与集英街新建生活垃圾中转站施工及监理项目</w:t>
      </w:r>
    </w:p>
    <w:p>
      <w:pPr>
        <w:widowControl/>
        <w:snapToGrid w:val="0"/>
        <w:spacing w:line="360" w:lineRule="auto"/>
        <w:jc w:val="left"/>
        <w:rPr>
          <w:rFonts w:ascii="宋体" w:hAnsi="宋体"/>
          <w:bCs/>
          <w:color w:val="auto"/>
          <w:szCs w:val="21"/>
        </w:rPr>
      </w:pPr>
      <w:r>
        <w:rPr>
          <w:rFonts w:hint="eastAsia" w:ascii="宋体" w:hAnsi="宋体"/>
          <w:bCs/>
          <w:color w:val="auto"/>
          <w:szCs w:val="21"/>
        </w:rPr>
        <w:t>2、项目概况：周天路与集英街新建生活垃圾中转站施工及监理</w:t>
      </w:r>
    </w:p>
    <w:p>
      <w:pPr>
        <w:widowControl/>
        <w:snapToGrid w:val="0"/>
        <w:spacing w:line="360" w:lineRule="auto"/>
        <w:jc w:val="left"/>
        <w:rPr>
          <w:rFonts w:ascii="宋体" w:hAnsi="宋体"/>
          <w:bCs/>
          <w:color w:val="auto"/>
          <w:szCs w:val="21"/>
        </w:rPr>
      </w:pPr>
      <w:r>
        <w:rPr>
          <w:rFonts w:hint="eastAsia" w:ascii="宋体" w:hAnsi="宋体"/>
          <w:bCs/>
          <w:color w:val="auto"/>
          <w:szCs w:val="21"/>
        </w:rPr>
        <w:t>3、项目编号：</w:t>
      </w:r>
      <w:r>
        <w:rPr>
          <w:rFonts w:hint="eastAsia" w:ascii="宋体" w:hAnsi="宋体"/>
          <w:b/>
          <w:bCs/>
          <w:color w:val="auto"/>
          <w:szCs w:val="21"/>
        </w:rPr>
        <w:t>汴金财招标采购-2020-36</w:t>
      </w:r>
      <w:r>
        <w:rPr>
          <w:rFonts w:hint="eastAsia" w:ascii="宋体" w:hAnsi="宋体"/>
          <w:bCs/>
          <w:color w:val="auto"/>
          <w:szCs w:val="21"/>
        </w:rPr>
        <w:t xml:space="preserve"> </w:t>
      </w:r>
    </w:p>
    <w:p>
      <w:pPr>
        <w:widowControl/>
        <w:snapToGrid w:val="0"/>
        <w:spacing w:line="360" w:lineRule="auto"/>
        <w:jc w:val="left"/>
        <w:rPr>
          <w:rFonts w:ascii="宋体" w:hAnsi="宋体"/>
          <w:bCs/>
          <w:color w:val="auto"/>
          <w:szCs w:val="21"/>
        </w:rPr>
      </w:pPr>
      <w:r>
        <w:rPr>
          <w:rFonts w:hint="eastAsia" w:ascii="宋体" w:hAnsi="宋体"/>
          <w:bCs/>
          <w:color w:val="auto"/>
          <w:szCs w:val="21"/>
        </w:rPr>
        <w:t>4、建设地点：周天路与集英街</w:t>
      </w:r>
    </w:p>
    <w:p>
      <w:pPr>
        <w:widowControl/>
        <w:snapToGrid w:val="0"/>
        <w:spacing w:line="360" w:lineRule="auto"/>
        <w:jc w:val="left"/>
        <w:rPr>
          <w:rFonts w:ascii="宋体" w:hAnsi="宋体"/>
          <w:bCs/>
          <w:color w:val="auto"/>
          <w:szCs w:val="21"/>
        </w:rPr>
      </w:pPr>
      <w:r>
        <w:rPr>
          <w:rFonts w:hint="eastAsia" w:ascii="宋体" w:hAnsi="宋体"/>
          <w:bCs/>
          <w:color w:val="auto"/>
          <w:szCs w:val="21"/>
        </w:rPr>
        <w:t>5、投资总额：约86万元</w:t>
      </w:r>
    </w:p>
    <w:p>
      <w:pPr>
        <w:widowControl/>
        <w:snapToGrid w:val="0"/>
        <w:spacing w:line="360" w:lineRule="auto"/>
        <w:jc w:val="left"/>
        <w:rPr>
          <w:rFonts w:ascii="宋体" w:hAnsi="宋体"/>
          <w:bCs/>
          <w:color w:val="auto"/>
          <w:szCs w:val="21"/>
        </w:rPr>
      </w:pPr>
      <w:r>
        <w:rPr>
          <w:rFonts w:hint="eastAsia" w:ascii="宋体" w:hAnsi="宋体"/>
          <w:bCs/>
          <w:color w:val="auto"/>
          <w:szCs w:val="21"/>
        </w:rPr>
        <w:t>6、质量要求：合格</w:t>
      </w:r>
    </w:p>
    <w:p>
      <w:pPr>
        <w:widowControl/>
        <w:snapToGrid w:val="0"/>
        <w:spacing w:line="360" w:lineRule="auto"/>
        <w:jc w:val="left"/>
        <w:rPr>
          <w:rFonts w:ascii="宋体" w:hAnsi="宋体"/>
          <w:bCs/>
          <w:color w:val="auto"/>
          <w:szCs w:val="21"/>
        </w:rPr>
      </w:pPr>
      <w:r>
        <w:rPr>
          <w:rFonts w:hint="eastAsia" w:ascii="宋体" w:hAnsi="宋体"/>
          <w:bCs/>
          <w:color w:val="auto"/>
          <w:szCs w:val="21"/>
        </w:rPr>
        <w:t>7、计划工期：45日历天</w:t>
      </w:r>
    </w:p>
    <w:p>
      <w:pPr>
        <w:widowControl/>
        <w:snapToGrid w:val="0"/>
        <w:spacing w:line="360" w:lineRule="auto"/>
        <w:ind w:left="1470" w:hanging="1470" w:hangingChars="700"/>
        <w:jc w:val="left"/>
        <w:rPr>
          <w:rFonts w:ascii="宋体" w:hAnsi="宋体"/>
          <w:bCs/>
          <w:color w:val="auto"/>
          <w:szCs w:val="21"/>
        </w:rPr>
      </w:pPr>
      <w:r>
        <w:rPr>
          <w:rFonts w:hint="eastAsia" w:ascii="宋体" w:hAnsi="宋体"/>
          <w:bCs/>
          <w:color w:val="auto"/>
          <w:szCs w:val="21"/>
        </w:rPr>
        <w:t>8、标段划分：本次招标共分2个标段，1个施工标段，1个监理标段。                                   第一标段：周天路与集英街新建生活垃圾中转站施工标段；                                     第二标段：周天路与集英街新建生活垃圾中转站监理标段。</w:t>
      </w:r>
    </w:p>
    <w:p>
      <w:pPr>
        <w:widowControl/>
        <w:snapToGrid w:val="0"/>
        <w:spacing w:line="360" w:lineRule="auto"/>
        <w:jc w:val="left"/>
        <w:rPr>
          <w:rFonts w:ascii="宋体" w:hAnsi="宋体"/>
          <w:bCs/>
          <w:color w:val="auto"/>
          <w:szCs w:val="21"/>
        </w:rPr>
      </w:pPr>
      <w:r>
        <w:rPr>
          <w:rFonts w:hint="eastAsia" w:ascii="宋体" w:hAnsi="宋体"/>
          <w:bCs/>
          <w:color w:val="auto"/>
          <w:szCs w:val="21"/>
        </w:rPr>
        <w:t>9、招标范围： 施工标段：施工图纸、已标价工程量清单及招标文件要求范围内的全部工程；</w:t>
      </w:r>
    </w:p>
    <w:p>
      <w:pPr>
        <w:pStyle w:val="13"/>
        <w:snapToGrid w:val="0"/>
        <w:spacing w:line="360" w:lineRule="auto"/>
        <w:ind w:firstLine="1470" w:firstLineChars="700"/>
        <w:rPr>
          <w:color w:val="auto"/>
        </w:rPr>
      </w:pPr>
      <w:r>
        <w:rPr>
          <w:rFonts w:hint="eastAsia" w:ascii="宋体" w:hAnsi="宋体"/>
          <w:bCs/>
          <w:color w:val="auto"/>
          <w:szCs w:val="21"/>
        </w:rPr>
        <w:t>监理标段：施工阶段及缺陷责任期阶段的监理及服务。</w:t>
      </w:r>
    </w:p>
    <w:p>
      <w:pPr>
        <w:widowControl/>
        <w:numPr>
          <w:ilvl w:val="0"/>
          <w:numId w:val="1"/>
        </w:numPr>
        <w:snapToGrid w:val="0"/>
        <w:spacing w:line="360" w:lineRule="auto"/>
        <w:jc w:val="left"/>
        <w:rPr>
          <w:rFonts w:ascii="宋体" w:hAnsi="宋体"/>
          <w:b/>
          <w:color w:val="auto"/>
          <w:szCs w:val="21"/>
        </w:rPr>
      </w:pPr>
      <w:r>
        <w:rPr>
          <w:rFonts w:hint="eastAsia" w:ascii="宋体" w:hAnsi="宋体"/>
          <w:b/>
          <w:color w:val="auto"/>
          <w:szCs w:val="21"/>
        </w:rPr>
        <w:t>投标人</w:t>
      </w:r>
      <w:r>
        <w:rPr>
          <w:rFonts w:ascii="宋体" w:hAnsi="宋体"/>
          <w:b/>
          <w:color w:val="auto"/>
          <w:szCs w:val="21"/>
        </w:rPr>
        <w:t>资格要求</w:t>
      </w:r>
    </w:p>
    <w:p>
      <w:pPr>
        <w:pStyle w:val="13"/>
        <w:snapToGrid w:val="0"/>
        <w:spacing w:line="360" w:lineRule="auto"/>
        <w:ind w:firstLine="0" w:firstLineChars="0"/>
        <w:rPr>
          <w:color w:val="auto"/>
        </w:rPr>
      </w:pPr>
      <w:r>
        <w:rPr>
          <w:rFonts w:hint="eastAsia"/>
          <w:color w:val="auto"/>
        </w:rPr>
        <w:t>3.1施工标段：</w:t>
      </w:r>
    </w:p>
    <w:p>
      <w:pPr>
        <w:widowControl/>
        <w:snapToGrid w:val="0"/>
        <w:spacing w:line="360" w:lineRule="auto"/>
        <w:rPr>
          <w:rFonts w:ascii="微软雅黑" w:hAnsi="微软雅黑" w:eastAsia="微软雅黑" w:cs="微软雅黑"/>
          <w:color w:val="auto"/>
          <w:szCs w:val="21"/>
        </w:rPr>
      </w:pPr>
      <w:r>
        <w:rPr>
          <w:rFonts w:hint="eastAsia" w:ascii="宋体" w:hAnsi="宋体" w:cs="宋体"/>
          <w:color w:val="auto"/>
          <w:szCs w:val="21"/>
          <w:shd w:val="clear" w:color="auto" w:fill="FFFFFF"/>
        </w:rPr>
        <w:t>（1）投标人须具有合法有效的营业执照、组织机构代码证、税务登记证（或三证合一的营业执照）；</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kern w:val="0"/>
          <w:szCs w:val="21"/>
        </w:rPr>
        <w:t>（2）投标人须具</w:t>
      </w:r>
      <w:r>
        <w:rPr>
          <w:rFonts w:hint="eastAsia" w:ascii="宋体" w:hAnsi="宋体" w:cs="宋体"/>
          <w:color w:val="auto"/>
          <w:szCs w:val="21"/>
          <w:shd w:val="clear" w:color="auto" w:fill="FFFFFF"/>
        </w:rPr>
        <w:t>有房屋建筑工程施工总承包叁级及以上资质并在人员、设备、资金等方面具备相应的施工能力，具备有效的安全生产许可证；</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（3）投标人拟派项目经理须具有</w:t>
      </w:r>
      <w:r>
        <w:rPr>
          <w:rFonts w:hint="eastAsia" w:ascii="宋体" w:hAnsi="宋体" w:cs="宋体"/>
          <w:color w:val="auto"/>
          <w:szCs w:val="21"/>
          <w:shd w:val="clear" w:color="auto" w:fill="FFFFFF"/>
        </w:rPr>
        <w:t>房屋建筑工程</w:t>
      </w:r>
      <w:r>
        <w:rPr>
          <w:rFonts w:hint="eastAsia" w:ascii="宋体" w:hAnsi="宋体" w:cs="宋体"/>
          <w:color w:val="auto"/>
          <w:szCs w:val="21"/>
          <w:shd w:val="clear" w:color="auto" w:fill="FFFFFF"/>
        </w:rPr>
        <w:t>专业贰级及以上注册建造师资格；具有有效的安全生产考核合格证和</w:t>
      </w:r>
      <w:bookmarkStart w:id="25" w:name="_Toc497401955"/>
      <w:r>
        <w:rPr>
          <w:rFonts w:hint="eastAsia" w:ascii="宋体" w:hAnsi="宋体" w:cs="宋体"/>
          <w:color w:val="auto"/>
          <w:szCs w:val="21"/>
          <w:shd w:val="clear" w:color="auto" w:fill="FFFFFF"/>
        </w:rPr>
        <w:t>继续教育证书（按照规定需继续教育的建造师提供）</w:t>
      </w:r>
      <w:bookmarkEnd w:id="25"/>
      <w:r>
        <w:rPr>
          <w:rFonts w:hint="eastAsia" w:ascii="宋体" w:hAnsi="宋体" w:cs="宋体"/>
          <w:color w:val="auto"/>
          <w:szCs w:val="21"/>
          <w:shd w:val="clear" w:color="auto" w:fill="FFFFFF"/>
        </w:rPr>
        <w:t>，且未在其他在建工程担任项目经理；</w:t>
      </w:r>
    </w:p>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（4）投标人拟派项目经理、技术负责人须具备相关专业中级及以上技术职称（</w:t>
      </w:r>
      <w:r>
        <w:rPr>
          <w:rFonts w:hint="eastAsia" w:cs="Arial"/>
          <w:color w:val="auto"/>
          <w:szCs w:val="21"/>
          <w:shd w:val="clear" w:color="auto" w:fill="FFFFFF"/>
        </w:rPr>
        <w:t>提供网页版查询截图</w:t>
      </w:r>
      <w:r>
        <w:rPr>
          <w:rFonts w:hint="eastAsia" w:ascii="宋体" w:hAnsi="宋体" w:cs="宋体"/>
          <w:color w:val="auto"/>
          <w:kern w:val="0"/>
          <w:szCs w:val="21"/>
        </w:rPr>
        <w:t>）。</w:t>
      </w:r>
    </w:p>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（5）</w:t>
      </w:r>
      <w:r>
        <w:rPr>
          <w:rFonts w:hint="eastAsia" w:cs="Arial"/>
          <w:color w:val="auto"/>
          <w:szCs w:val="21"/>
          <w:shd w:val="clear" w:color="auto" w:fill="FFFFFF"/>
        </w:rPr>
        <w:t>拟派项目经理、技术负责人、施工员、质量员、安全员、材料员、资料员、授权委托人应在本单位员工,提供上述人员劳动合同和本单位自2019年6月1日以来连续缴纳近12个月的社保证明（社保证明须提供网页版查询截图）。</w:t>
      </w:r>
    </w:p>
    <w:p>
      <w:pPr>
        <w:widowControl/>
        <w:snapToGrid w:val="0"/>
        <w:spacing w:line="360" w:lineRule="auto"/>
        <w:rPr>
          <w:rFonts w:ascii="微软雅黑" w:hAnsi="微软雅黑" w:eastAsia="微软雅黑" w:cs="微软雅黑"/>
          <w:color w:val="auto"/>
          <w:szCs w:val="21"/>
        </w:rPr>
      </w:pPr>
      <w:r>
        <w:rPr>
          <w:rFonts w:hint="eastAsia" w:ascii="宋体" w:hAnsi="宋体" w:cs="宋体"/>
          <w:color w:val="auto"/>
          <w:kern w:val="0"/>
          <w:szCs w:val="21"/>
        </w:rPr>
        <w:t>（6）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（5）本项目不接受联合体投标；投标人只能投报其中一个标段。</w:t>
      </w:r>
    </w:p>
    <w:p>
      <w:pPr>
        <w:widowControl/>
        <w:shd w:val="clear" w:color="auto" w:fill="FFFFFF"/>
        <w:snapToGrid w:val="0"/>
        <w:spacing w:line="360" w:lineRule="auto"/>
        <w:rPr>
          <w:rFonts w:ascii="宋体" w:hAnsi="宋体" w:cs="宋体"/>
          <w:b/>
          <w:bCs/>
          <w:color w:val="auto"/>
          <w:sz w:val="24"/>
        </w:rPr>
      </w:pPr>
      <w:r>
        <w:rPr>
          <w:rFonts w:hint="eastAsia" w:ascii="宋体" w:hAnsi="宋体" w:cs="宋体"/>
          <w:b/>
          <w:bCs/>
          <w:color w:val="auto"/>
          <w:sz w:val="24"/>
        </w:rPr>
        <w:t>3.2监理标段：</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（1）投标人须具备独立法人资格，具备有效的营业执照、税务登记证、组织机构代码证（或三证合一的营业执照)；</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（2）投标人具有相关行政主管部门颁发的房屋建筑工程监理丙级及以上资质或监理综合资质；并在人员、设备、资金等方面具备相应的监理能力。</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 xml:space="preserve">（3）拟派项目总监须具有房屋建筑工程注册监理工程师资格。且具有工程类中级或以上技术职称，其他监理人员应具有职业资格证书； </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（5）本项目不接受联合体投标；投标人只能投报其中一个标段。</w:t>
      </w:r>
    </w:p>
    <w:p>
      <w:pPr>
        <w:widowControl/>
        <w:numPr>
          <w:ilvl w:val="0"/>
          <w:numId w:val="1"/>
        </w:numPr>
        <w:snapToGrid w:val="0"/>
        <w:spacing w:line="360" w:lineRule="auto"/>
        <w:jc w:val="left"/>
        <w:rPr>
          <w:rFonts w:ascii="宋体" w:hAnsi="宋体"/>
          <w:b/>
          <w:color w:val="auto"/>
          <w:szCs w:val="21"/>
        </w:rPr>
      </w:pPr>
      <w:r>
        <w:rPr>
          <w:rFonts w:hint="eastAsia" w:ascii="宋体" w:hAnsi="宋体"/>
          <w:b/>
          <w:color w:val="auto"/>
          <w:szCs w:val="21"/>
        </w:rPr>
        <w:t>招标文件获取</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4.1招标文件获取时间：</w:t>
      </w:r>
      <w:r>
        <w:rPr>
          <w:rFonts w:hint="eastAsia" w:ascii="宋体" w:hAnsi="宋体" w:cs="宋体"/>
          <w:color w:val="auto"/>
          <w:szCs w:val="21"/>
          <w:shd w:val="clear" w:color="auto" w:fill="FFFFFF"/>
        </w:rPr>
        <w:t>2020年</w:t>
      </w:r>
      <w:r>
        <w:rPr>
          <w:rFonts w:hint="eastAsia" w:ascii="宋体" w:hAnsi="宋体" w:cs="宋体"/>
          <w:color w:val="auto"/>
          <w:szCs w:val="21"/>
          <w:shd w:val="clear" w:color="auto" w:fill="FFFFFF"/>
          <w:lang w:val="en-US" w:eastAsia="zh-CN"/>
        </w:rPr>
        <w:t>7</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27</w:t>
      </w:r>
      <w:r>
        <w:rPr>
          <w:rFonts w:hint="eastAsia" w:ascii="宋体" w:hAnsi="宋体" w:cs="宋体"/>
          <w:color w:val="auto"/>
          <w:szCs w:val="21"/>
          <w:shd w:val="clear" w:color="auto" w:fill="FFFFFF"/>
        </w:rPr>
        <w:t>日至2020年</w:t>
      </w:r>
      <w:r>
        <w:rPr>
          <w:rFonts w:hint="eastAsia" w:ascii="宋体" w:hAnsi="宋体" w:cs="宋体"/>
          <w:color w:val="auto"/>
          <w:szCs w:val="21"/>
          <w:shd w:val="clear" w:color="auto" w:fill="FFFFFF"/>
          <w:lang w:val="en-US" w:eastAsia="zh-CN"/>
        </w:rPr>
        <w:t>7</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31</w:t>
      </w:r>
      <w:r>
        <w:rPr>
          <w:rFonts w:hint="eastAsia" w:ascii="宋体" w:hAnsi="宋体" w:cs="宋体"/>
          <w:color w:val="auto"/>
          <w:szCs w:val="21"/>
          <w:shd w:val="clear" w:color="auto" w:fill="FFFFFF"/>
        </w:rPr>
        <w:t>日上午9：00至下午17：00；</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4.5 请投标人时刻关注开封市公共资源交易中心网站和公司CA密钥推送消息。</w:t>
      </w:r>
    </w:p>
    <w:p>
      <w:pPr>
        <w:widowControl/>
        <w:numPr>
          <w:ilvl w:val="0"/>
          <w:numId w:val="1"/>
        </w:numPr>
        <w:snapToGrid w:val="0"/>
        <w:spacing w:line="360" w:lineRule="auto"/>
        <w:jc w:val="left"/>
        <w:rPr>
          <w:rFonts w:ascii="宋体" w:hAnsi="宋体"/>
          <w:b/>
          <w:color w:val="auto"/>
          <w:szCs w:val="21"/>
        </w:rPr>
      </w:pPr>
      <w:r>
        <w:rPr>
          <w:rFonts w:hint="eastAsia" w:ascii="宋体" w:hAnsi="宋体"/>
          <w:b/>
          <w:color w:val="auto"/>
          <w:szCs w:val="21"/>
        </w:rPr>
        <w:t>投标文件的上传及开标时间</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5.1投标人只需要上传电子投标文件。</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5.2</w:t>
      </w:r>
      <w:r>
        <w:rPr>
          <w:rFonts w:hint="eastAsia" w:ascii="宋体" w:hAnsi="宋体" w:cs="宋体"/>
          <w:color w:val="auto"/>
          <w:szCs w:val="21"/>
          <w:shd w:val="clear" w:color="auto" w:fill="FFFFFF"/>
        </w:rPr>
        <w:t>电子投标文件上传截止时间2020年</w:t>
      </w:r>
      <w:r>
        <w:rPr>
          <w:rFonts w:hint="eastAsia" w:ascii="宋体" w:hAnsi="宋体" w:cs="宋体"/>
          <w:color w:val="auto"/>
          <w:szCs w:val="21"/>
          <w:shd w:val="clear" w:color="auto" w:fill="FFFFFF"/>
          <w:lang w:val="en-US" w:eastAsia="zh-CN"/>
        </w:rPr>
        <w:t>8</w:t>
      </w:r>
      <w:r>
        <w:rPr>
          <w:rFonts w:hint="eastAsia" w:ascii="宋体" w:hAnsi="宋体" w:cs="宋体"/>
          <w:color w:val="auto"/>
          <w:szCs w:val="21"/>
          <w:shd w:val="clear" w:color="auto" w:fill="FFFFFF"/>
        </w:rPr>
        <w:t>月</w:t>
      </w:r>
      <w:r>
        <w:rPr>
          <w:rFonts w:hint="eastAsia" w:ascii="宋体" w:hAnsi="宋体" w:cs="宋体"/>
          <w:color w:val="auto"/>
          <w:szCs w:val="21"/>
          <w:shd w:val="clear" w:color="auto" w:fill="FFFFFF"/>
          <w:lang w:val="en-US" w:eastAsia="zh-CN"/>
        </w:rPr>
        <w:t>18</w:t>
      </w:r>
      <w:r>
        <w:rPr>
          <w:rFonts w:hint="eastAsia" w:ascii="宋体" w:hAnsi="宋体" w:cs="宋体"/>
          <w:color w:val="auto"/>
          <w:szCs w:val="21"/>
          <w:shd w:val="clear" w:color="auto" w:fill="FFFFFF"/>
        </w:rPr>
        <w:t>日9时</w:t>
      </w:r>
      <w:r>
        <w:rPr>
          <w:rFonts w:hint="eastAsia" w:ascii="宋体" w:hAnsi="宋体" w:cs="宋体"/>
          <w:color w:val="auto"/>
          <w:szCs w:val="21"/>
          <w:shd w:val="clear" w:color="auto" w:fill="FFFFFF"/>
          <w:lang w:val="en-US" w:eastAsia="zh-CN"/>
        </w:rPr>
        <w:t>3</w:t>
      </w:r>
      <w:r>
        <w:rPr>
          <w:rFonts w:hint="eastAsia" w:ascii="宋体" w:hAnsi="宋体" w:cs="宋体"/>
          <w:color w:val="auto"/>
          <w:szCs w:val="21"/>
          <w:shd w:val="clear" w:color="auto" w:fill="FFFFFF"/>
        </w:rPr>
        <w:t>0分</w:t>
      </w:r>
      <w:r>
        <w:rPr>
          <w:rFonts w:hint="eastAsia" w:ascii="宋体" w:hAnsi="宋体" w:cs="宋体"/>
          <w:color w:val="auto"/>
          <w:szCs w:val="21"/>
          <w:shd w:val="clear" w:color="auto" w:fill="FFFFFF"/>
        </w:rPr>
        <w:t>。</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5.4加密电子投标文件逾期上传或者未上传指定网站的，招标人不予受理。</w:t>
      </w:r>
    </w:p>
    <w:p>
      <w:pPr>
        <w:rPr>
          <w:rFonts w:ascii="宋体" w:hAnsi="宋体" w:cs="宋体"/>
          <w:color w:val="auto"/>
          <w:szCs w:val="21"/>
          <w:shd w:val="clear" w:color="auto" w:fill="FFFFFF"/>
        </w:rPr>
      </w:pPr>
      <w:r>
        <w:rPr>
          <w:rFonts w:hint="eastAsia" w:ascii="宋体" w:hAnsi="宋体" w:cs="宋体"/>
          <w:color w:val="auto"/>
          <w:szCs w:val="21"/>
          <w:shd w:val="clear" w:color="auto" w:fill="FFFFFF"/>
        </w:rPr>
        <w:t>5.5投标人按开标程序解密投标文件。</w:t>
      </w:r>
    </w:p>
    <w:p>
      <w:pPr>
        <w:widowControl/>
        <w:snapToGrid w:val="0"/>
        <w:spacing w:line="360" w:lineRule="auto"/>
        <w:jc w:val="left"/>
        <w:rPr>
          <w:rFonts w:ascii="宋体" w:hAnsi="宋体"/>
          <w:b/>
          <w:color w:val="auto"/>
          <w:szCs w:val="21"/>
        </w:rPr>
      </w:pPr>
      <w:r>
        <w:rPr>
          <w:rFonts w:hint="eastAsia" w:ascii="宋体" w:hAnsi="宋体"/>
          <w:b/>
          <w:color w:val="auto"/>
          <w:szCs w:val="21"/>
        </w:rPr>
        <w:t>6.公告发布媒体</w:t>
      </w:r>
    </w:p>
    <w:p>
      <w:pPr>
        <w:widowControl/>
        <w:snapToGrid w:val="0"/>
        <w:spacing w:line="360" w:lineRule="auto"/>
        <w:jc w:val="left"/>
        <w:rPr>
          <w:rFonts w:ascii="宋体" w:hAnsi="宋体"/>
          <w:bCs/>
          <w:color w:val="auto"/>
          <w:szCs w:val="21"/>
        </w:rPr>
      </w:pPr>
      <w:r>
        <w:rPr>
          <w:rFonts w:hint="eastAsia" w:ascii="宋体" w:hAnsi="宋体"/>
          <w:bCs/>
          <w:color w:val="auto"/>
          <w:szCs w:val="21"/>
        </w:rPr>
        <w:t>本次招标公告在《河南省政府采购网》、《中国采购与招标网》、《开封市公共资源交易信息网》上发布。</w:t>
      </w:r>
    </w:p>
    <w:p>
      <w:pPr>
        <w:widowControl/>
        <w:snapToGrid w:val="0"/>
        <w:spacing w:line="360" w:lineRule="auto"/>
        <w:jc w:val="left"/>
        <w:rPr>
          <w:rFonts w:ascii="宋体" w:hAnsi="宋体"/>
          <w:b/>
          <w:color w:val="auto"/>
          <w:szCs w:val="21"/>
        </w:rPr>
      </w:pPr>
      <w:r>
        <w:rPr>
          <w:rFonts w:hint="eastAsia" w:ascii="宋体" w:hAnsi="宋体"/>
          <w:b/>
          <w:color w:val="auto"/>
          <w:szCs w:val="21"/>
        </w:rPr>
        <w:t>7</w:t>
      </w:r>
      <w:r>
        <w:rPr>
          <w:rFonts w:ascii="宋体" w:hAnsi="宋体"/>
          <w:b/>
          <w:color w:val="auto"/>
          <w:szCs w:val="21"/>
        </w:rPr>
        <w:t>.联系方式</w:t>
      </w:r>
    </w:p>
    <w:p>
      <w:pPr>
        <w:widowControl/>
        <w:snapToGrid w:val="0"/>
        <w:spacing w:line="360" w:lineRule="auto"/>
        <w:jc w:val="left"/>
        <w:rPr>
          <w:rFonts w:ascii="宋体" w:hAnsi="宋体"/>
          <w:bCs/>
          <w:color w:val="auto"/>
          <w:szCs w:val="21"/>
        </w:rPr>
      </w:pPr>
      <w:r>
        <w:rPr>
          <w:rFonts w:hint="eastAsia" w:ascii="宋体" w:hAnsi="宋体"/>
          <w:bCs/>
          <w:color w:val="auto"/>
          <w:szCs w:val="21"/>
        </w:rPr>
        <w:t>招标人: 开封市城乡一体化示范区城市管理局</w:t>
      </w:r>
    </w:p>
    <w:p>
      <w:pPr>
        <w:widowControl/>
        <w:snapToGrid w:val="0"/>
        <w:spacing w:line="360" w:lineRule="auto"/>
        <w:jc w:val="left"/>
        <w:rPr>
          <w:rFonts w:ascii="宋体" w:hAnsi="宋体"/>
          <w:bCs/>
          <w:color w:val="auto"/>
          <w:szCs w:val="21"/>
        </w:rPr>
      </w:pPr>
      <w:r>
        <w:rPr>
          <w:rFonts w:hint="eastAsia" w:ascii="宋体" w:hAnsi="宋体"/>
          <w:bCs/>
          <w:color w:val="auto"/>
          <w:szCs w:val="21"/>
        </w:rPr>
        <w:t>地址：开封市汉兴路中段</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联系人：石先生 </w:t>
      </w:r>
    </w:p>
    <w:p>
      <w:pPr>
        <w:widowControl/>
        <w:snapToGrid w:val="0"/>
        <w:spacing w:line="360" w:lineRule="auto"/>
        <w:jc w:val="left"/>
        <w:rPr>
          <w:rFonts w:ascii="宋体" w:hAnsi="宋体"/>
          <w:bCs/>
          <w:color w:val="auto"/>
          <w:szCs w:val="21"/>
        </w:rPr>
      </w:pPr>
      <w:r>
        <w:rPr>
          <w:rFonts w:hint="eastAsia" w:ascii="宋体" w:hAnsi="宋体"/>
          <w:bCs/>
          <w:color w:val="auto"/>
          <w:szCs w:val="21"/>
        </w:rPr>
        <w:t>联系电话： 13849161858</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招标代理：永明项目管理有限公司 </w:t>
      </w:r>
    </w:p>
    <w:p>
      <w:pPr>
        <w:widowControl/>
        <w:snapToGrid w:val="0"/>
        <w:spacing w:line="360" w:lineRule="auto"/>
        <w:jc w:val="left"/>
        <w:rPr>
          <w:rFonts w:ascii="宋体" w:hAnsi="宋体"/>
          <w:bCs/>
          <w:color w:val="auto"/>
          <w:szCs w:val="21"/>
        </w:rPr>
      </w:pPr>
      <w:r>
        <w:rPr>
          <w:rFonts w:hint="eastAsia" w:ascii="宋体" w:hAnsi="宋体"/>
          <w:bCs/>
          <w:color w:val="auto"/>
          <w:szCs w:val="21"/>
        </w:rPr>
        <w:t>联 系 人：邢女士</w:t>
      </w:r>
    </w:p>
    <w:p>
      <w:pPr>
        <w:widowControl/>
        <w:snapToGrid w:val="0"/>
        <w:spacing w:line="360" w:lineRule="auto"/>
        <w:jc w:val="left"/>
        <w:rPr>
          <w:rFonts w:ascii="宋体" w:hAnsi="宋体"/>
          <w:bCs/>
          <w:color w:val="auto"/>
          <w:szCs w:val="21"/>
        </w:rPr>
      </w:pPr>
      <w:r>
        <w:rPr>
          <w:rFonts w:hint="eastAsia" w:ascii="宋体" w:hAnsi="宋体"/>
          <w:bCs/>
          <w:color w:val="auto"/>
          <w:szCs w:val="21"/>
        </w:rPr>
        <w:t xml:space="preserve">联系电话：0371-22385513 </w:t>
      </w:r>
    </w:p>
    <w:p>
      <w:pPr>
        <w:widowControl/>
        <w:snapToGrid w:val="0"/>
        <w:spacing w:line="360" w:lineRule="auto"/>
        <w:jc w:val="left"/>
        <w:rPr>
          <w:rFonts w:ascii="宋体" w:hAnsi="宋体"/>
          <w:bCs/>
          <w:color w:val="auto"/>
          <w:szCs w:val="21"/>
        </w:rPr>
      </w:pPr>
      <w:r>
        <w:rPr>
          <w:rFonts w:hint="eastAsia" w:ascii="宋体" w:hAnsi="宋体"/>
          <w:bCs/>
          <w:color w:val="auto"/>
          <w:szCs w:val="21"/>
        </w:rPr>
        <w:t>地  址： 郑州市高新区西三路大学科技园</w:t>
      </w:r>
    </w:p>
    <w:p>
      <w:pPr>
        <w:widowControl/>
        <w:snapToGrid w:val="0"/>
        <w:spacing w:line="360" w:lineRule="auto"/>
        <w:jc w:val="left"/>
        <w:rPr>
          <w:rFonts w:ascii="宋体" w:hAnsi="宋体"/>
          <w:bCs/>
          <w:color w:val="auto"/>
          <w:szCs w:val="21"/>
        </w:rPr>
      </w:pPr>
      <w:r>
        <w:rPr>
          <w:rFonts w:ascii="宋体" w:hAnsi="宋体"/>
          <w:bCs/>
          <w:color w:val="auto"/>
          <w:szCs w:val="21"/>
        </w:rPr>
        <w:t>监督单位：开封市新区财政局</w:t>
      </w:r>
    </w:p>
    <w:p>
      <w:pPr>
        <w:widowControl/>
        <w:snapToGrid w:val="0"/>
        <w:spacing w:line="360" w:lineRule="auto"/>
        <w:jc w:val="left"/>
        <w:rPr>
          <w:rFonts w:ascii="宋体" w:hAnsi="宋体"/>
          <w:bCs/>
          <w:color w:val="auto"/>
          <w:szCs w:val="21"/>
        </w:rPr>
      </w:pPr>
      <w:r>
        <w:rPr>
          <w:rFonts w:ascii="宋体" w:hAnsi="宋体"/>
          <w:bCs/>
          <w:color w:val="auto"/>
          <w:szCs w:val="21"/>
        </w:rPr>
        <w:t>联 系 人：政府采购监督管理办公室</w:t>
      </w:r>
    </w:p>
    <w:p>
      <w:pPr>
        <w:widowControl/>
        <w:snapToGrid w:val="0"/>
        <w:spacing w:line="360" w:lineRule="auto"/>
        <w:jc w:val="left"/>
        <w:rPr>
          <w:rFonts w:ascii="宋体" w:hAnsi="宋体"/>
          <w:bCs/>
          <w:color w:val="auto"/>
          <w:szCs w:val="21"/>
        </w:rPr>
      </w:pPr>
      <w:r>
        <w:rPr>
          <w:rFonts w:ascii="宋体" w:hAnsi="宋体"/>
          <w:bCs/>
          <w:color w:val="auto"/>
          <w:szCs w:val="21"/>
        </w:rPr>
        <w:t>联系方式：0371-23859681</w:t>
      </w:r>
    </w:p>
    <w:p>
      <w:pPr>
        <w:widowControl/>
        <w:snapToGrid w:val="0"/>
        <w:spacing w:line="360" w:lineRule="auto"/>
        <w:jc w:val="left"/>
        <w:rPr>
          <w:rFonts w:ascii="宋体" w:hAnsi="宋体"/>
          <w:bCs/>
          <w:color w:val="auto"/>
          <w:szCs w:val="21"/>
        </w:rPr>
      </w:pPr>
      <w:r>
        <w:rPr>
          <w:rFonts w:ascii="宋体" w:hAnsi="宋体"/>
          <w:bCs/>
          <w:color w:val="auto"/>
          <w:szCs w:val="21"/>
        </w:rPr>
        <w:t>地    址：开封市八大街海汇中心5楼5019室</w:t>
      </w:r>
    </w:p>
    <w:p>
      <w:pPr>
        <w:pStyle w:val="2"/>
        <w:rPr>
          <w:color w:val="auto"/>
        </w:rPr>
      </w:pPr>
    </w:p>
    <w:p>
      <w:pPr>
        <w:rPr>
          <w:color w:val="auto"/>
        </w:rPr>
      </w:pPr>
    </w:p>
    <w:p>
      <w:pPr>
        <w:pStyle w:val="2"/>
        <w:rPr>
          <w:color w:val="auto"/>
        </w:rPr>
      </w:pPr>
    </w:p>
    <w:p>
      <w:pPr>
        <w:widowControl/>
        <w:snapToGrid w:val="0"/>
        <w:spacing w:line="360" w:lineRule="auto"/>
        <w:jc w:val="left"/>
        <w:rPr>
          <w:rFonts w:ascii="宋体" w:hAnsi="宋体"/>
          <w:b/>
          <w:bCs/>
          <w:color w:val="auto"/>
          <w:szCs w:val="21"/>
        </w:rPr>
      </w:pPr>
    </w:p>
    <w:p>
      <w:pPr>
        <w:pStyle w:val="2"/>
        <w:rPr>
          <w:color w:val="auto"/>
        </w:rPr>
      </w:pPr>
    </w:p>
    <w:p>
      <w:pPr>
        <w:pStyle w:val="13"/>
        <w:ind w:firstLine="0" w:firstLineChars="0"/>
        <w:rPr>
          <w:rFonts w:ascii="宋体" w:hAnsi="宋体"/>
          <w:color w:val="auto"/>
          <w:sz w:val="28"/>
          <w:szCs w:val="28"/>
        </w:rPr>
      </w:pPr>
    </w:p>
    <w:p>
      <w:pPr>
        <w:pStyle w:val="2"/>
        <w:jc w:val="center"/>
        <w:rPr>
          <w:rFonts w:ascii="宋体" w:hAnsi="宋体"/>
          <w:color w:val="auto"/>
          <w:szCs w:val="21"/>
        </w:rPr>
      </w:pPr>
      <w:bookmarkStart w:id="26" w:name="_Toc18277_WPSOffice_Level1"/>
      <w:r>
        <w:rPr>
          <w:rFonts w:hint="eastAsia" w:ascii="宋体" w:hAnsi="宋体" w:eastAsia="宋体"/>
          <w:color w:val="auto"/>
          <w:sz w:val="28"/>
          <w:szCs w:val="28"/>
        </w:rPr>
        <w:t>第二章 投标人须知</w:t>
      </w:r>
      <w:bookmarkEnd w:id="26"/>
    </w:p>
    <w:p>
      <w:pPr>
        <w:pStyle w:val="3"/>
        <w:jc w:val="center"/>
        <w:rPr>
          <w:rFonts w:ascii="宋体" w:hAnsi="宋体"/>
          <w:color w:val="auto"/>
          <w:sz w:val="21"/>
          <w:szCs w:val="21"/>
        </w:rPr>
      </w:pPr>
      <w:bookmarkStart w:id="27" w:name="_Toc30124"/>
      <w:bookmarkEnd w:id="27"/>
      <w:bookmarkStart w:id="28" w:name="_Toc3884"/>
      <w:r>
        <w:rPr>
          <w:rFonts w:hint="eastAsia" w:ascii="宋体" w:hAnsi="宋体"/>
          <w:color w:val="auto"/>
          <w:sz w:val="21"/>
          <w:szCs w:val="21"/>
        </w:rPr>
        <w:t>投标人须知前附表</w:t>
      </w:r>
      <w:bookmarkEnd w:id="28"/>
    </w:p>
    <w:tbl>
      <w:tblPr>
        <w:tblStyle w:val="1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30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b/>
                <w:bCs/>
                <w:color w:val="auto"/>
                <w:kern w:val="0"/>
                <w:szCs w:val="21"/>
              </w:rPr>
            </w:pPr>
            <w:r>
              <w:rPr>
                <w:rFonts w:hint="eastAsia" w:ascii="宋体" w:hAnsi="宋体" w:cs="仿宋_GB2312"/>
                <w:b/>
                <w:bCs/>
                <w:color w:val="auto"/>
                <w:kern w:val="0"/>
              </w:rPr>
              <w:t>条款号</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cs="黑体"/>
                <w:b/>
                <w:bCs/>
                <w:color w:val="auto"/>
                <w:kern w:val="0"/>
                <w:szCs w:val="21"/>
              </w:rPr>
            </w:pPr>
            <w:r>
              <w:rPr>
                <w:rFonts w:hint="eastAsia" w:ascii="宋体" w:hAnsi="宋体" w:cs="仿宋_GB2312"/>
                <w:b/>
                <w:bCs/>
                <w:color w:val="auto"/>
                <w:kern w:val="0"/>
              </w:rPr>
              <w:t>条 款 名 称</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cs="黑体"/>
                <w:b/>
                <w:bCs/>
                <w:color w:val="auto"/>
                <w:kern w:val="0"/>
                <w:szCs w:val="21"/>
              </w:rPr>
            </w:pPr>
            <w:r>
              <w:rPr>
                <w:rFonts w:hint="eastAsia" w:ascii="宋体" w:hAnsi="宋体" w:cs="仿宋_GB2312"/>
                <w:b/>
                <w:bCs/>
                <w:color w:val="auto"/>
                <w:kern w:val="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1.1.2</w:t>
            </w:r>
          </w:p>
        </w:tc>
        <w:tc>
          <w:tcPr>
            <w:tcW w:w="2303" w:type="dxa"/>
            <w:tcBorders>
              <w:top w:val="single" w:color="auto" w:sz="4" w:space="0"/>
              <w:left w:val="nil"/>
              <w:bottom w:val="single" w:color="auto" w:sz="4" w:space="0"/>
              <w:right w:val="single" w:color="auto" w:sz="4" w:space="0"/>
            </w:tcBorders>
            <w:noWrap/>
            <w:vAlign w:val="center"/>
          </w:tcPr>
          <w:p>
            <w:pPr>
              <w:snapToGrid w:val="0"/>
              <w:spacing w:line="300" w:lineRule="auto"/>
              <w:jc w:val="center"/>
              <w:rPr>
                <w:rFonts w:ascii="宋体" w:hAnsi="宋体"/>
                <w:color w:val="auto"/>
                <w:szCs w:val="21"/>
              </w:rPr>
            </w:pPr>
            <w:r>
              <w:rPr>
                <w:rFonts w:hint="eastAsia" w:ascii="宋体" w:hAnsi="宋体"/>
                <w:color w:val="auto"/>
              </w:rPr>
              <w:t>招标人</w:t>
            </w:r>
          </w:p>
        </w:tc>
        <w:tc>
          <w:tcPr>
            <w:tcW w:w="6443" w:type="dxa"/>
            <w:tcBorders>
              <w:top w:val="single" w:color="auto" w:sz="4" w:space="0"/>
              <w:left w:val="nil"/>
              <w:bottom w:val="single" w:color="auto" w:sz="4" w:space="0"/>
              <w:right w:val="single" w:color="auto" w:sz="4" w:space="0"/>
            </w:tcBorders>
            <w:noWrap/>
            <w:vAlign w:val="center"/>
          </w:tcPr>
          <w:p>
            <w:pPr>
              <w:snapToGrid w:val="0"/>
              <w:spacing w:line="300" w:lineRule="auto"/>
              <w:rPr>
                <w:rFonts w:ascii="宋体" w:hAnsi="宋体"/>
                <w:bCs/>
                <w:color w:val="auto"/>
                <w:kern w:val="0"/>
                <w:szCs w:val="21"/>
              </w:rPr>
            </w:pPr>
            <w:r>
              <w:rPr>
                <w:rFonts w:hint="eastAsia" w:ascii="宋体" w:hAnsi="宋体"/>
                <w:bCs/>
                <w:color w:val="auto"/>
                <w:kern w:val="0"/>
                <w:szCs w:val="21"/>
              </w:rPr>
              <w:t>招标人: 开封市城乡一体化示范区城市管理局</w:t>
            </w:r>
          </w:p>
          <w:p>
            <w:pPr>
              <w:snapToGrid w:val="0"/>
              <w:spacing w:line="300" w:lineRule="auto"/>
              <w:rPr>
                <w:rFonts w:ascii="宋体" w:hAnsi="宋体"/>
                <w:bCs/>
                <w:color w:val="auto"/>
                <w:kern w:val="0"/>
                <w:szCs w:val="21"/>
              </w:rPr>
            </w:pPr>
            <w:r>
              <w:rPr>
                <w:rFonts w:hint="eastAsia" w:ascii="宋体" w:hAnsi="宋体"/>
                <w:bCs/>
                <w:color w:val="auto"/>
                <w:kern w:val="0"/>
                <w:szCs w:val="21"/>
              </w:rPr>
              <w:t>地址：开封市汉兴路中段</w:t>
            </w:r>
          </w:p>
          <w:p>
            <w:pPr>
              <w:snapToGrid w:val="0"/>
              <w:spacing w:line="300" w:lineRule="auto"/>
              <w:rPr>
                <w:rFonts w:ascii="宋体" w:hAnsi="宋体"/>
                <w:bCs/>
                <w:color w:val="auto"/>
                <w:kern w:val="0"/>
                <w:szCs w:val="21"/>
              </w:rPr>
            </w:pPr>
            <w:r>
              <w:rPr>
                <w:rFonts w:hint="eastAsia" w:ascii="宋体" w:hAnsi="宋体"/>
                <w:bCs/>
                <w:color w:val="auto"/>
                <w:kern w:val="0"/>
                <w:szCs w:val="21"/>
              </w:rPr>
              <w:t xml:space="preserve">联系人：石先生 </w:t>
            </w:r>
          </w:p>
          <w:p>
            <w:pPr>
              <w:snapToGrid w:val="0"/>
              <w:spacing w:line="300" w:lineRule="auto"/>
              <w:rPr>
                <w:rFonts w:ascii="宋体" w:hAnsi="宋体"/>
                <w:bCs/>
                <w:color w:val="auto"/>
                <w:kern w:val="0"/>
                <w:szCs w:val="21"/>
              </w:rPr>
            </w:pPr>
            <w:r>
              <w:rPr>
                <w:rFonts w:hint="eastAsia" w:ascii="宋体" w:hAnsi="宋体"/>
                <w:bCs/>
                <w:color w:val="auto"/>
                <w:kern w:val="0"/>
                <w:szCs w:val="21"/>
              </w:rPr>
              <w:t>联系电话： 13849161858</w:t>
            </w:r>
            <w:r>
              <w:rPr>
                <w:rFonts w:hint="eastAsia" w:ascii="宋体" w:hAnsi="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1.1.3</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招标代理机构</w:t>
            </w: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szCs w:val="21"/>
              </w:rPr>
              <w:t xml:space="preserve">招标代理：永明项目管理有限公司 </w:t>
            </w:r>
          </w:p>
          <w:p>
            <w:pPr>
              <w:snapToGrid w:val="0"/>
              <w:spacing w:line="300" w:lineRule="auto"/>
              <w:rPr>
                <w:rFonts w:ascii="宋体" w:hAnsi="宋体"/>
                <w:color w:val="auto"/>
                <w:szCs w:val="21"/>
              </w:rPr>
            </w:pPr>
            <w:r>
              <w:rPr>
                <w:rFonts w:hint="eastAsia" w:ascii="宋体" w:hAnsi="宋体"/>
                <w:color w:val="auto"/>
                <w:szCs w:val="21"/>
              </w:rPr>
              <w:t>联 系 人：邢女士</w:t>
            </w:r>
          </w:p>
          <w:p>
            <w:pPr>
              <w:snapToGrid w:val="0"/>
              <w:spacing w:line="300" w:lineRule="auto"/>
              <w:rPr>
                <w:rFonts w:ascii="宋体" w:hAnsi="宋体"/>
                <w:color w:val="auto"/>
                <w:szCs w:val="21"/>
              </w:rPr>
            </w:pPr>
            <w:r>
              <w:rPr>
                <w:rFonts w:hint="eastAsia" w:ascii="宋体" w:hAnsi="宋体"/>
                <w:color w:val="auto"/>
                <w:szCs w:val="21"/>
              </w:rPr>
              <w:t xml:space="preserve">联系电话：0371-22385513 </w:t>
            </w:r>
          </w:p>
          <w:p>
            <w:pPr>
              <w:snapToGrid w:val="0"/>
              <w:spacing w:line="300" w:lineRule="auto"/>
              <w:rPr>
                <w:rFonts w:ascii="宋体" w:hAnsi="宋体"/>
                <w:color w:val="auto"/>
                <w:szCs w:val="21"/>
              </w:rPr>
            </w:pPr>
            <w:r>
              <w:rPr>
                <w:rFonts w:hint="eastAsia" w:ascii="宋体" w:hAnsi="宋体"/>
                <w:color w:val="auto"/>
                <w:szCs w:val="21"/>
              </w:rPr>
              <w:t>地  址：郑州市高新区西三路大学科技园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1.1.4</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项目名称</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szCs w:val="21"/>
              </w:rPr>
              <w:t>周天路与集英街新建生活垃圾中转站施工及监理项目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1.1.5</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szCs w:val="21"/>
              </w:rPr>
              <w:t>建设地点</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szCs w:val="21"/>
              </w:rPr>
              <w:t>周天路与集英街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1.2.1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szCs w:val="21"/>
              </w:rPr>
              <w:t>资金来源</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1.2.2</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szCs w:val="21"/>
              </w:rPr>
              <w:t>出资比例</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1.2.3</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szCs w:val="21"/>
              </w:rPr>
              <w:t>资金落实情况</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1.3.1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szCs w:val="21"/>
              </w:rPr>
              <w:t>招标范围</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szCs w:val="21"/>
              </w:rPr>
              <w:t>施工图纸、已标价工程量清单及招标文件要求范围内的全部工程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TimesNewRomanPSMT"/>
                <w:color w:val="auto"/>
                <w:kern w:val="0"/>
                <w:szCs w:val="21"/>
              </w:rPr>
            </w:pPr>
            <w:r>
              <w:rPr>
                <w:rFonts w:hint="eastAsia" w:ascii="宋体" w:hAnsi="宋体" w:cs="TimesNewRomanPSMT"/>
                <w:color w:val="auto"/>
                <w:kern w:val="0"/>
              </w:rPr>
              <w:t>1.3.2</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szCs w:val="21"/>
              </w:rPr>
              <w:t>计划工期</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szCs w:val="21"/>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1.3.3</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质量要求</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黑体"/>
                <w:color w:val="auto"/>
                <w:kern w:val="0"/>
                <w:szCs w:val="21"/>
              </w:rPr>
            </w:pPr>
            <w:r>
              <w:rPr>
                <w:rFonts w:hint="eastAsia" w:ascii="宋体" w:hAnsi="宋体" w:cs="黑体"/>
                <w:color w:val="auto"/>
                <w:kern w:val="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TimesNewRomanPSMT"/>
                <w:color w:val="auto"/>
                <w:kern w:val="0"/>
              </w:rPr>
            </w:pPr>
            <w:r>
              <w:rPr>
                <w:rFonts w:hint="eastAsia" w:ascii="宋体" w:hAnsi="宋体" w:cs="TimesNewRomanPSMT"/>
                <w:color w:val="auto"/>
                <w:kern w:val="0"/>
              </w:rPr>
              <w:t>1.4.1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rPr>
            </w:pPr>
            <w:r>
              <w:rPr>
                <w:rFonts w:hint="eastAsia" w:ascii="宋体" w:hAnsi="宋体" w:cs="仿宋_GB2312"/>
                <w:color w:val="auto"/>
                <w:kern w:val="0"/>
              </w:rPr>
              <w:t>投标人资质条件和能力</w:t>
            </w:r>
          </w:p>
        </w:tc>
        <w:tc>
          <w:tcPr>
            <w:tcW w:w="6443" w:type="dxa"/>
            <w:tcBorders>
              <w:top w:val="single" w:color="auto" w:sz="4" w:space="0"/>
              <w:left w:val="nil"/>
              <w:bottom w:val="single" w:color="auto" w:sz="4" w:space="0"/>
              <w:right w:val="single" w:color="auto" w:sz="4" w:space="0"/>
            </w:tcBorders>
            <w:noWrap/>
            <w:vAlign w:val="center"/>
          </w:tcPr>
          <w:p>
            <w:pPr>
              <w:widowControl/>
              <w:snapToGrid w:val="0"/>
              <w:spacing w:line="360" w:lineRule="auto"/>
              <w:rPr>
                <w:rFonts w:ascii="微软雅黑" w:hAnsi="微软雅黑" w:eastAsia="微软雅黑" w:cs="微软雅黑"/>
                <w:color w:val="auto"/>
                <w:szCs w:val="21"/>
              </w:rPr>
            </w:pPr>
            <w:r>
              <w:rPr>
                <w:rFonts w:hint="eastAsia" w:ascii="宋体" w:hAnsi="宋体" w:cs="宋体"/>
                <w:color w:val="auto"/>
                <w:szCs w:val="21"/>
                <w:shd w:val="clear" w:color="auto" w:fill="FFFFFF"/>
              </w:rPr>
              <w:t>（1）投标人须具有合法有效的营业执照、组织机构代码证、税务登记证（或三证合一的营业执照）；</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kern w:val="0"/>
                <w:szCs w:val="21"/>
              </w:rPr>
              <w:t>（2）投标人须具</w:t>
            </w:r>
            <w:r>
              <w:rPr>
                <w:rFonts w:hint="eastAsia" w:ascii="宋体" w:hAnsi="宋体" w:cs="宋体"/>
                <w:color w:val="auto"/>
                <w:szCs w:val="21"/>
                <w:shd w:val="clear" w:color="auto" w:fill="FFFFFF"/>
              </w:rPr>
              <w:t>有房屋建筑工程施工总承包叁级及以上资质并在人员、设备、资金等方面具备相应的施工能力，具备有效的安全生产许可证；</w:t>
            </w:r>
          </w:p>
          <w:p>
            <w:pPr>
              <w:widowControl/>
              <w:snapToGrid w:val="0"/>
              <w:spacing w:line="360" w:lineRule="auto"/>
              <w:rPr>
                <w:rFonts w:ascii="宋体" w:hAnsi="宋体" w:cs="宋体"/>
                <w:color w:val="auto"/>
                <w:szCs w:val="21"/>
                <w:shd w:val="clear" w:color="auto" w:fill="FFFFFF"/>
              </w:rPr>
            </w:pPr>
            <w:r>
              <w:rPr>
                <w:rFonts w:hint="eastAsia" w:ascii="宋体" w:hAnsi="宋体" w:cs="宋体"/>
                <w:color w:val="auto"/>
                <w:szCs w:val="21"/>
                <w:shd w:val="clear" w:color="auto" w:fill="FFFFFF"/>
              </w:rPr>
              <w:t>（3）投标人拟派项目经理须具有房屋建筑工程专业贰级及以上注册建造师资格；具有有效的安全生产考核合格证和继续教育证书（按照规定需继续教育的建造师提供），且未在其他在建工程担任项目经理；</w:t>
            </w:r>
          </w:p>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（4）投标人拟派项目经理、技术负责人须具备相关专业中级及以上技术职称（</w:t>
            </w:r>
            <w:r>
              <w:rPr>
                <w:rFonts w:hint="eastAsia" w:cs="Arial"/>
                <w:color w:val="auto"/>
                <w:szCs w:val="21"/>
                <w:shd w:val="clear" w:color="auto" w:fill="FFFFFF"/>
              </w:rPr>
              <w:t>提供网页版查询截图</w:t>
            </w:r>
            <w:r>
              <w:rPr>
                <w:rFonts w:hint="eastAsia" w:ascii="宋体" w:hAnsi="宋体" w:cs="宋体"/>
                <w:color w:val="auto"/>
                <w:kern w:val="0"/>
                <w:szCs w:val="21"/>
              </w:rPr>
              <w:t>）。</w:t>
            </w:r>
          </w:p>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（5）</w:t>
            </w:r>
            <w:r>
              <w:rPr>
                <w:rFonts w:hint="eastAsia" w:cs="Arial"/>
                <w:color w:val="auto"/>
                <w:szCs w:val="21"/>
                <w:shd w:val="clear" w:color="auto" w:fill="FFFFFF"/>
              </w:rPr>
              <w:t>拟派项目经理、技术负责人、施工员、质量员、安全员、材料员、资料员、授权委托人应在本单位员工,提供上述人员劳动合同和本单位自2019年6月1日以来连续缴纳近12个月的社保证明（社保证明须提供网页版查询截图）。</w:t>
            </w:r>
          </w:p>
          <w:p>
            <w:pPr>
              <w:widowControl/>
              <w:snapToGrid w:val="0"/>
              <w:spacing w:line="360" w:lineRule="auto"/>
              <w:rPr>
                <w:rFonts w:ascii="微软雅黑" w:hAnsi="微软雅黑" w:eastAsia="微软雅黑" w:cs="微软雅黑"/>
                <w:color w:val="auto"/>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w:t>
            </w:r>
            <w:r>
              <w:rPr>
                <w:rFonts w:hint="eastAsia" w:ascii="宋体" w:hAnsi="宋体" w:cs="宋体"/>
                <w:color w:val="auto"/>
                <w:kern w:val="0"/>
                <w:szCs w:val="21"/>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widowControl/>
              <w:snapToGrid w:val="0"/>
              <w:spacing w:line="360" w:lineRule="auto"/>
              <w:jc w:val="left"/>
              <w:rPr>
                <w:color w:val="auto"/>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）本项目不接受联合体投标；投标人只能投报其中一个标段。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1.4.2</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是否接受联合体投标</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olor w:val="auto"/>
                <w:kern w:val="0"/>
              </w:rPr>
              <w:t>■不</w:t>
            </w:r>
            <w:r>
              <w:rPr>
                <w:rFonts w:hint="eastAsia" w:ascii="宋体" w:hAnsi="宋体"/>
                <w:color w:val="auto"/>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1.9.1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踏勘现场</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olor w:val="auto"/>
                <w:kern w:val="0"/>
              </w:rPr>
              <w:t>■</w:t>
            </w:r>
            <w:r>
              <w:rPr>
                <w:rFonts w:hint="eastAsia" w:ascii="宋体" w:hAnsi="宋体" w:cs="仿宋_GB2312"/>
                <w:color w:val="auto"/>
                <w:kern w:val="0"/>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1.10.1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投标预备会</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olor w:val="auto"/>
                <w:kern w:val="0"/>
              </w:rPr>
              <w:t>■</w:t>
            </w:r>
            <w:r>
              <w:rPr>
                <w:rFonts w:hint="eastAsia" w:ascii="宋体" w:hAnsi="宋体"/>
                <w:color w:val="auto"/>
              </w:rPr>
              <w:t>不召开预备会，如有疑问在提出问题的截止时间前书面递交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1.10.2</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rPr>
              <w:t>投标人提出问题的截止时间</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1.10.3</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rPr>
              <w:t>招标人书面澄清的时间</w:t>
            </w:r>
          </w:p>
        </w:tc>
        <w:tc>
          <w:tcPr>
            <w:tcW w:w="64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rPr>
              <w:t>递交投标文件截止之日15日前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1.11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分包</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olor w:val="auto"/>
                <w:kern w:val="0"/>
              </w:rPr>
              <w:t>■</w:t>
            </w:r>
            <w:r>
              <w:rPr>
                <w:rFonts w:hint="eastAsia" w:ascii="宋体" w:hAnsi="宋体" w:cs="仿宋_GB2312"/>
                <w:color w:val="auto"/>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 xml:space="preserve">1.12 </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偏离</w:t>
            </w: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rPr>
              <w:t>不允许下列重大偏离：</w:t>
            </w:r>
          </w:p>
          <w:p>
            <w:pPr>
              <w:snapToGrid w:val="0"/>
              <w:spacing w:line="300" w:lineRule="auto"/>
              <w:ind w:firstLine="411" w:firstLineChars="196"/>
              <w:rPr>
                <w:rFonts w:ascii="宋体" w:hAnsi="宋体"/>
                <w:color w:val="auto"/>
              </w:rPr>
            </w:pPr>
            <w:r>
              <w:rPr>
                <w:rFonts w:hint="eastAsia" w:ascii="宋体" w:hAnsi="宋体"/>
                <w:color w:val="auto"/>
              </w:rPr>
              <w:t xml:space="preserve">经评标委员会审查后投标文件有下列情形之一的，视为未能实质性响应招标文件，应认定为无效标（即废标）：        </w:t>
            </w:r>
          </w:p>
          <w:p>
            <w:pPr>
              <w:snapToGrid w:val="0"/>
              <w:spacing w:line="300" w:lineRule="auto"/>
              <w:ind w:firstLine="210" w:firstLineChars="100"/>
              <w:rPr>
                <w:rFonts w:ascii="宋体" w:hAnsi="宋体"/>
                <w:color w:val="auto"/>
              </w:rPr>
            </w:pPr>
            <w:r>
              <w:rPr>
                <w:rFonts w:hint="eastAsia" w:ascii="宋体" w:hAnsi="宋体"/>
                <w:color w:val="auto"/>
              </w:rPr>
              <w:t>1.电子投标文件没有加盖投标企业电子</w:t>
            </w:r>
            <w:r>
              <w:rPr>
                <w:rFonts w:hint="eastAsia" w:ascii="宋体" w:hAnsi="宋体"/>
                <w:color w:val="auto"/>
                <w:lang w:eastAsia="zh-CN"/>
              </w:rPr>
              <w:t>签</w:t>
            </w:r>
            <w:r>
              <w:rPr>
                <w:rFonts w:hint="eastAsia" w:ascii="宋体" w:hAnsi="宋体"/>
                <w:color w:val="auto"/>
              </w:rPr>
              <w:t>章、法定代表人盖电子</w:t>
            </w:r>
            <w:r>
              <w:rPr>
                <w:rFonts w:hint="eastAsia" w:ascii="宋体" w:hAnsi="宋体"/>
                <w:color w:val="auto"/>
                <w:lang w:eastAsia="zh-CN"/>
              </w:rPr>
              <w:t>签</w:t>
            </w:r>
            <w:r>
              <w:rPr>
                <w:rFonts w:hint="eastAsia" w:ascii="宋体" w:hAnsi="宋体"/>
                <w:color w:val="auto"/>
              </w:rPr>
              <w:t xml:space="preserve">章或签名的； </w:t>
            </w:r>
          </w:p>
          <w:p>
            <w:pPr>
              <w:snapToGrid w:val="0"/>
              <w:spacing w:line="300" w:lineRule="auto"/>
              <w:ind w:left="120"/>
              <w:rPr>
                <w:rFonts w:ascii="宋体" w:hAnsi="宋体"/>
                <w:color w:val="auto"/>
              </w:rPr>
            </w:pPr>
            <w:r>
              <w:rPr>
                <w:rFonts w:hint="eastAsia" w:ascii="宋体" w:hAnsi="宋体"/>
                <w:color w:val="auto"/>
              </w:rPr>
              <w:t>2.未按规定的格式填写；</w:t>
            </w:r>
          </w:p>
          <w:p>
            <w:pPr>
              <w:snapToGrid w:val="0"/>
              <w:spacing w:line="300" w:lineRule="auto"/>
              <w:ind w:left="120"/>
              <w:rPr>
                <w:rFonts w:ascii="宋体" w:hAnsi="宋体"/>
                <w:color w:val="auto"/>
              </w:rPr>
            </w:pPr>
            <w:r>
              <w:rPr>
                <w:rFonts w:hint="eastAsia" w:ascii="宋体" w:hAnsi="宋体"/>
                <w:color w:val="auto"/>
              </w:rPr>
              <w:t xml:space="preserve">3.投标人拒绝按评标委员会要求对投标人文件进行澄清、说明或者补正的； </w:t>
            </w:r>
          </w:p>
          <w:p>
            <w:pPr>
              <w:snapToGrid w:val="0"/>
              <w:spacing w:line="300" w:lineRule="auto"/>
              <w:ind w:left="120"/>
              <w:rPr>
                <w:rFonts w:ascii="宋体" w:hAnsi="宋体"/>
                <w:color w:val="auto"/>
              </w:rPr>
            </w:pPr>
            <w:r>
              <w:rPr>
                <w:rFonts w:hint="eastAsia" w:ascii="宋体" w:hAnsi="宋体"/>
                <w:color w:val="auto"/>
              </w:rPr>
              <w:t>4.投标文件载明的招标项目完成期限超过招标文件规定的期限；</w:t>
            </w:r>
          </w:p>
          <w:p>
            <w:pPr>
              <w:snapToGrid w:val="0"/>
              <w:spacing w:line="300" w:lineRule="auto"/>
              <w:ind w:left="120"/>
              <w:rPr>
                <w:rFonts w:ascii="宋体" w:hAnsi="宋体"/>
                <w:color w:val="auto"/>
              </w:rPr>
            </w:pPr>
            <w:r>
              <w:rPr>
                <w:rFonts w:hint="eastAsia" w:ascii="宋体" w:hAnsi="宋体"/>
                <w:color w:val="auto"/>
              </w:rPr>
              <w:t xml:space="preserve">5.投标文件中载明的质量等级达不到招标文件规定的质量等级； </w:t>
            </w:r>
          </w:p>
          <w:p>
            <w:pPr>
              <w:snapToGrid w:val="0"/>
              <w:spacing w:line="300" w:lineRule="auto"/>
              <w:ind w:left="120"/>
              <w:rPr>
                <w:rFonts w:ascii="宋体" w:hAnsi="宋体"/>
                <w:color w:val="auto"/>
              </w:rPr>
            </w:pPr>
            <w:r>
              <w:rPr>
                <w:rFonts w:hint="eastAsia" w:ascii="宋体" w:hAnsi="宋体"/>
                <w:color w:val="auto"/>
              </w:rPr>
              <w:t xml:space="preserve">6.明显不符合技术规格、技术标准的要求； </w:t>
            </w:r>
          </w:p>
          <w:p>
            <w:pPr>
              <w:snapToGrid w:val="0"/>
              <w:spacing w:line="300" w:lineRule="auto"/>
              <w:ind w:left="120"/>
              <w:rPr>
                <w:rFonts w:ascii="宋体" w:hAnsi="宋体"/>
                <w:color w:val="auto"/>
              </w:rPr>
            </w:pPr>
            <w:r>
              <w:rPr>
                <w:rFonts w:hint="eastAsia" w:ascii="宋体" w:hAnsi="宋体"/>
                <w:color w:val="auto"/>
              </w:rPr>
              <w:t xml:space="preserve">7.投标文件附加有招标人不能接受的条件的； </w:t>
            </w:r>
          </w:p>
          <w:p>
            <w:pPr>
              <w:snapToGrid w:val="0"/>
              <w:spacing w:line="300" w:lineRule="auto"/>
              <w:ind w:left="120"/>
              <w:rPr>
                <w:rFonts w:ascii="宋体" w:hAnsi="宋体"/>
                <w:color w:val="auto"/>
              </w:rPr>
            </w:pPr>
            <w:r>
              <w:rPr>
                <w:rFonts w:hint="eastAsia" w:ascii="宋体" w:hAnsi="宋体"/>
                <w:color w:val="auto"/>
              </w:rPr>
              <w:t>8.投标人以他人的名义投标、串通投标、欺诈、威胁、以行贿手段或其他弄虚作假方式谋取中标、采取可能影响评标公正性的不正当手段的；</w:t>
            </w:r>
          </w:p>
          <w:p>
            <w:pPr>
              <w:snapToGrid w:val="0"/>
              <w:spacing w:line="300" w:lineRule="auto"/>
              <w:ind w:left="120"/>
              <w:rPr>
                <w:rFonts w:ascii="宋体" w:hAnsi="宋体"/>
                <w:color w:val="auto"/>
              </w:rPr>
            </w:pPr>
            <w:r>
              <w:rPr>
                <w:rFonts w:hint="eastAsia" w:ascii="宋体" w:hAnsi="宋体"/>
                <w:color w:val="auto"/>
              </w:rPr>
              <w:t xml:space="preserve"> 9.投标人递交两份或多份内容不同的投标文件，或在一份投标文件中对同一招标项目报有两个或多个报价，但未声明哪一个有效的； </w:t>
            </w:r>
          </w:p>
          <w:p>
            <w:pPr>
              <w:snapToGrid w:val="0"/>
              <w:spacing w:line="300" w:lineRule="auto"/>
              <w:ind w:left="120"/>
              <w:rPr>
                <w:rFonts w:ascii="宋体" w:hAnsi="宋体"/>
                <w:color w:val="auto"/>
              </w:rPr>
            </w:pPr>
            <w:r>
              <w:rPr>
                <w:rFonts w:hint="eastAsia" w:ascii="宋体" w:hAnsi="宋体"/>
                <w:color w:val="auto"/>
              </w:rPr>
              <w:t>10.投标人名称或组织结构、项目经理与投标报名时不一致的；</w:t>
            </w:r>
          </w:p>
          <w:p>
            <w:pPr>
              <w:snapToGrid w:val="0"/>
              <w:spacing w:line="300" w:lineRule="auto"/>
              <w:ind w:left="120"/>
              <w:rPr>
                <w:rFonts w:ascii="宋体" w:hAnsi="宋体"/>
                <w:color w:val="auto"/>
              </w:rPr>
            </w:pPr>
            <w:r>
              <w:rPr>
                <w:rFonts w:hint="eastAsia" w:ascii="宋体" w:hAnsi="宋体"/>
                <w:color w:val="auto"/>
              </w:rPr>
              <w:t xml:space="preserve">11.不符合招标文件中规定的其他实质性要求的； </w:t>
            </w:r>
          </w:p>
          <w:p>
            <w:pPr>
              <w:snapToGrid w:val="0"/>
              <w:spacing w:line="300" w:lineRule="auto"/>
              <w:ind w:left="120"/>
              <w:rPr>
                <w:rFonts w:ascii="宋体" w:hAnsi="宋体"/>
                <w:color w:val="auto"/>
              </w:rPr>
            </w:pPr>
            <w:r>
              <w:rPr>
                <w:rFonts w:hint="eastAsia" w:ascii="宋体" w:hAnsi="宋体"/>
                <w:color w:val="auto"/>
              </w:rPr>
              <w:t>12.投标行为违反招标投标法以及相关法律、法规和规定的；</w:t>
            </w:r>
          </w:p>
          <w:p>
            <w:pPr>
              <w:snapToGrid w:val="0"/>
              <w:spacing w:line="300" w:lineRule="auto"/>
              <w:ind w:left="120"/>
              <w:rPr>
                <w:rFonts w:ascii="宋体" w:hAnsi="宋体"/>
                <w:color w:val="auto"/>
                <w:szCs w:val="21"/>
              </w:rPr>
            </w:pPr>
            <w:r>
              <w:rPr>
                <w:rFonts w:hint="eastAsia" w:ascii="宋体" w:hAnsi="宋体"/>
                <w:color w:val="auto"/>
              </w:rPr>
              <w:t>13.投标报（总）价高于招标控制（总）价的。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 xml:space="preserve">2.1 </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构成招标文件的其他材料</w:t>
            </w: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rPr>
              <w:t>招标人在招标期间发出的招标文件补充文件、澄清、修改、答疑和其他有效正式函件等。</w:t>
            </w:r>
          </w:p>
          <w:p>
            <w:pPr>
              <w:snapToGrid w:val="0"/>
              <w:spacing w:line="300" w:lineRule="auto"/>
              <w:rPr>
                <w:rFonts w:ascii="宋体" w:hAnsi="宋体"/>
                <w:color w:val="auto"/>
                <w:szCs w:val="21"/>
              </w:rPr>
            </w:pPr>
            <w:r>
              <w:rPr>
                <w:rFonts w:hint="eastAsia" w:ascii="宋体" w:hAnsi="宋体"/>
                <w:color w:val="auto"/>
              </w:rPr>
              <w:t>发布形式：通过《河南省政府采购网》、《中国采购与招标网》、《开封市公共资源交易信息网》发布。招标文件的澄清、修改或补充文件在解释顺序方面优先于该类文件之前的文件。当招标文件及其澄清、修改或补充文件对同一内容表述不一致时，以最后发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vMerge w:val="restart"/>
            <w:tcBorders>
              <w:top w:val="nil"/>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2.2.1</w:t>
            </w:r>
          </w:p>
        </w:tc>
        <w:tc>
          <w:tcPr>
            <w:tcW w:w="2303" w:type="dxa"/>
            <w:vMerge w:val="restart"/>
            <w:tcBorders>
              <w:top w:val="nil"/>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olor w:val="auto"/>
              </w:rPr>
              <w:t>投标人要求澄清招标文件</w:t>
            </w: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rPr>
              <w:t>时间：投标截止时间10天前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黑体"/>
                <w:color w:val="auto"/>
                <w:kern w:val="0"/>
                <w:szCs w:val="21"/>
              </w:rPr>
            </w:pPr>
          </w:p>
        </w:tc>
        <w:tc>
          <w:tcPr>
            <w:tcW w:w="2303" w:type="dxa"/>
            <w:vMerge w:val="continue"/>
            <w:tcBorders>
              <w:top w:val="nil"/>
              <w:left w:val="nil"/>
              <w:bottom w:val="single" w:color="auto" w:sz="4" w:space="0"/>
              <w:right w:val="single" w:color="auto" w:sz="4" w:space="0"/>
            </w:tcBorders>
            <w:noWrap/>
            <w:vAlign w:val="center"/>
          </w:tcPr>
          <w:p>
            <w:pPr>
              <w:widowControl/>
              <w:jc w:val="left"/>
              <w:rPr>
                <w:rFonts w:ascii="宋体" w:hAnsi="宋体" w:cs="黑体"/>
                <w:color w:val="auto"/>
                <w:kern w:val="0"/>
                <w:szCs w:val="21"/>
              </w:rPr>
            </w:pP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rPr>
              <w:t>通过</w:t>
            </w:r>
            <w:r>
              <w:rPr>
                <w:rFonts w:ascii="宋体" w:hAnsi="宋体"/>
                <w:bCs/>
                <w:color w:val="auto"/>
                <w:szCs w:val="21"/>
              </w:rPr>
              <w:t>《河南省政府采购网》</w:t>
            </w:r>
            <w:r>
              <w:rPr>
                <w:rFonts w:hint="eastAsia" w:ascii="宋体" w:hAnsi="宋体"/>
                <w:bCs/>
                <w:color w:val="auto"/>
                <w:szCs w:val="21"/>
              </w:rPr>
              <w:t>、《中国采购与招标网》、</w:t>
            </w:r>
            <w:r>
              <w:rPr>
                <w:rFonts w:ascii="宋体" w:hAnsi="宋体"/>
                <w:bCs/>
                <w:color w:val="auto"/>
                <w:szCs w:val="21"/>
              </w:rPr>
              <w:t>《开封市公共资源交易信息网》</w:t>
            </w:r>
            <w:r>
              <w:rPr>
                <w:rFonts w:hint="eastAsia" w:ascii="宋体" w:hAnsi="宋体"/>
                <w:color w:val="auto"/>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2.2.2</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投标截止时间</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b/>
                <w:bCs/>
                <w:color w:val="auto"/>
                <w:szCs w:val="21"/>
              </w:rPr>
            </w:pPr>
            <w:r>
              <w:rPr>
                <w:rFonts w:hint="eastAsia" w:ascii="宋体" w:hAnsi="宋体"/>
                <w:color w:val="auto"/>
              </w:rPr>
              <w:t>2020年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日9时30分整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2.2.3</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投标人确认收到招标文件澄清的时间</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黑体"/>
                <w:color w:val="auto"/>
                <w:kern w:val="0"/>
                <w:szCs w:val="21"/>
              </w:rPr>
            </w:pPr>
            <w:r>
              <w:rPr>
                <w:rFonts w:hint="eastAsia" w:ascii="宋体" w:hAnsi="宋体"/>
                <w:color w:val="auto"/>
              </w:rPr>
              <w:t>自招标文件澄清、修改、变更等在相关网站发布起，即默认为投标人收到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2.3.2</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投标人确认收到招标文件修改的时间</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黑体"/>
                <w:color w:val="auto"/>
                <w:kern w:val="0"/>
                <w:szCs w:val="21"/>
              </w:rPr>
            </w:pPr>
            <w:r>
              <w:rPr>
                <w:rFonts w:hint="eastAsia" w:ascii="宋体" w:hAnsi="宋体"/>
                <w:color w:val="auto"/>
              </w:rPr>
              <w:t>自招标文件澄清、修改、变更等在相关网站发布起，即默认为投标人收到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3.3.1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黑体"/>
                <w:color w:val="auto"/>
                <w:kern w:val="0"/>
              </w:rPr>
              <w:t>投标有效期</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黑体"/>
                <w:color w:val="auto"/>
                <w:kern w:val="0"/>
                <w:szCs w:val="21"/>
              </w:rPr>
            </w:pPr>
            <w:r>
              <w:rPr>
                <w:rFonts w:hint="eastAsia" w:ascii="宋体" w:hAnsi="宋体"/>
                <w:color w:val="auto"/>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3.4.1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投标保证金</w:t>
            </w:r>
          </w:p>
        </w:tc>
        <w:tc>
          <w:tcPr>
            <w:tcW w:w="6443" w:type="dxa"/>
            <w:tcBorders>
              <w:top w:val="single" w:color="auto" w:sz="4" w:space="0"/>
              <w:left w:val="nil"/>
              <w:bottom w:val="single" w:color="auto" w:sz="4" w:space="0"/>
              <w:right w:val="single" w:color="auto" w:sz="4" w:space="0"/>
            </w:tcBorders>
            <w:noWrap/>
          </w:tcPr>
          <w:p>
            <w:pPr>
              <w:snapToGrid w:val="0"/>
              <w:spacing w:line="324" w:lineRule="auto"/>
              <w:rPr>
                <w:rFonts w:ascii="宋体" w:hAnsi="宋体"/>
                <w:color w:val="auto"/>
                <w:szCs w:val="21"/>
              </w:rPr>
            </w:pPr>
            <w:r>
              <w:rPr>
                <w:rFonts w:hint="eastAsia" w:ascii="宋体" w:hAnsi="宋体"/>
                <w:color w:val="auto"/>
                <w:szCs w:val="21"/>
              </w:rPr>
              <w:t>根据《开封市财政局关于明确政府采购保证金管理工作的通知（汴财购[2019]2号）文件》投标保证金不再收取。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TimesNewRomanPSMT"/>
                <w:color w:val="auto"/>
                <w:kern w:val="0"/>
              </w:rPr>
            </w:pPr>
            <w:r>
              <w:rPr>
                <w:rFonts w:hint="eastAsia" w:ascii="宋体" w:hAnsi="宋体" w:cs="宋体"/>
                <w:color w:val="auto"/>
                <w:szCs w:val="21"/>
              </w:rPr>
              <w:t>3.5.2</w:t>
            </w:r>
          </w:p>
        </w:tc>
        <w:tc>
          <w:tcPr>
            <w:tcW w:w="2303"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cs="仿宋_GB2312"/>
                <w:color w:val="auto"/>
                <w:kern w:val="0"/>
              </w:rPr>
            </w:pPr>
            <w:r>
              <w:rPr>
                <w:rFonts w:hint="eastAsia" w:ascii="宋体" w:hAnsi="宋体" w:cs="宋体"/>
                <w:bCs/>
                <w:color w:val="auto"/>
                <w:szCs w:val="21"/>
              </w:rPr>
              <w:t>近年财务状况的年份要求</w:t>
            </w:r>
          </w:p>
        </w:tc>
        <w:tc>
          <w:tcPr>
            <w:tcW w:w="6443" w:type="dxa"/>
            <w:tcBorders>
              <w:top w:val="single" w:color="auto" w:sz="4" w:space="0"/>
              <w:left w:val="nil"/>
              <w:bottom w:val="single" w:color="auto" w:sz="4" w:space="0"/>
              <w:right w:val="single" w:color="auto" w:sz="4" w:space="0"/>
            </w:tcBorders>
            <w:noWrap/>
            <w:vAlign w:val="center"/>
          </w:tcPr>
          <w:p>
            <w:pPr>
              <w:widowControl/>
              <w:spacing w:line="420" w:lineRule="exact"/>
              <w:jc w:val="left"/>
              <w:rPr>
                <w:rFonts w:ascii="宋体" w:hAnsi="宋体"/>
                <w:color w:val="auto"/>
                <w:kern w:val="0"/>
              </w:rPr>
            </w:pPr>
            <w:r>
              <w:rPr>
                <w:rFonts w:hint="eastAsia" w:ascii="宋体" w:hAnsi="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TimesNewRomanPSMT"/>
                <w:color w:val="auto"/>
                <w:kern w:val="0"/>
              </w:rPr>
            </w:pPr>
            <w:r>
              <w:rPr>
                <w:rFonts w:hint="eastAsia" w:ascii="宋体" w:hAnsi="宋体" w:cs="宋体"/>
                <w:color w:val="auto"/>
                <w:szCs w:val="21"/>
              </w:rPr>
              <w:t>3.5.3</w:t>
            </w:r>
          </w:p>
        </w:tc>
        <w:tc>
          <w:tcPr>
            <w:tcW w:w="2303"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cs="仿宋_GB2312"/>
                <w:color w:val="auto"/>
                <w:kern w:val="0"/>
              </w:rPr>
            </w:pPr>
            <w:r>
              <w:rPr>
                <w:rFonts w:hint="eastAsia" w:ascii="宋体" w:hAnsi="宋体" w:cs="宋体"/>
                <w:bCs/>
                <w:color w:val="auto"/>
                <w:szCs w:val="21"/>
              </w:rPr>
              <w:t>近年完成的类似项目的年份要求</w:t>
            </w:r>
          </w:p>
        </w:tc>
        <w:tc>
          <w:tcPr>
            <w:tcW w:w="6443" w:type="dxa"/>
            <w:tcBorders>
              <w:top w:val="single" w:color="auto" w:sz="4" w:space="0"/>
              <w:left w:val="nil"/>
              <w:bottom w:val="single" w:color="auto" w:sz="4" w:space="0"/>
              <w:right w:val="single" w:color="auto" w:sz="4" w:space="0"/>
            </w:tcBorders>
            <w:noWrap/>
            <w:vAlign w:val="center"/>
          </w:tcPr>
          <w:p>
            <w:pPr>
              <w:widowControl/>
              <w:spacing w:line="420" w:lineRule="exact"/>
              <w:jc w:val="left"/>
              <w:rPr>
                <w:rFonts w:ascii="宋体" w:hAnsi="宋体"/>
                <w:color w:val="auto"/>
                <w:kern w:val="0"/>
              </w:rPr>
            </w:pPr>
            <w:r>
              <w:rPr>
                <w:rFonts w:hint="eastAsia" w:ascii="宋体" w:hAnsi="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TimesNewRomanPSMT"/>
                <w:color w:val="auto"/>
                <w:kern w:val="0"/>
              </w:rPr>
            </w:pPr>
            <w:r>
              <w:rPr>
                <w:rFonts w:hint="eastAsia" w:ascii="宋体" w:hAnsi="宋体" w:cs="宋体"/>
                <w:color w:val="auto"/>
                <w:szCs w:val="21"/>
              </w:rPr>
              <w:t>3.5.4</w:t>
            </w:r>
          </w:p>
        </w:tc>
        <w:tc>
          <w:tcPr>
            <w:tcW w:w="2303"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cs="仿宋_GB2312"/>
                <w:color w:val="auto"/>
                <w:kern w:val="0"/>
              </w:rPr>
            </w:pPr>
            <w:r>
              <w:rPr>
                <w:rFonts w:hint="eastAsia" w:ascii="宋体" w:hAnsi="宋体" w:cs="宋体"/>
                <w:bCs/>
                <w:color w:val="auto"/>
                <w:szCs w:val="21"/>
              </w:rPr>
              <w:t>近年发生的诉讼及仲裁情况的年份要求</w:t>
            </w:r>
          </w:p>
        </w:tc>
        <w:tc>
          <w:tcPr>
            <w:tcW w:w="6443" w:type="dxa"/>
            <w:tcBorders>
              <w:top w:val="single" w:color="auto" w:sz="4" w:space="0"/>
              <w:left w:val="nil"/>
              <w:bottom w:val="single" w:color="auto" w:sz="4" w:space="0"/>
              <w:right w:val="single" w:color="auto" w:sz="4" w:space="0"/>
            </w:tcBorders>
            <w:noWrap/>
            <w:vAlign w:val="center"/>
          </w:tcPr>
          <w:p>
            <w:pPr>
              <w:widowControl/>
              <w:spacing w:line="420" w:lineRule="exact"/>
              <w:jc w:val="left"/>
              <w:rPr>
                <w:rFonts w:ascii="宋体" w:hAnsi="宋体"/>
                <w:color w:val="auto"/>
                <w:kern w:val="0"/>
              </w:rPr>
            </w:pPr>
            <w:r>
              <w:rPr>
                <w:rFonts w:hint="eastAsia" w:ascii="宋体" w:hAnsi="宋体" w:cs="宋体"/>
                <w:bCs/>
                <w:color w:val="auto"/>
                <w:szCs w:val="21"/>
              </w:rPr>
              <w:t>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3.6</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是否允许递交备选投标方案</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olor w:val="auto"/>
                <w:kern w:val="0"/>
              </w:rPr>
              <w:t>■</w:t>
            </w:r>
            <w:r>
              <w:rPr>
                <w:rFonts w:hint="eastAsia" w:ascii="宋体" w:hAnsi="宋体" w:cs="仿宋_GB2312"/>
                <w:color w:val="auto"/>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3.7.3</w:t>
            </w:r>
          </w:p>
        </w:tc>
        <w:tc>
          <w:tcPr>
            <w:tcW w:w="2303" w:type="dxa"/>
            <w:tcBorders>
              <w:top w:val="single" w:color="auto" w:sz="4" w:space="0"/>
              <w:left w:val="nil"/>
              <w:bottom w:val="single" w:color="auto" w:sz="4" w:space="0"/>
              <w:right w:val="single" w:color="auto" w:sz="4" w:space="0"/>
            </w:tcBorders>
            <w:noWrap/>
            <w:vAlign w:val="center"/>
          </w:tcPr>
          <w:p>
            <w:pPr>
              <w:snapToGrid w:val="0"/>
              <w:spacing w:line="300" w:lineRule="auto"/>
              <w:rPr>
                <w:rFonts w:ascii="宋体" w:hAnsi="宋体"/>
                <w:color w:val="auto"/>
                <w:szCs w:val="21"/>
              </w:rPr>
            </w:pPr>
            <w:r>
              <w:rPr>
                <w:rFonts w:hint="eastAsia" w:ascii="宋体" w:hAnsi="宋体"/>
                <w:color w:val="auto"/>
                <w:szCs w:val="21"/>
              </w:rPr>
              <w:t>签字或盖章要求</w:t>
            </w: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3.7.4</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olor w:val="auto"/>
                <w:szCs w:val="21"/>
              </w:rPr>
            </w:pPr>
            <w:r>
              <w:rPr>
                <w:rFonts w:hint="eastAsia" w:ascii="宋体" w:hAnsi="宋体" w:cs="仿宋_GB2312"/>
                <w:color w:val="auto"/>
                <w:kern w:val="0"/>
              </w:rPr>
              <w:t>投标文件递交地点</w:t>
            </w:r>
          </w:p>
        </w:tc>
        <w:tc>
          <w:tcPr>
            <w:tcW w:w="6443" w:type="dxa"/>
            <w:tcBorders>
              <w:top w:val="single" w:color="auto" w:sz="4" w:space="0"/>
              <w:left w:val="nil"/>
              <w:bottom w:val="single" w:color="auto" w:sz="4" w:space="0"/>
              <w:right w:val="single" w:color="auto" w:sz="4" w:space="0"/>
            </w:tcBorders>
            <w:noWrap/>
          </w:tcPr>
          <w:p>
            <w:pPr>
              <w:snapToGrid w:val="0"/>
              <w:spacing w:line="300" w:lineRule="auto"/>
              <w:jc w:val="left"/>
              <w:rPr>
                <w:color w:val="auto"/>
                <w:kern w:val="0"/>
              </w:rPr>
            </w:pPr>
            <w:r>
              <w:rPr>
                <w:rFonts w:hint="eastAsia" w:ascii="宋体" w:hAnsi="宋体"/>
                <w:color w:val="auto"/>
              </w:rPr>
              <w:t>电子投标文件递交地点：电子投标文件须在投标截止时间前在开封市公共资源交易中心网站（http://www.kfsggzyjyw.cn:8080/ygpt/WebUserLoginIndex.html）会员系统中加密上传。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3.7.5</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是否退还投标文件</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b/>
                <w:bCs/>
                <w:color w:val="auto"/>
                <w:szCs w:val="21"/>
              </w:rPr>
            </w:pPr>
            <w:r>
              <w:rPr>
                <w:rFonts w:hint="eastAsia" w:ascii="宋体" w:hAnsi="宋体"/>
                <w:color w:val="auto"/>
                <w:kern w:val="0"/>
              </w:rPr>
              <w:t>■</w:t>
            </w:r>
            <w:r>
              <w:rPr>
                <w:rFonts w:hint="eastAsia" w:ascii="宋体" w:hAnsi="宋体" w:cs="仿宋_GB2312"/>
                <w:color w:val="auto"/>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jc w:val="center"/>
              <w:rPr>
                <w:rFonts w:ascii="宋体" w:hAnsi="宋体" w:cs="TimesNewRomanPSMT"/>
                <w:color w:val="auto"/>
                <w:kern w:val="0"/>
                <w:szCs w:val="21"/>
              </w:rPr>
            </w:pPr>
            <w:r>
              <w:rPr>
                <w:rFonts w:hint="eastAsia" w:ascii="宋体" w:hAnsi="宋体"/>
                <w:color w:val="auto"/>
              </w:rPr>
              <w:t>4.1.1</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仿宋_GB2312"/>
                <w:color w:val="auto"/>
                <w:kern w:val="0"/>
                <w:szCs w:val="21"/>
              </w:rPr>
            </w:pPr>
            <w:r>
              <w:rPr>
                <w:rFonts w:hint="eastAsia" w:ascii="宋体" w:hAnsi="宋体" w:cs="仿宋_GB2312"/>
                <w:color w:val="auto"/>
                <w:kern w:val="0"/>
              </w:rPr>
              <w:t>开标时间和地点</w:t>
            </w:r>
          </w:p>
        </w:tc>
        <w:tc>
          <w:tcPr>
            <w:tcW w:w="6443"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00" w:lineRule="auto"/>
              <w:jc w:val="left"/>
              <w:rPr>
                <w:rFonts w:ascii="宋体" w:hAnsi="宋体" w:cs="仿宋_GB2312"/>
                <w:color w:val="auto"/>
                <w:kern w:val="0"/>
                <w:szCs w:val="21"/>
              </w:rPr>
            </w:pPr>
            <w:r>
              <w:rPr>
                <w:rFonts w:hint="eastAsia" w:ascii="宋体" w:hAnsi="宋体" w:cs="仿宋_GB2312"/>
                <w:color w:val="auto"/>
                <w:kern w:val="0"/>
              </w:rPr>
              <w:t>开标时间：同投标截止时间</w:t>
            </w:r>
          </w:p>
          <w:p>
            <w:pPr>
              <w:autoSpaceDE w:val="0"/>
              <w:autoSpaceDN w:val="0"/>
              <w:adjustRightInd w:val="0"/>
              <w:snapToGrid w:val="0"/>
              <w:spacing w:line="300" w:lineRule="auto"/>
              <w:jc w:val="left"/>
              <w:rPr>
                <w:rFonts w:ascii="宋体" w:hAnsi="宋体"/>
                <w:color w:val="auto"/>
              </w:rPr>
            </w:pPr>
            <w:r>
              <w:rPr>
                <w:rFonts w:hint="eastAsia" w:ascii="宋体" w:hAnsi="宋体" w:cs="仿宋_GB2312"/>
                <w:color w:val="auto"/>
                <w:kern w:val="0"/>
              </w:rPr>
              <w:t>开标地点：</w:t>
            </w:r>
            <w:r>
              <w:rPr>
                <w:rFonts w:hint="eastAsia" w:ascii="宋体" w:hAnsi="宋体"/>
                <w:color w:val="auto"/>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 xml:space="preserve">5.1 </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开标程序</w:t>
            </w:r>
          </w:p>
        </w:tc>
        <w:tc>
          <w:tcPr>
            <w:tcW w:w="6443" w:type="dxa"/>
            <w:tcBorders>
              <w:top w:val="single" w:color="auto" w:sz="4" w:space="0"/>
              <w:left w:val="nil"/>
              <w:bottom w:val="single" w:color="auto" w:sz="4" w:space="0"/>
              <w:right w:val="single" w:color="auto" w:sz="4" w:space="0"/>
            </w:tcBorders>
            <w:noWrap/>
          </w:tcPr>
          <w:p>
            <w:pPr>
              <w:numPr>
                <w:ilvl w:val="0"/>
                <w:numId w:val="2"/>
              </w:numPr>
              <w:snapToGrid w:val="0"/>
              <w:spacing w:line="300" w:lineRule="auto"/>
              <w:rPr>
                <w:rFonts w:ascii="宋体" w:hAnsi="宋体"/>
                <w:color w:val="auto"/>
              </w:rPr>
            </w:pPr>
            <w:r>
              <w:rPr>
                <w:rFonts w:hint="eastAsia" w:ascii="宋体" w:hAnsi="宋体"/>
                <w:color w:val="auto"/>
              </w:rPr>
              <w:t>本项目采用“远程不见面”开标方式,投标人无需到开封市公共资源交易中心现场参加开标会议。</w:t>
            </w:r>
          </w:p>
          <w:p>
            <w:pPr>
              <w:numPr>
                <w:ilvl w:val="0"/>
                <w:numId w:val="2"/>
              </w:numPr>
              <w:snapToGrid w:val="0"/>
              <w:spacing w:line="300" w:lineRule="auto"/>
              <w:rPr>
                <w:rFonts w:ascii="宋体" w:hAnsi="宋体"/>
                <w:color w:val="auto"/>
              </w:rPr>
            </w:pPr>
            <w:r>
              <w:rPr>
                <w:rFonts w:hint="eastAsia" w:ascii="宋体" w:hAnsi="宋体"/>
                <w:color w:val="auto"/>
              </w:rPr>
              <w:t>投标人应当在招标文件确定的投标截止时间前，登录远程开标大厅,在线准时参加开标活动并进行投标文件解密、答疑澄清等 。</w:t>
            </w:r>
          </w:p>
          <w:p>
            <w:pPr>
              <w:snapToGrid w:val="0"/>
              <w:spacing w:line="300" w:lineRule="auto"/>
              <w:rPr>
                <w:rFonts w:ascii="宋体" w:hAnsi="宋体"/>
                <w:color w:val="auto"/>
              </w:rPr>
            </w:pPr>
            <w:r>
              <w:rPr>
                <w:rFonts w:hint="eastAsia" w:ascii="宋体" w:hAnsi="宋体"/>
                <w:color w:val="auto"/>
              </w:rPr>
              <w:t>开标程序：</w:t>
            </w:r>
          </w:p>
          <w:p>
            <w:pPr>
              <w:snapToGrid w:val="0"/>
              <w:spacing w:line="300" w:lineRule="auto"/>
              <w:rPr>
                <w:rFonts w:ascii="宋体" w:hAnsi="宋体"/>
                <w:color w:val="auto"/>
              </w:rPr>
            </w:pPr>
            <w:r>
              <w:rPr>
                <w:rFonts w:hint="eastAsia" w:ascii="宋体" w:hAnsi="宋体"/>
                <w:color w:val="auto"/>
              </w:rPr>
              <w:t>1.主持人点击“开标”，解密开始倒计时。</w:t>
            </w:r>
          </w:p>
          <w:p>
            <w:pPr>
              <w:snapToGrid w:val="0"/>
              <w:spacing w:line="300" w:lineRule="auto"/>
              <w:rPr>
                <w:rFonts w:ascii="宋体" w:hAnsi="宋体"/>
                <w:color w:val="auto"/>
              </w:rPr>
            </w:pPr>
            <w:r>
              <w:rPr>
                <w:rFonts w:hint="eastAsia" w:ascii="宋体" w:hAnsi="宋体"/>
                <w:color w:val="auto"/>
              </w:rPr>
              <w:t>2、投标人对所上传加密的投标文件在规定时间内进行解密</w:t>
            </w:r>
            <w:r>
              <w:rPr>
                <w:rFonts w:hint="eastAsia" w:ascii="宋体" w:hAnsi="宋体"/>
                <w:color w:val="auto"/>
                <w:lang w:eastAsia="zh-CN"/>
              </w:rPr>
              <w:t>（系统默认</w:t>
            </w:r>
            <w:r>
              <w:rPr>
                <w:rFonts w:hint="eastAsia" w:ascii="宋体" w:hAnsi="宋体"/>
                <w:color w:val="auto"/>
                <w:lang w:val="en-US" w:eastAsia="zh-CN"/>
              </w:rPr>
              <w:t>40分钟</w:t>
            </w:r>
            <w:r>
              <w:rPr>
                <w:rFonts w:hint="eastAsia" w:ascii="宋体" w:hAnsi="宋体"/>
                <w:color w:val="auto"/>
                <w:lang w:eastAsia="zh-CN"/>
              </w:rPr>
              <w:t>）</w:t>
            </w:r>
            <w:r>
              <w:rPr>
                <w:rFonts w:hint="eastAsia" w:ascii="宋体" w:hAnsi="宋体"/>
                <w:color w:val="auto"/>
              </w:rPr>
              <w:t>。</w:t>
            </w:r>
          </w:p>
          <w:p>
            <w:pPr>
              <w:snapToGrid w:val="0"/>
              <w:spacing w:line="300" w:lineRule="auto"/>
              <w:rPr>
                <w:rFonts w:ascii="宋体" w:hAnsi="宋体"/>
                <w:color w:val="auto"/>
              </w:rPr>
            </w:pPr>
            <w:r>
              <w:rPr>
                <w:rFonts w:hint="eastAsia" w:ascii="宋体" w:hAnsi="宋体"/>
                <w:color w:val="auto"/>
              </w:rPr>
              <w:t>3、解密时间结束后5分钟质疑时间,无投标人提出异议，开标结束。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TimesNewRomanPSMT"/>
                <w:color w:val="auto"/>
                <w:kern w:val="0"/>
              </w:rPr>
              <w:t xml:space="preserve">6.1.1 </w:t>
            </w:r>
          </w:p>
        </w:tc>
        <w:tc>
          <w:tcPr>
            <w:tcW w:w="230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黑体"/>
                <w:color w:val="auto"/>
                <w:kern w:val="0"/>
                <w:szCs w:val="21"/>
              </w:rPr>
            </w:pPr>
            <w:r>
              <w:rPr>
                <w:rFonts w:hint="eastAsia" w:ascii="宋体" w:hAnsi="宋体" w:cs="仿宋_GB2312"/>
                <w:color w:val="auto"/>
                <w:kern w:val="0"/>
              </w:rPr>
              <w:t>评标委员会的组建</w:t>
            </w: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rPr>
              <w:t>评标委员会构成：5人组成。其中技术专家3人，经济专家1人，招标人代表1人；</w:t>
            </w:r>
          </w:p>
          <w:p>
            <w:pPr>
              <w:autoSpaceDE w:val="0"/>
              <w:autoSpaceDN w:val="0"/>
              <w:adjustRightInd w:val="0"/>
              <w:snapToGrid w:val="0"/>
              <w:spacing w:line="300" w:lineRule="auto"/>
              <w:jc w:val="left"/>
              <w:rPr>
                <w:rFonts w:ascii="宋体" w:hAnsi="宋体" w:cs="黑体"/>
                <w:color w:val="auto"/>
                <w:kern w:val="0"/>
                <w:szCs w:val="21"/>
              </w:rPr>
            </w:pPr>
            <w:r>
              <w:rPr>
                <w:rFonts w:hint="eastAsia" w:ascii="宋体" w:hAnsi="宋体"/>
                <w:color w:val="auto"/>
              </w:rPr>
              <w:t>评标专家确定方式：经济、技术专家在省级相关专家库中随机抽取。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TimesNewRomanPSMT"/>
                <w:color w:val="auto"/>
                <w:kern w:val="0"/>
                <w:szCs w:val="21"/>
              </w:rPr>
            </w:pPr>
            <w:r>
              <w:rPr>
                <w:rFonts w:hint="eastAsia" w:ascii="宋体" w:hAnsi="宋体" w:cs="TimesNewRomanPSMT"/>
                <w:color w:val="auto"/>
                <w:kern w:val="0"/>
              </w:rPr>
              <w:t>7.1</w:t>
            </w:r>
          </w:p>
        </w:tc>
        <w:tc>
          <w:tcPr>
            <w:tcW w:w="2303" w:type="dxa"/>
            <w:tcBorders>
              <w:top w:val="single" w:color="auto" w:sz="4" w:space="0"/>
              <w:left w:val="nil"/>
              <w:bottom w:val="single" w:color="auto" w:sz="4" w:space="0"/>
              <w:right w:val="single" w:color="auto" w:sz="4" w:space="0"/>
            </w:tcBorders>
            <w:noWrap/>
            <w:vAlign w:val="center"/>
          </w:tcPr>
          <w:p>
            <w:pPr>
              <w:spacing w:line="420" w:lineRule="exact"/>
              <w:jc w:val="center"/>
              <w:rPr>
                <w:rFonts w:ascii="宋体" w:hAnsi="宋体" w:cs="TimesNewRomanPSMT"/>
                <w:color w:val="auto"/>
                <w:kern w:val="0"/>
                <w:szCs w:val="21"/>
              </w:rPr>
            </w:pPr>
            <w:r>
              <w:rPr>
                <w:rFonts w:hint="eastAsia" w:ascii="宋体" w:hAnsi="宋体" w:cs="宋体"/>
                <w:color w:val="auto"/>
                <w:szCs w:val="21"/>
              </w:rPr>
              <w:t>是否授权评标委员会确定中标人</w:t>
            </w:r>
          </w:p>
        </w:tc>
        <w:tc>
          <w:tcPr>
            <w:tcW w:w="6443" w:type="dxa"/>
            <w:tcBorders>
              <w:top w:val="single" w:color="auto" w:sz="4" w:space="0"/>
              <w:left w:val="nil"/>
              <w:bottom w:val="single" w:color="auto" w:sz="4" w:space="0"/>
              <w:right w:val="single" w:color="auto" w:sz="4" w:space="0"/>
            </w:tcBorders>
            <w:noWrap/>
            <w:vAlign w:val="center"/>
          </w:tcPr>
          <w:p>
            <w:pPr>
              <w:numPr>
                <w:ilvl w:val="0"/>
                <w:numId w:val="3"/>
              </w:numPr>
              <w:adjustRightInd w:val="0"/>
              <w:spacing w:line="420" w:lineRule="exact"/>
              <w:ind w:left="0" w:firstLine="0"/>
              <w:textAlignment w:val="baseline"/>
              <w:rPr>
                <w:rFonts w:ascii="宋体" w:hAnsi="宋体" w:cs="宋体"/>
                <w:color w:val="auto"/>
                <w:szCs w:val="21"/>
              </w:rPr>
            </w:pPr>
            <w:r>
              <w:rPr>
                <w:rFonts w:hint="eastAsia" w:ascii="宋体" w:hAnsi="宋体" w:cs="宋体"/>
                <w:color w:val="auto"/>
                <w:szCs w:val="21"/>
              </w:rPr>
              <w:t>是</w:t>
            </w:r>
          </w:p>
          <w:p>
            <w:pPr>
              <w:spacing w:line="420" w:lineRule="exact"/>
              <w:rPr>
                <w:rFonts w:ascii="宋体" w:hAnsi="宋体" w:cs="宋体"/>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hint="eastAsia" w:ascii="宋体" w:hAnsi="宋体" w:cs="宋体"/>
                <w:b/>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否，推荐的中标候选人数：</w:t>
            </w:r>
            <w:r>
              <w:rPr>
                <w:rFonts w:hint="eastAsia" w:ascii="宋体" w:hAnsi="宋体" w:cs="宋体"/>
                <w:color w:val="auto"/>
                <w:szCs w:val="21"/>
                <w:u w:val="single"/>
              </w:rPr>
              <w:t xml:space="preserve"> 1-3 </w:t>
            </w:r>
            <w:r>
              <w:rPr>
                <w:rFonts w:hint="eastAsia" w:ascii="宋体" w:hAnsi="宋体" w:cs="宋体"/>
                <w:color w:val="auto"/>
                <w:szCs w:val="21"/>
              </w:rPr>
              <w:t>名</w:t>
            </w:r>
          </w:p>
          <w:p>
            <w:pPr>
              <w:spacing w:line="420" w:lineRule="exact"/>
              <w:jc w:val="left"/>
              <w:rPr>
                <w:rFonts w:ascii="宋体" w:hAnsi="宋体"/>
                <w:color w:val="auto"/>
                <w:szCs w:val="21"/>
              </w:rPr>
            </w:pPr>
            <w:r>
              <w:rPr>
                <w:rFonts w:hint="eastAsia" w:ascii="宋体" w:hAnsi="宋体" w:cs="宋体"/>
                <w:color w:val="auto"/>
                <w:szCs w:val="21"/>
              </w:rPr>
              <w:t>公示期满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TimesNewRomanPSMT"/>
                <w:color w:val="auto"/>
                <w:kern w:val="0"/>
                <w:szCs w:val="21"/>
              </w:rPr>
            </w:pPr>
            <w:r>
              <w:rPr>
                <w:rFonts w:hint="eastAsia" w:ascii="宋体" w:hAnsi="宋体" w:cs="TimesNewRomanPSMT"/>
                <w:color w:val="auto"/>
                <w:kern w:val="0"/>
              </w:rPr>
              <w:t>10</w:t>
            </w:r>
          </w:p>
        </w:tc>
        <w:tc>
          <w:tcPr>
            <w:tcW w:w="8746"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TimesNewRomanPSMT"/>
                <w:color w:val="auto"/>
                <w:kern w:val="0"/>
                <w:szCs w:val="21"/>
              </w:rPr>
            </w:pPr>
            <w:r>
              <w:rPr>
                <w:rFonts w:hint="eastAsia" w:ascii="宋体" w:hAnsi="宋体"/>
                <w:color w:val="auto"/>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TimesNewRomanPSMT"/>
                <w:color w:val="auto"/>
                <w:kern w:val="0"/>
                <w:szCs w:val="21"/>
              </w:rPr>
            </w:pPr>
            <w:r>
              <w:rPr>
                <w:rFonts w:hint="eastAsia" w:ascii="宋体" w:hAnsi="宋体" w:cs="TimesNewRomanPSMT"/>
                <w:color w:val="auto"/>
                <w:kern w:val="0"/>
              </w:rPr>
              <w:t>10.1</w:t>
            </w:r>
          </w:p>
        </w:tc>
        <w:tc>
          <w:tcPr>
            <w:tcW w:w="2303" w:type="dxa"/>
            <w:tcBorders>
              <w:top w:val="single" w:color="auto" w:sz="4" w:space="0"/>
              <w:left w:val="nil"/>
              <w:bottom w:val="single" w:color="auto" w:sz="4" w:space="0"/>
              <w:right w:val="single" w:color="auto" w:sz="4" w:space="0"/>
            </w:tcBorders>
            <w:noWrap/>
            <w:vAlign w:val="center"/>
          </w:tcPr>
          <w:p>
            <w:pPr>
              <w:snapToGrid w:val="0"/>
              <w:spacing w:line="300" w:lineRule="auto"/>
              <w:jc w:val="center"/>
              <w:rPr>
                <w:rFonts w:ascii="宋体" w:hAnsi="宋体"/>
                <w:color w:val="auto"/>
                <w:szCs w:val="21"/>
              </w:rPr>
            </w:pPr>
            <w:r>
              <w:rPr>
                <w:rFonts w:hint="eastAsia" w:ascii="宋体" w:hAnsi="宋体"/>
                <w:color w:val="auto"/>
              </w:rPr>
              <w:t>招标控制总价</w:t>
            </w:r>
          </w:p>
        </w:tc>
        <w:tc>
          <w:tcPr>
            <w:tcW w:w="6443" w:type="dxa"/>
            <w:tcBorders>
              <w:top w:val="single" w:color="auto" w:sz="4" w:space="0"/>
              <w:left w:val="nil"/>
              <w:bottom w:val="single" w:color="auto" w:sz="4" w:space="0"/>
              <w:right w:val="single" w:color="auto" w:sz="4" w:space="0"/>
            </w:tcBorders>
            <w:noWrap/>
            <w:vAlign w:val="center"/>
          </w:tcPr>
          <w:p>
            <w:pPr>
              <w:numPr>
                <w:ilvl w:val="0"/>
                <w:numId w:val="4"/>
              </w:numPr>
              <w:shd w:val="clear" w:color="auto" w:fill="FFFFFF"/>
              <w:snapToGrid w:val="0"/>
              <w:spacing w:line="300" w:lineRule="auto"/>
              <w:rPr>
                <w:color w:val="auto"/>
              </w:rPr>
            </w:pPr>
            <w:r>
              <w:rPr>
                <w:rFonts w:hint="eastAsia"/>
                <w:color w:val="auto"/>
              </w:rPr>
              <w:t>本项目设置招标控制总价，投标人的投标报价高于招标控制总价的的视为无效报价。</w:t>
            </w:r>
          </w:p>
          <w:p>
            <w:pPr>
              <w:numPr>
                <w:ilvl w:val="0"/>
                <w:numId w:val="4"/>
              </w:numPr>
              <w:shd w:val="clear" w:color="auto" w:fill="FFFFFF"/>
              <w:snapToGrid w:val="0"/>
              <w:spacing w:line="300" w:lineRule="auto"/>
              <w:rPr>
                <w:color w:val="auto"/>
              </w:rPr>
            </w:pPr>
            <w:r>
              <w:rPr>
                <w:rFonts w:hint="eastAsia"/>
                <w:color w:val="auto"/>
              </w:rPr>
              <w:t>招标控制总价（含规费、税金、安全文明施工费）：捌拾贰万玖仟伍佰零肆元肆角整，￥829504.40元。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s="TimesNewRomanPSMT"/>
                <w:color w:val="auto"/>
                <w:kern w:val="0"/>
                <w:szCs w:val="21"/>
              </w:rPr>
            </w:pPr>
            <w:r>
              <w:rPr>
                <w:rFonts w:hint="eastAsia" w:ascii="宋体" w:hAnsi="宋体" w:cs="TimesNewRomanPSMT"/>
                <w:color w:val="auto"/>
                <w:kern w:val="0"/>
              </w:rPr>
              <w:t>10.2</w:t>
            </w:r>
          </w:p>
        </w:tc>
        <w:tc>
          <w:tcPr>
            <w:tcW w:w="2303" w:type="dxa"/>
            <w:tcBorders>
              <w:top w:val="single" w:color="auto" w:sz="4" w:space="0"/>
              <w:left w:val="nil"/>
              <w:bottom w:val="single" w:color="auto" w:sz="4" w:space="0"/>
              <w:right w:val="single" w:color="auto" w:sz="4" w:space="0"/>
            </w:tcBorders>
            <w:noWrap/>
            <w:vAlign w:val="center"/>
          </w:tcPr>
          <w:p>
            <w:pPr>
              <w:snapToGrid w:val="0"/>
              <w:spacing w:line="300" w:lineRule="auto"/>
              <w:jc w:val="center"/>
              <w:rPr>
                <w:rFonts w:ascii="宋体" w:hAnsi="宋体"/>
                <w:color w:val="auto"/>
                <w:szCs w:val="21"/>
              </w:rPr>
            </w:pPr>
            <w:r>
              <w:rPr>
                <w:rFonts w:hint="eastAsia" w:ascii="宋体" w:hAnsi="宋体"/>
                <w:color w:val="auto"/>
              </w:rPr>
              <w:t>是否采用电子招标投标</w:t>
            </w:r>
          </w:p>
        </w:tc>
        <w:tc>
          <w:tcPr>
            <w:tcW w:w="6443" w:type="dxa"/>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color w:val="auto"/>
              </w:rPr>
              <w:t>是</w:t>
            </w:r>
            <w:r>
              <w:rPr>
                <w:rFonts w:hint="eastAsia" w:ascii="宋体" w:hAnsi="宋体"/>
                <w:color w:val="auto"/>
              </w:rPr>
              <w:t>；</w:t>
            </w:r>
          </w:p>
          <w:p>
            <w:pPr>
              <w:snapToGrid w:val="0"/>
              <w:spacing w:line="300" w:lineRule="auto"/>
              <w:rPr>
                <w:color w:val="auto"/>
              </w:rPr>
            </w:pPr>
            <w:r>
              <w:rPr>
                <w:color w:val="auto"/>
              </w:rPr>
              <w:t>具体要求：</w:t>
            </w:r>
          </w:p>
          <w:p>
            <w:pPr>
              <w:snapToGrid w:val="0"/>
              <w:spacing w:line="300" w:lineRule="auto"/>
              <w:rPr>
                <w:rFonts w:ascii="宋体" w:hAnsi="宋体"/>
                <w:color w:val="auto"/>
              </w:rPr>
            </w:pPr>
            <w:r>
              <w:rPr>
                <w:rFonts w:hint="eastAsia" w:ascii="宋体" w:hAnsi="宋体"/>
                <w:color w:val="auto"/>
              </w:rPr>
              <w:t>1.投标人只需要递交电子投标文件</w:t>
            </w:r>
          </w:p>
          <w:p>
            <w:pPr>
              <w:pStyle w:val="16"/>
              <w:snapToGrid w:val="0"/>
              <w:spacing w:line="300" w:lineRule="auto"/>
              <w:rPr>
                <w:rFonts w:ascii="Times New Roman" w:hAnsi="宋体"/>
                <w:color w:val="auto"/>
                <w:sz w:val="21"/>
                <w:szCs w:val="21"/>
              </w:rPr>
            </w:pPr>
            <w:r>
              <w:rPr>
                <w:rFonts w:hint="eastAsia" w:ascii="Times New Roman"/>
                <w:color w:val="auto"/>
                <w:sz w:val="21"/>
                <w:szCs w:val="21"/>
              </w:rPr>
              <w:t>2.</w:t>
            </w:r>
            <w:r>
              <w:rPr>
                <w:rFonts w:hint="eastAsia"/>
                <w:color w:val="auto"/>
                <w:sz w:val="21"/>
                <w:szCs w:val="21"/>
              </w:rPr>
              <w:t>投标人需在投标截止时间前在开封市公共资源交易中心网站</w:t>
            </w:r>
            <w:r>
              <w:rPr>
                <w:rFonts w:hint="eastAsia" w:ascii="Times New Roman" w:hAnsi="Times New Roman"/>
                <w:color w:val="auto"/>
                <w:sz w:val="21"/>
                <w:szCs w:val="21"/>
              </w:rPr>
              <w:t>http://www.kfsggzyjyw.cn:8080/ygpt/</w:t>
            </w:r>
            <w:r>
              <w:rPr>
                <w:rFonts w:hint="eastAsia"/>
                <w:color w:val="auto"/>
                <w:sz w:val="21"/>
                <w:szCs w:val="21"/>
              </w:rPr>
              <w:t>会员系统中加密上传电子投标文件并关注推送消息。</w:t>
            </w:r>
          </w:p>
          <w:p>
            <w:pPr>
              <w:snapToGrid w:val="0"/>
              <w:spacing w:line="300" w:lineRule="auto"/>
              <w:rPr>
                <w:rFonts w:ascii="宋体" w:hAnsi="宋体"/>
                <w:color w:val="auto"/>
                <w:spacing w:val="-2"/>
                <w:szCs w:val="21"/>
              </w:rPr>
            </w:pPr>
            <w:r>
              <w:rPr>
                <w:rFonts w:hint="eastAsia" w:ascii="宋体" w:hAnsi="宋体"/>
                <w:color w:val="auto"/>
                <w:spacing w:val="-2"/>
              </w:rPr>
              <w:t>3.加密电子投标文件逾期上传或者未上传到指定网站的， 招标人不予受理。</w:t>
            </w:r>
          </w:p>
          <w:p>
            <w:pPr>
              <w:snapToGrid w:val="0"/>
              <w:spacing w:line="300" w:lineRule="auto"/>
              <w:jc w:val="left"/>
              <w:rPr>
                <w:rFonts w:ascii="宋体" w:hAnsi="宋体"/>
                <w:color w:val="auto"/>
                <w:spacing w:val="-2"/>
              </w:rPr>
            </w:pPr>
            <w:r>
              <w:rPr>
                <w:rFonts w:hint="eastAsia" w:ascii="宋体" w:hAnsi="宋体"/>
                <w:color w:val="auto"/>
                <w:spacing w:val="-2"/>
              </w:rPr>
              <w:t>4.电子投标文件须在投标截止时间前在开封市公共资源交易中心网站（http://www.kfsggzyjyw.cn:8080/ygpt/WebUserLoginIndex.html）会员系统中加密上传。</w:t>
            </w:r>
          </w:p>
          <w:p>
            <w:pPr>
              <w:snapToGrid w:val="0"/>
              <w:spacing w:line="300" w:lineRule="auto"/>
              <w:rPr>
                <w:rFonts w:ascii="宋体" w:hAnsi="宋体"/>
                <w:color w:val="auto"/>
                <w:spacing w:val="-2"/>
              </w:rPr>
            </w:pPr>
            <w:r>
              <w:rPr>
                <w:rFonts w:hint="eastAsia" w:ascii="宋体" w:hAnsi="宋体"/>
                <w:color w:val="auto"/>
                <w:spacing w:val="-2"/>
              </w:rPr>
              <w:t>5.投标人应按开标程序解密投标文件。</w:t>
            </w:r>
          </w:p>
          <w:p>
            <w:pPr>
              <w:shd w:val="clear" w:color="auto" w:fill="FFFFFF"/>
              <w:snapToGrid w:val="0"/>
              <w:spacing w:line="300" w:lineRule="auto"/>
              <w:ind w:firstLine="412" w:firstLineChars="200"/>
              <w:jc w:val="left"/>
              <w:rPr>
                <w:rFonts w:ascii="宋体" w:hAnsi="宋体"/>
                <w:color w:val="auto"/>
                <w:spacing w:val="-2"/>
              </w:rPr>
            </w:pPr>
            <w:r>
              <w:rPr>
                <w:rFonts w:hint="eastAsia" w:ascii="宋体" w:hAnsi="宋体"/>
                <w:color w:val="auto"/>
                <w:spacing w:val="-2"/>
              </w:rPr>
              <w:t>备注：投标人的电子投标文件需到开封市公共资源交易中心网站登录政采、工程业务系统，凭 CA 密钥登录会员系统，在“组件下载”中下载最新版本的投标文件制作工具安装包， 并使用安装后的最新版本投标文件制作工具制作电子投标文件（具体操作程序详见 http://www.kfsggzyjyw.cn 办事指南-操作规程）；</w:t>
            </w:r>
          </w:p>
          <w:p>
            <w:pPr>
              <w:pStyle w:val="16"/>
              <w:snapToGrid w:val="0"/>
              <w:spacing w:line="300" w:lineRule="auto"/>
              <w:rPr>
                <w:rFonts w:ascii="Times New Roman"/>
                <w:color w:val="auto"/>
                <w:sz w:val="21"/>
                <w:szCs w:val="21"/>
              </w:rPr>
            </w:pPr>
            <w:r>
              <w:rPr>
                <w:rFonts w:hint="eastAsia"/>
                <w:color w:val="auto"/>
                <w:spacing w:val="-2"/>
                <w:sz w:val="21"/>
                <w:szCs w:val="21"/>
              </w:rPr>
              <w:t>投标人因交易中心投标系统问题无法上传电子投标文件时，请在工作时间与开封市公共资源交易中心联系， 联系电话：15036105835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jc w:val="center"/>
              <w:rPr>
                <w:rFonts w:ascii="宋体" w:hAnsi="宋体"/>
                <w:color w:val="auto"/>
                <w:szCs w:val="21"/>
              </w:rPr>
            </w:pPr>
            <w:r>
              <w:rPr>
                <w:rFonts w:hint="eastAsia" w:ascii="宋体" w:hAnsi="宋体"/>
                <w:color w:val="auto"/>
              </w:rPr>
              <w:t>10.3</w:t>
            </w:r>
          </w:p>
        </w:tc>
        <w:tc>
          <w:tcPr>
            <w:tcW w:w="8746" w:type="dxa"/>
            <w:gridSpan w:val="2"/>
            <w:tcBorders>
              <w:top w:val="single" w:color="auto" w:sz="4" w:space="0"/>
              <w:left w:val="nil"/>
              <w:bottom w:val="single" w:color="auto" w:sz="4" w:space="0"/>
              <w:right w:val="single" w:color="auto" w:sz="4" w:space="0"/>
            </w:tcBorders>
            <w:noWrap/>
            <w:vAlign w:val="center"/>
          </w:tcPr>
          <w:p>
            <w:pPr>
              <w:shd w:val="clear" w:color="auto" w:fill="FFFFFF"/>
              <w:snapToGrid w:val="0"/>
              <w:spacing w:line="300" w:lineRule="auto"/>
              <w:jc w:val="left"/>
              <w:rPr>
                <w:color w:val="auto"/>
              </w:rPr>
            </w:pPr>
            <w:r>
              <w:rPr>
                <w:rFonts w:hint="eastAsia"/>
                <w:color w:val="auto"/>
              </w:rPr>
              <w:t>投标人对其提供的相关证件及资料的真实性负责，评标时不要求提供原件但扫描件均需加盖企业电子</w:t>
            </w:r>
            <w:r>
              <w:rPr>
                <w:rFonts w:hint="eastAsia"/>
                <w:color w:val="auto"/>
                <w:lang w:eastAsia="zh-CN"/>
              </w:rPr>
              <w:t>签</w:t>
            </w:r>
            <w:r>
              <w:rPr>
                <w:rFonts w:hint="eastAsia"/>
                <w:color w:val="auto"/>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jc w:val="center"/>
              <w:rPr>
                <w:rFonts w:ascii="宋体" w:hAnsi="宋体"/>
                <w:color w:val="auto"/>
                <w:szCs w:val="21"/>
              </w:rPr>
            </w:pPr>
            <w:r>
              <w:rPr>
                <w:rFonts w:hint="eastAsia" w:ascii="宋体" w:hAnsi="宋体"/>
                <w:color w:val="auto"/>
              </w:rPr>
              <w:t>10.4</w:t>
            </w:r>
          </w:p>
        </w:tc>
        <w:tc>
          <w:tcPr>
            <w:tcW w:w="8746" w:type="dxa"/>
            <w:gridSpan w:val="2"/>
            <w:tcBorders>
              <w:top w:val="single" w:color="auto" w:sz="4" w:space="0"/>
              <w:left w:val="nil"/>
              <w:bottom w:val="single" w:color="auto" w:sz="4" w:space="0"/>
              <w:right w:val="single" w:color="auto" w:sz="4" w:space="0"/>
            </w:tcBorders>
            <w:noWrap/>
            <w:vAlign w:val="center"/>
          </w:tcPr>
          <w:p>
            <w:pPr>
              <w:snapToGrid w:val="0"/>
              <w:spacing w:line="300" w:lineRule="auto"/>
              <w:ind w:left="74" w:leftChars="35" w:hanging="1"/>
              <w:rPr>
                <w:rFonts w:ascii="宋体" w:hAnsi="宋体"/>
                <w:color w:val="auto"/>
                <w:szCs w:val="21"/>
              </w:rPr>
            </w:pPr>
            <w:r>
              <w:rPr>
                <w:rFonts w:hint="eastAsia" w:ascii="宋体" w:hAnsi="宋体" w:cs="仿宋_GB2312"/>
                <w:color w:val="auto"/>
                <w:spacing w:val="-8"/>
                <w:kern w:val="0"/>
              </w:rPr>
              <w:t>建设工程施工合同备案相关规定参见汴住建文【2014】9号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jc w:val="center"/>
              <w:rPr>
                <w:rFonts w:ascii="宋体" w:hAnsi="宋体"/>
                <w:color w:val="auto"/>
                <w:szCs w:val="21"/>
              </w:rPr>
            </w:pPr>
            <w:r>
              <w:rPr>
                <w:rFonts w:hint="eastAsia" w:ascii="宋体" w:hAnsi="宋体"/>
                <w:color w:val="auto"/>
              </w:rPr>
              <w:t>10.5</w:t>
            </w:r>
          </w:p>
        </w:tc>
        <w:tc>
          <w:tcPr>
            <w:tcW w:w="8746" w:type="dxa"/>
            <w:gridSpan w:val="2"/>
            <w:tcBorders>
              <w:top w:val="single" w:color="auto" w:sz="4" w:space="0"/>
              <w:left w:val="nil"/>
              <w:bottom w:val="single" w:color="auto" w:sz="4" w:space="0"/>
              <w:right w:val="single" w:color="auto" w:sz="4" w:space="0"/>
            </w:tcBorders>
            <w:noWrap/>
            <w:vAlign w:val="center"/>
          </w:tcPr>
          <w:p>
            <w:pPr>
              <w:snapToGrid w:val="0"/>
              <w:spacing w:line="300" w:lineRule="auto"/>
              <w:ind w:left="74" w:leftChars="35" w:hanging="1"/>
              <w:rPr>
                <w:rFonts w:ascii="宋体" w:hAnsi="宋体" w:cs="仿宋_GB2312"/>
                <w:color w:val="auto"/>
                <w:spacing w:val="-8"/>
                <w:kern w:val="0"/>
                <w:szCs w:val="21"/>
              </w:rPr>
            </w:pPr>
            <w:r>
              <w:rPr>
                <w:rFonts w:hint="eastAsia" w:ascii="宋体" w:hAnsi="宋体" w:cs="仿宋_GB2312"/>
                <w:color w:val="auto"/>
                <w:spacing w:val="-8"/>
                <w:kern w:val="0"/>
              </w:rPr>
              <w:t>投标人应时刻关注发布网站和公司CA密钥推送消息，招标人在招标期间发出的招标文件补充文件、变更、澄清、修改、答疑等，在发出之日起即视同投标人已收到该文件。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jc w:val="center"/>
              <w:rPr>
                <w:rFonts w:ascii="宋体" w:hAnsi="宋体"/>
                <w:color w:val="auto"/>
                <w:szCs w:val="21"/>
              </w:rPr>
            </w:pPr>
            <w:r>
              <w:rPr>
                <w:rFonts w:hint="eastAsia" w:ascii="宋体" w:hAnsi="宋体"/>
                <w:color w:val="auto"/>
              </w:rPr>
              <w:t>10.6</w:t>
            </w:r>
          </w:p>
        </w:tc>
        <w:tc>
          <w:tcPr>
            <w:tcW w:w="8746" w:type="dxa"/>
            <w:gridSpan w:val="2"/>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szCs w:val="21"/>
              </w:rPr>
            </w:pPr>
            <w:r>
              <w:rPr>
                <w:rFonts w:hint="eastAsia" w:ascii="宋体" w:hAnsi="宋体"/>
                <w:color w:val="auto"/>
              </w:rPr>
              <w:t>根据开封市公共资源交易管理委员会办公室文件（汴公管办【2018】5号）的规定：</w:t>
            </w:r>
          </w:p>
          <w:p>
            <w:pPr>
              <w:snapToGrid w:val="0"/>
              <w:spacing w:line="300" w:lineRule="auto"/>
              <w:rPr>
                <w:rFonts w:ascii="宋体" w:hAnsi="宋体"/>
                <w:color w:val="auto"/>
              </w:rPr>
            </w:pPr>
            <w:r>
              <w:rPr>
                <w:rFonts w:hint="eastAsia" w:ascii="宋体" w:hAnsi="宋体"/>
                <w:color w:val="auto"/>
              </w:rPr>
              <w:t>递交质疑或投诉的方式：</w:t>
            </w:r>
          </w:p>
          <w:p>
            <w:pPr>
              <w:snapToGrid w:val="0"/>
              <w:spacing w:line="300" w:lineRule="auto"/>
              <w:rPr>
                <w:rFonts w:ascii="宋体" w:hAnsi="宋体"/>
                <w:color w:val="auto"/>
              </w:rPr>
            </w:pPr>
            <w:r>
              <w:rPr>
                <w:rFonts w:hint="eastAsia" w:ascii="宋体" w:hAnsi="宋体"/>
                <w:color w:val="auto"/>
              </w:rPr>
              <w:t>递交方式：直接递交纸质文件（格式详见《开封市公共资源交易信息网》重要通知中的</w:t>
            </w:r>
            <w:r>
              <w:rPr>
                <w:color w:val="auto"/>
              </w:rPr>
              <w:t>“</w:t>
            </w:r>
            <w:r>
              <w:rPr>
                <w:rFonts w:ascii="宋体" w:hAnsi="宋体"/>
                <w:color w:val="auto"/>
              </w:rPr>
              <w:t>政府采购项目投诉注意事项</w:t>
            </w:r>
            <w:r>
              <w:rPr>
                <w:color w:val="auto"/>
              </w:rPr>
              <w:t>”</w:t>
            </w:r>
            <w:r>
              <w:rPr>
                <w:rFonts w:hint="eastAsia" w:ascii="宋体" w:hAnsi="宋体"/>
                <w:color w:val="auto"/>
              </w:rPr>
              <w:t>/</w:t>
            </w:r>
            <w:r>
              <w:rPr>
                <w:color w:val="auto"/>
              </w:rPr>
              <w:t>“</w:t>
            </w:r>
            <w:r>
              <w:rPr>
                <w:rFonts w:ascii="宋体" w:hAnsi="宋体"/>
                <w:color w:val="auto"/>
              </w:rPr>
              <w:t>政府采购项目</w:t>
            </w:r>
            <w:r>
              <w:rPr>
                <w:rFonts w:hint="eastAsia" w:ascii="宋体" w:hAnsi="宋体"/>
                <w:color w:val="auto"/>
              </w:rPr>
              <w:t>质疑</w:t>
            </w:r>
            <w:r>
              <w:rPr>
                <w:color w:val="auto"/>
              </w:rPr>
              <w:t>注意事项”</w:t>
            </w:r>
            <w:r>
              <w:rPr>
                <w:rFonts w:hint="eastAsia" w:ascii="宋体" w:hAnsi="宋体"/>
                <w:color w:val="auto"/>
              </w:rPr>
              <w:t>）</w:t>
            </w:r>
          </w:p>
          <w:p>
            <w:pPr>
              <w:snapToGrid w:val="0"/>
              <w:spacing w:line="300" w:lineRule="auto"/>
              <w:rPr>
                <w:rFonts w:ascii="宋体" w:hAnsi="宋体"/>
                <w:color w:val="auto"/>
              </w:rPr>
            </w:pPr>
            <w:r>
              <w:rPr>
                <w:rFonts w:hint="eastAsia" w:ascii="宋体" w:hAnsi="宋体"/>
                <w:color w:val="auto"/>
              </w:rPr>
              <w:t>递交地址：开封市公共资源交易管理委员会办公室（郑开大道与第三大街交叉口开封市市民之家六楼6043号房间）</w:t>
            </w:r>
          </w:p>
          <w:p>
            <w:pPr>
              <w:snapToGrid w:val="0"/>
              <w:spacing w:line="300" w:lineRule="auto"/>
              <w:rPr>
                <w:rFonts w:ascii="宋体" w:hAnsi="宋体" w:cs="仿宋_GB2312"/>
                <w:color w:val="auto"/>
                <w:spacing w:val="-8"/>
                <w:kern w:val="0"/>
                <w:szCs w:val="21"/>
              </w:rPr>
            </w:pPr>
            <w:r>
              <w:rPr>
                <w:rFonts w:hint="eastAsia" w:ascii="宋体" w:hAnsi="宋体"/>
                <w:color w:val="auto"/>
              </w:rPr>
              <w:t>联系电话：0371-23152555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auto"/>
              <w:jc w:val="center"/>
              <w:rPr>
                <w:rFonts w:ascii="宋体" w:hAnsi="宋体"/>
                <w:color w:val="auto"/>
                <w:spacing w:val="1"/>
                <w:kern w:val="0"/>
                <w:szCs w:val="21"/>
              </w:rPr>
            </w:pPr>
            <w:r>
              <w:rPr>
                <w:rFonts w:hint="eastAsia" w:ascii="宋体" w:hAnsi="宋体"/>
                <w:color w:val="auto"/>
                <w:spacing w:val="1"/>
                <w:kern w:val="0"/>
              </w:rPr>
              <w:t>10.7</w:t>
            </w:r>
          </w:p>
        </w:tc>
        <w:tc>
          <w:tcPr>
            <w:tcW w:w="8746" w:type="dxa"/>
            <w:gridSpan w:val="2"/>
            <w:tcBorders>
              <w:top w:val="single" w:color="auto" w:sz="4" w:space="0"/>
              <w:left w:val="nil"/>
              <w:bottom w:val="single" w:color="auto" w:sz="4" w:space="0"/>
              <w:right w:val="single" w:color="auto" w:sz="4" w:space="0"/>
            </w:tcBorders>
            <w:noWrap/>
          </w:tcPr>
          <w:p>
            <w:pPr>
              <w:spacing w:line="360" w:lineRule="exact"/>
              <w:rPr>
                <w:rFonts w:ascii="宋体" w:hAnsi="宋体"/>
                <w:color w:val="auto"/>
                <w:szCs w:val="21"/>
              </w:rPr>
            </w:pPr>
            <w:r>
              <w:rPr>
                <w:rFonts w:hint="eastAsia" w:ascii="宋体" w:hAnsi="宋体"/>
                <w:color w:val="auto"/>
                <w:szCs w:val="21"/>
              </w:rPr>
              <w:t>1、招标代理服务费：按照相关规定向施工标段中标单位收取招标代理费用，按中标价的1.0%收取（不含税）。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rPr>
                <w:rFonts w:ascii="宋体" w:hAnsi="宋体"/>
                <w:color w:val="auto"/>
              </w:rPr>
            </w:pPr>
            <w:r>
              <w:rPr>
                <w:rFonts w:hint="eastAsia" w:ascii="宋体" w:hAnsi="宋体"/>
                <w:color w:val="auto"/>
              </w:rPr>
              <w:t>10.8</w:t>
            </w:r>
          </w:p>
        </w:tc>
        <w:tc>
          <w:tcPr>
            <w:tcW w:w="8746" w:type="dxa"/>
            <w:gridSpan w:val="2"/>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rPr>
            </w:pPr>
            <w:r>
              <w:rPr>
                <w:rFonts w:hint="eastAsia" w:ascii="宋体" w:hAnsi="宋体"/>
                <w:color w:val="auto"/>
              </w:rPr>
              <w:t>解释权：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rPr>
                <w:rFonts w:ascii="宋体" w:hAnsi="宋体"/>
                <w:color w:val="auto"/>
              </w:rPr>
            </w:pPr>
            <w:r>
              <w:rPr>
                <w:rFonts w:hint="eastAsia" w:ascii="宋体" w:hAnsi="宋体"/>
                <w:color w:val="auto"/>
              </w:rPr>
              <w:t>10.9</w:t>
            </w:r>
          </w:p>
        </w:tc>
        <w:tc>
          <w:tcPr>
            <w:tcW w:w="8746" w:type="dxa"/>
            <w:gridSpan w:val="2"/>
            <w:tcBorders>
              <w:top w:val="single" w:color="auto" w:sz="4" w:space="0"/>
              <w:left w:val="nil"/>
              <w:bottom w:val="single" w:color="auto" w:sz="4" w:space="0"/>
              <w:right w:val="single" w:color="auto" w:sz="4" w:space="0"/>
            </w:tcBorders>
            <w:noWrap/>
            <w:vAlign w:val="center"/>
          </w:tcPr>
          <w:p>
            <w:pPr>
              <w:snapToGrid w:val="0"/>
              <w:spacing w:line="300" w:lineRule="auto"/>
              <w:rPr>
                <w:rFonts w:ascii="宋体" w:hAnsi="宋体"/>
                <w:color w:val="auto"/>
              </w:rPr>
            </w:pPr>
            <w:r>
              <w:rPr>
                <w:rFonts w:hint="eastAsia" w:ascii="宋体" w:hAnsi="宋体"/>
                <w:color w:val="auto"/>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rPr>
                <w:rFonts w:ascii="宋体" w:hAnsi="宋体"/>
                <w:color w:val="auto"/>
              </w:rPr>
            </w:pPr>
            <w:r>
              <w:rPr>
                <w:rFonts w:hint="eastAsia" w:ascii="宋体" w:hAnsi="宋体"/>
                <w:color w:val="auto"/>
              </w:rPr>
              <w:t>10.10</w:t>
            </w:r>
          </w:p>
        </w:tc>
        <w:tc>
          <w:tcPr>
            <w:tcW w:w="8746" w:type="dxa"/>
            <w:gridSpan w:val="2"/>
            <w:tcBorders>
              <w:top w:val="single" w:color="auto" w:sz="4" w:space="0"/>
              <w:left w:val="nil"/>
              <w:bottom w:val="single" w:color="auto" w:sz="4" w:space="0"/>
              <w:right w:val="single" w:color="auto" w:sz="4" w:space="0"/>
            </w:tcBorders>
            <w:noWrap/>
          </w:tcPr>
          <w:p>
            <w:pPr>
              <w:snapToGrid w:val="0"/>
              <w:spacing w:line="300" w:lineRule="auto"/>
              <w:rPr>
                <w:rFonts w:ascii="宋体" w:hAnsi="宋体"/>
                <w:color w:val="auto"/>
              </w:rPr>
            </w:pPr>
            <w:r>
              <w:rPr>
                <w:rFonts w:hint="eastAsia" w:ascii="宋体" w:hAnsi="宋体"/>
                <w:color w:val="auto"/>
              </w:rPr>
              <w:t>如投标人须知正文与投标人须知前附表有不一致的地方，以投标人须知前附表为准。</w:t>
            </w:r>
          </w:p>
        </w:tc>
      </w:tr>
    </w:tbl>
    <w:p>
      <w:pPr>
        <w:pStyle w:val="3"/>
        <w:snapToGrid w:val="0"/>
        <w:spacing w:line="380" w:lineRule="exact"/>
        <w:jc w:val="left"/>
        <w:rPr>
          <w:rFonts w:ascii="宋体" w:hAnsi="宋体"/>
          <w:color w:val="auto"/>
          <w:kern w:val="2"/>
        </w:rPr>
      </w:pPr>
      <w:r>
        <w:rPr>
          <w:rFonts w:hint="eastAsia" w:ascii="宋体" w:hAnsi="宋体"/>
          <w:color w:val="auto"/>
        </w:rPr>
        <w:br w:type="page"/>
      </w:r>
      <w:r>
        <w:rPr>
          <w:rFonts w:hint="eastAsia" w:ascii="宋体" w:hAnsi="宋体"/>
          <w:color w:val="auto"/>
          <w:sz w:val="21"/>
          <w:szCs w:val="21"/>
        </w:rPr>
        <w:t xml:space="preserve"> 总则</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1.1 项目概况</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1.1.1 根据《中华人民共和国招标投标法》、《中华人民共和国政府采购法》等有关法律、法规和规章的规定，本招标项目已具备招标条件，现对本标段施工进行招标。</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1.1.2 本招标项目招标人：见投标人须知前附表。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1.1.3 本招标项目招标代理机构：见投标人须知前附表。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1.1.4 本招标项目名称：见投标人须知前附表。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1.1.5 本招标项目建设地点：见投标人须知前附表。</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1.2 资金来源和落实情况</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1.2.1 本招标项目的资金来源：见投标人须知前附表。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1.2.2 本招标项目的出资比例：见投标人须知前附表。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1.2.3 本招标项目的资金落实情况：见投标人须知前附表。</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1.3 招标范围、计划工期和质量要求</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1.3.1 本招标项目招标范围：见投标人须知前附表。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1.3.2 本招标项目的计划工期：见投标人须知前附表。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1.3.3 本招标项目的质量要求：见投标人须知前附表。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1.3.4 本招标项目的缺陷责任期（免费质保期限）：见投标人须知前附表。</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1.4 投标人资格要求</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1.4.1 投标人应具备承担本项目施工的资质条件、能力和信誉。</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（1）资质条件：见投标人须知前附表；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（2）项目经理资格：见投标人须知前附表；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（3）其他要求：见投标人须知前附表。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1.4.2 投标人须知前附表规定接受联合体投标的，除应符合本章第1.4.1项和投标人须知前附表的要求外，还应遵守以下规定：</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(1）联合体各方应按招标文件提供的格式签订联合体协议书，明确联合体牵头人和各方权利义务；</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(2）由同一专业的单位组成的联合体，按照资质等级较低的单位确定资质等级；</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(3）联合体各方不得再以自己名义单独或参加其他联合体在同一标段中投标。</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1.4.3 投标人不得存在下列情形之一：</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（1）为招标人不具有独立法人资格的附属机构（单位）；</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（2）为本标段前期准备提供或咨询服务的，但施工总承包的除外；</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（3）为本标段的监理人；</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（4）为本标段的代建人；</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（5）为本标段提供招标代理服务的；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（6）与本标段的监理人或代建人或招标代理机构同为一个法定代表人的；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（7）与本标段的监理人或代建人或招标代理机构相互控股或参股的；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（8）与本标段的监理人或代建人或招标代理机构相互任职或工作的；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（9）被责令停业的；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（10）被暂停或取消投标资格的；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（11）财产被接管或冻结的；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（12）在最近三年内有骗取中标或严重违约或重大工程质量问题的。</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1.5 费用承担</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投标人准备和参加投标活动发生的费用自理。</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1.6 保密</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参与招标投标活动的各方应对招标文件和投标文件中的商业和技术等秘密保密，违者应对由此造成的后果承担法律责任。</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1.7 语言文字</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除专用术语外，与招标投标有关的语言均使用中文。必要时专用术语应附有中文注释。</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1.8 计量单位</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所有计量均采用中华人民共和国法定计量单位。</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1.9 踏勘现场</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1.9.1 投标人须知前附表规定组织踏勘现场的，招标人按投标人须知前附表规定的时间、地点组织投标人踏勘项目现场。</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1.9.2 投标人踏勘现场发生的费用自理。</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1.9.3 除招标人的原因外，投标人自行负责在踏勘现场中所发生的人员伤亡和财产损失。</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1.9.4 招标人在踏勘现场中介绍的工程场地和相关的周边环境情况，供投标人在编制投标文件时参考，招标人不对投标人据此作出的判断和决策负责。</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1.10 投标预备会</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1.10.2 投标人应在投标人须知前附表规定的时间前，以书面形式将提出的问题送达招标人，以便招标人在会议期间澄清。</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1.10.3 投标预备会后，招标人在投标人须知前附表规定的时间内，将对投标人所提问题的澄清，以书面方式通知所有购买招标文件的投标人。该澄清内容为招标文件的组成部分。</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1.11 分包</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投标人拟在中标后将中标项目的部分非主体、非关键性工作进行分包的，应符合投标人须知前附表规定的分包内容、分包金额和接受分包的第三人资质要求等限制性条件。</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1.12 偏离</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投标人须知前附表允许投标文件偏离招标文件某些要求的，偏离应当符合招标文件规定的偏离范围和幅度。</w:t>
      </w:r>
    </w:p>
    <w:p>
      <w:pPr>
        <w:pStyle w:val="3"/>
        <w:snapToGrid w:val="0"/>
        <w:spacing w:line="380" w:lineRule="exact"/>
        <w:jc w:val="left"/>
        <w:rPr>
          <w:rFonts w:ascii="宋体" w:hAnsi="宋体"/>
          <w:color w:val="auto"/>
          <w:kern w:val="2"/>
          <w:sz w:val="21"/>
          <w:szCs w:val="21"/>
        </w:rPr>
      </w:pPr>
      <w:bookmarkStart w:id="29" w:name="_Toc1460"/>
      <w:bookmarkEnd w:id="29"/>
      <w:r>
        <w:rPr>
          <w:rFonts w:hint="eastAsia" w:ascii="宋体" w:hAnsi="宋体"/>
          <w:color w:val="auto"/>
          <w:sz w:val="21"/>
          <w:szCs w:val="21"/>
        </w:rPr>
        <w:t>2. 招标文件</w:t>
      </w:r>
    </w:p>
    <w:p>
      <w:pPr>
        <w:autoSpaceDE w:val="0"/>
        <w:autoSpaceDN w:val="0"/>
        <w:adjustRightInd w:val="0"/>
        <w:snapToGrid w:val="0"/>
        <w:spacing w:line="380" w:lineRule="exact"/>
        <w:jc w:val="left"/>
        <w:outlineLvl w:val="4"/>
        <w:rPr>
          <w:rFonts w:ascii="宋体" w:hAnsi="宋体"/>
          <w:b/>
          <w:bCs/>
          <w:color w:val="auto"/>
          <w:kern w:val="0"/>
          <w:szCs w:val="21"/>
        </w:rPr>
      </w:pPr>
      <w:r>
        <w:rPr>
          <w:rFonts w:hint="eastAsia" w:ascii="宋体" w:hAnsi="宋体"/>
          <w:b/>
          <w:bCs/>
          <w:color w:val="auto"/>
          <w:kern w:val="0"/>
        </w:rPr>
        <w:t>2.1 招标文件的组成</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本招标文件包括：</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（1）招标公告；</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（2）投标人须知；</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（3）评标办法；</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（4）合同条款及格式；</w:t>
      </w:r>
    </w:p>
    <w:p>
      <w:pPr>
        <w:autoSpaceDE w:val="0"/>
        <w:autoSpaceDN w:val="0"/>
        <w:adjustRightInd w:val="0"/>
        <w:snapToGrid w:val="0"/>
        <w:spacing w:line="380" w:lineRule="exact"/>
        <w:ind w:firstLine="420" w:firstLineChars="200"/>
        <w:jc w:val="left"/>
        <w:rPr>
          <w:color w:val="auto"/>
        </w:rPr>
      </w:pPr>
      <w:r>
        <w:rPr>
          <w:rFonts w:hint="eastAsia" w:ascii="宋体" w:hAnsi="宋体" w:cs="TimesNewRomanPSMT"/>
          <w:color w:val="auto"/>
          <w:kern w:val="0"/>
        </w:rPr>
        <w:t>（5）已标价工程量清单；</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（6）图纸（另附）</w:t>
      </w:r>
    </w:p>
    <w:p>
      <w:pPr>
        <w:autoSpaceDE w:val="0"/>
        <w:autoSpaceDN w:val="0"/>
        <w:adjustRightInd w:val="0"/>
        <w:snapToGrid w:val="0"/>
        <w:spacing w:line="380" w:lineRule="exact"/>
        <w:ind w:firstLine="420" w:firstLineChars="200"/>
        <w:jc w:val="left"/>
        <w:rPr>
          <w:color w:val="auto"/>
        </w:rPr>
      </w:pPr>
      <w:r>
        <w:rPr>
          <w:rFonts w:hint="eastAsia" w:ascii="宋体" w:hAnsi="宋体" w:cs="TimesNewRomanPSMT"/>
          <w:color w:val="auto"/>
          <w:kern w:val="0"/>
        </w:rPr>
        <w:t>（7）技术标准和要求；</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（8）投标文件格式；</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根据本章第1.10 款、第2.2 款和第2.3 款对招标文件所作的澄清、修改，构成招标文件的组成部分。</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2.2 招标文件的澄清</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2.2.2 招标文件的澄清将在投标人须知前附表规定的投标截止时间15 天前以书面形式发给所有购买招标文件的投标人，但不指明澄清问题的来源。如果澄清发出的时间距投标截止时间不足15 天，相应延长投标截止时间。</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2.2.3 投标人在收到澄清后，应在投标人须知前附表规定的时间内以书面形式通知招标人，确认已收到该澄清。</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2.3 招标文件的修改</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2.3.1 在投标截止时间15 天前，招标人可以书面形式修改招标文件，并通知所有已购买招标文件的投标人。如果修改招标文件的时间距投标截止时间不足15 天，相应延长投标截止时间。</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2.3.2 投标人收到修改内容后，应在投标人须知前附表规定的时间内以书面形式通知招标人，确认已收到该修改。</w:t>
      </w:r>
    </w:p>
    <w:p>
      <w:pPr>
        <w:pStyle w:val="3"/>
        <w:snapToGrid w:val="0"/>
        <w:spacing w:line="380" w:lineRule="exact"/>
        <w:jc w:val="left"/>
        <w:rPr>
          <w:rFonts w:ascii="宋体" w:hAnsi="宋体"/>
          <w:color w:val="auto"/>
          <w:kern w:val="2"/>
          <w:sz w:val="21"/>
          <w:szCs w:val="21"/>
        </w:rPr>
      </w:pPr>
      <w:bookmarkStart w:id="30" w:name="_Toc24386"/>
      <w:bookmarkEnd w:id="30"/>
      <w:r>
        <w:rPr>
          <w:rFonts w:hint="eastAsia" w:ascii="宋体" w:hAnsi="宋体"/>
          <w:color w:val="auto"/>
          <w:sz w:val="21"/>
          <w:szCs w:val="21"/>
        </w:rPr>
        <w:t>3. 投标文件</w:t>
      </w:r>
    </w:p>
    <w:p>
      <w:pPr>
        <w:autoSpaceDE w:val="0"/>
        <w:autoSpaceDN w:val="0"/>
        <w:adjustRightInd w:val="0"/>
        <w:snapToGrid w:val="0"/>
        <w:spacing w:line="380" w:lineRule="exact"/>
        <w:jc w:val="left"/>
        <w:outlineLvl w:val="4"/>
        <w:rPr>
          <w:rFonts w:ascii="宋体" w:hAnsi="宋体"/>
          <w:b/>
          <w:bCs/>
          <w:color w:val="auto"/>
          <w:kern w:val="0"/>
          <w:szCs w:val="21"/>
        </w:rPr>
      </w:pPr>
      <w:r>
        <w:rPr>
          <w:rFonts w:hint="eastAsia" w:ascii="宋体" w:hAnsi="宋体"/>
          <w:b/>
          <w:bCs/>
          <w:color w:val="auto"/>
          <w:kern w:val="0"/>
        </w:rPr>
        <w:t>3.1 投标文件的组成</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3.1.1 投标文件应包括下列内容：</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一、投标函及投标函附录</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二、法定代表人身份证明</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三、授权委托书</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四、已标价工程量清单</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五、施工组织设计</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六、项目管理机构</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七、资格审查资料</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八、服务承诺书</w:t>
      </w:r>
    </w:p>
    <w:p>
      <w:pPr>
        <w:autoSpaceDE w:val="0"/>
        <w:autoSpaceDN w:val="0"/>
        <w:adjustRightInd w:val="0"/>
        <w:snapToGrid w:val="0"/>
        <w:spacing w:line="380" w:lineRule="exact"/>
        <w:ind w:firstLine="422" w:firstLineChars="200"/>
        <w:jc w:val="left"/>
        <w:outlineLvl w:val="4"/>
        <w:rPr>
          <w:rFonts w:ascii="宋体" w:hAnsi="宋体"/>
          <w:b/>
          <w:bCs/>
          <w:color w:val="auto"/>
          <w:kern w:val="0"/>
        </w:rPr>
      </w:pPr>
      <w:r>
        <w:rPr>
          <w:rFonts w:hint="eastAsia" w:ascii="宋体" w:hAnsi="宋体"/>
          <w:b/>
          <w:bCs/>
          <w:color w:val="auto"/>
          <w:kern w:val="0"/>
        </w:rPr>
        <w:t>九、其他资料</w:t>
      </w:r>
    </w:p>
    <w:p>
      <w:pPr>
        <w:autoSpaceDE w:val="0"/>
        <w:autoSpaceDN w:val="0"/>
        <w:adjustRightInd w:val="0"/>
        <w:snapToGrid w:val="0"/>
        <w:spacing w:line="380" w:lineRule="exact"/>
        <w:jc w:val="left"/>
        <w:rPr>
          <w:rFonts w:ascii="宋体" w:hAnsi="宋体"/>
          <w:color w:val="auto"/>
        </w:rPr>
      </w:pPr>
      <w:r>
        <w:rPr>
          <w:rFonts w:hint="eastAsia" w:ascii="宋体" w:hAnsi="宋体" w:cs="TimesNewRomanPSMT"/>
          <w:color w:val="auto"/>
          <w:kern w:val="0"/>
        </w:rPr>
        <w:t>3.1.2 投标人须知前附表规定不接受联合体投标的，或投标人没有组成联合体的，投标文件不包括本章第3.1.1 (3）目所指的联合体协议书。</w:t>
      </w:r>
    </w:p>
    <w:p>
      <w:pPr>
        <w:autoSpaceDE w:val="0"/>
        <w:autoSpaceDN w:val="0"/>
        <w:adjustRightInd w:val="0"/>
        <w:snapToGrid w:val="0"/>
        <w:spacing w:line="380" w:lineRule="exact"/>
        <w:jc w:val="left"/>
        <w:outlineLvl w:val="4"/>
        <w:rPr>
          <w:rFonts w:ascii="宋体" w:hAnsi="宋体"/>
          <w:b/>
          <w:bCs/>
          <w:color w:val="auto"/>
          <w:kern w:val="0"/>
        </w:rPr>
      </w:pPr>
      <w:bookmarkStart w:id="31" w:name="_Toc477039146"/>
      <w:bookmarkStart w:id="32" w:name="_Toc3370"/>
      <w:bookmarkStart w:id="33" w:name="_Toc19211"/>
      <w:bookmarkStart w:id="34" w:name="_Toc9169"/>
      <w:bookmarkStart w:id="35" w:name="_Toc874"/>
      <w:bookmarkStart w:id="36" w:name="_Toc4612"/>
      <w:bookmarkStart w:id="37" w:name="_Toc14950"/>
      <w:bookmarkStart w:id="38" w:name="_Toc11888"/>
      <w:r>
        <w:rPr>
          <w:rFonts w:hint="eastAsia" w:ascii="宋体" w:hAnsi="宋体"/>
          <w:b/>
          <w:bCs/>
          <w:color w:val="auto"/>
          <w:kern w:val="0"/>
        </w:rPr>
        <w:t>3.2 投标报价</w:t>
      </w:r>
      <w:bookmarkEnd w:id="31"/>
      <w:bookmarkEnd w:id="32"/>
      <w:bookmarkEnd w:id="33"/>
      <w:bookmarkEnd w:id="34"/>
      <w:bookmarkEnd w:id="35"/>
      <w:bookmarkEnd w:id="36"/>
      <w:bookmarkEnd w:id="37"/>
      <w:bookmarkEnd w:id="38"/>
    </w:p>
    <w:p>
      <w:pPr>
        <w:autoSpaceDE w:val="0"/>
        <w:autoSpaceDN w:val="0"/>
        <w:adjustRightInd w:val="0"/>
        <w:snapToGrid w:val="0"/>
        <w:spacing w:line="380" w:lineRule="exact"/>
        <w:jc w:val="left"/>
        <w:outlineLvl w:val="4"/>
        <w:rPr>
          <w:rFonts w:ascii="宋体" w:hAnsi="宋体"/>
          <w:color w:val="auto"/>
          <w:kern w:val="0"/>
        </w:rPr>
      </w:pPr>
      <w:bookmarkStart w:id="39" w:name="_Toc32659"/>
      <w:bookmarkStart w:id="40" w:name="_Toc10156"/>
      <w:bookmarkStart w:id="41" w:name="_Toc477039147"/>
      <w:bookmarkStart w:id="42" w:name="_Toc16195"/>
      <w:bookmarkStart w:id="43" w:name="_Toc8089"/>
      <w:bookmarkStart w:id="44" w:name="_Toc32505"/>
      <w:bookmarkStart w:id="45" w:name="_Toc22478"/>
      <w:bookmarkStart w:id="46" w:name="_Toc10222"/>
      <w:bookmarkStart w:id="47" w:name="_Toc13005"/>
      <w:bookmarkStart w:id="48" w:name="_Toc27797"/>
      <w:r>
        <w:rPr>
          <w:rFonts w:hint="eastAsia" w:ascii="宋体" w:hAnsi="宋体"/>
          <w:color w:val="auto"/>
          <w:kern w:val="0"/>
        </w:rPr>
        <w:t>3.2.1 投标人应按招标文件要求填写相应表格。</w:t>
      </w:r>
      <w:bookmarkEnd w:id="39"/>
      <w:bookmarkEnd w:id="40"/>
      <w:bookmarkEnd w:id="41"/>
      <w:bookmarkEnd w:id="42"/>
      <w:bookmarkEnd w:id="43"/>
      <w:bookmarkEnd w:id="44"/>
      <w:bookmarkEnd w:id="45"/>
      <w:bookmarkEnd w:id="46"/>
      <w:bookmarkEnd w:id="47"/>
      <w:bookmarkEnd w:id="48"/>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olor w:val="auto"/>
          <w:kern w:val="0"/>
        </w:rPr>
        <w:t>3.2.2 投标人在投标截止时间前修改投标函中的投标总价，应同时修改已标价的工程量清单、投标函及投标函附录的相应报价。</w:t>
      </w:r>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olor w:val="auto"/>
          <w:kern w:val="0"/>
        </w:rPr>
        <w:t>3.2.3 投标人只能提出壹个报价，招标人不接受任何选择价。</w:t>
      </w:r>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olor w:val="auto"/>
          <w:kern w:val="0"/>
        </w:rPr>
        <w:t>3.2.4</w:t>
      </w:r>
      <w:bookmarkStart w:id="49" w:name="_Toc1100"/>
      <w:bookmarkStart w:id="50" w:name="_Toc5969"/>
      <w:bookmarkStart w:id="51" w:name="_Toc25188"/>
      <w:bookmarkStart w:id="52" w:name="_Toc7166"/>
      <w:r>
        <w:rPr>
          <w:rFonts w:hint="eastAsia" w:ascii="宋体" w:hAnsi="宋体"/>
          <w:color w:val="auto"/>
          <w:kern w:val="0"/>
        </w:rPr>
        <w:t>投标人的投标总报价应是包工、包料、包质量、包安全、包工期的总承包价。中标价在合同实施期内不得调整（调价因素按合同专用条款执行）。</w:t>
      </w:r>
      <w:bookmarkEnd w:id="49"/>
      <w:bookmarkEnd w:id="50"/>
      <w:bookmarkEnd w:id="51"/>
      <w:bookmarkEnd w:id="52"/>
    </w:p>
    <w:p>
      <w:pPr>
        <w:autoSpaceDE w:val="0"/>
        <w:autoSpaceDN w:val="0"/>
        <w:adjustRightInd w:val="0"/>
        <w:snapToGrid w:val="0"/>
        <w:spacing w:line="380" w:lineRule="exact"/>
        <w:jc w:val="left"/>
        <w:outlineLvl w:val="4"/>
        <w:rPr>
          <w:rFonts w:ascii="宋体" w:hAnsi="宋体"/>
          <w:color w:val="auto"/>
          <w:kern w:val="0"/>
        </w:rPr>
      </w:pPr>
      <w:bookmarkStart w:id="53" w:name="_Toc152045549"/>
      <w:bookmarkStart w:id="54" w:name="_Toc144974517"/>
      <w:bookmarkStart w:id="55" w:name="_Toc12920"/>
      <w:bookmarkStart w:id="56" w:name="_Toc21596"/>
      <w:bookmarkStart w:id="57" w:name="_Toc152042325"/>
      <w:bookmarkStart w:id="58" w:name="_Toc3568"/>
      <w:bookmarkStart w:id="59" w:name="_Toc8462"/>
      <w:bookmarkStart w:id="60" w:name="_Toc477039148"/>
      <w:bookmarkStart w:id="61" w:name="_Toc12478"/>
      <w:bookmarkStart w:id="62" w:name="_Toc22100"/>
      <w:bookmarkStart w:id="63" w:name="_Toc2158"/>
      <w:bookmarkStart w:id="64" w:name="_Toc20591"/>
      <w:bookmarkStart w:id="65" w:name="_Toc11705"/>
      <w:r>
        <w:rPr>
          <w:rFonts w:hint="eastAsia" w:ascii="宋体" w:hAnsi="宋体"/>
          <w:color w:val="auto"/>
          <w:kern w:val="0"/>
        </w:rPr>
        <w:t>3.3 投标有效期</w:t>
      </w:r>
      <w:bookmarkEnd w:id="53"/>
      <w:bookmarkEnd w:id="54"/>
      <w:bookmarkEnd w:id="55"/>
      <w:bookmarkEnd w:id="56"/>
      <w:bookmarkEnd w:id="57"/>
      <w:bookmarkEnd w:id="58"/>
      <w:bookmarkEnd w:id="59"/>
      <w:bookmarkEnd w:id="60"/>
      <w:bookmarkEnd w:id="61"/>
      <w:bookmarkEnd w:id="62"/>
      <w:bookmarkEnd w:id="63"/>
      <w:bookmarkEnd w:id="64"/>
      <w:bookmarkEnd w:id="65"/>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olor w:val="auto"/>
          <w:kern w:val="0"/>
        </w:rPr>
        <w:t>3.3.1 在投标人须知前附表规定的投标有效期内，投标人不得要求撤销或修改其投标文件。</w:t>
      </w:r>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olor w:val="auto"/>
          <w:kern w:val="0"/>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关于投标保证金部分本项目不适用）</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3.3 投标有效期</w:t>
      </w:r>
    </w:p>
    <w:p>
      <w:pPr>
        <w:autoSpaceDE w:val="0"/>
        <w:autoSpaceDN w:val="0"/>
        <w:adjustRightInd w:val="0"/>
        <w:snapToGrid w:val="0"/>
        <w:spacing w:line="380" w:lineRule="exact"/>
        <w:jc w:val="left"/>
        <w:rPr>
          <w:rFonts w:ascii="宋体" w:hAnsi="宋体" w:cs="TimesNewRomanPSMT"/>
          <w:color w:val="auto"/>
          <w:kern w:val="0"/>
        </w:rPr>
      </w:pPr>
      <w:r>
        <w:rPr>
          <w:rFonts w:hint="eastAsia" w:ascii="宋体" w:hAnsi="宋体" w:cs="TimesNewRomanPSMT"/>
          <w:color w:val="auto"/>
          <w:kern w:val="0"/>
        </w:rPr>
        <w:t>3.3.1 在投标人须知前附表规定的投标有效期内，投标人不得要求撤销或修改其投标文件。</w:t>
      </w:r>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s="TimesNewRomanPSMT"/>
          <w:color w:val="auto"/>
          <w:kern w:val="0"/>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hint="eastAsia" w:ascii="宋体" w:hAnsi="宋体"/>
          <w:color w:val="auto"/>
          <w:kern w:val="0"/>
        </w:rPr>
        <w:t>（关于投标保证金部分本项目不适用）</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3.4 备选投标方案</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投标人不得递交备选投标方案。</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3.5 投标文件的编制</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3.7.2 投标文件应当对招标文件有关工期、投标有效期、质量要求、技术标准和要求、招标范围等实质性内容作出响应。</w:t>
      </w:r>
    </w:p>
    <w:p>
      <w:pPr>
        <w:pStyle w:val="3"/>
        <w:snapToGrid w:val="0"/>
        <w:spacing w:line="380" w:lineRule="exact"/>
        <w:jc w:val="left"/>
        <w:rPr>
          <w:rFonts w:ascii="宋体" w:hAnsi="宋体"/>
          <w:color w:val="auto"/>
          <w:kern w:val="2"/>
          <w:sz w:val="21"/>
          <w:szCs w:val="21"/>
        </w:rPr>
      </w:pPr>
      <w:bookmarkStart w:id="66" w:name="_Toc30945"/>
      <w:bookmarkEnd w:id="66"/>
      <w:r>
        <w:rPr>
          <w:rFonts w:hint="eastAsia" w:ascii="宋体" w:hAnsi="宋体"/>
          <w:color w:val="auto"/>
          <w:sz w:val="21"/>
          <w:szCs w:val="21"/>
        </w:rPr>
        <w:t xml:space="preserve">4. 投标 </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4.2 投标文件的递交</w:t>
      </w:r>
    </w:p>
    <w:p>
      <w:pPr>
        <w:autoSpaceDE w:val="0"/>
        <w:autoSpaceDN w:val="0"/>
        <w:adjustRightInd w:val="0"/>
        <w:snapToGrid w:val="0"/>
        <w:spacing w:line="380" w:lineRule="exact"/>
        <w:ind w:firstLine="420" w:firstLineChars="200"/>
        <w:jc w:val="left"/>
        <w:outlineLvl w:val="4"/>
        <w:rPr>
          <w:rFonts w:ascii="宋体" w:hAnsi="宋体" w:cs="TimesNewRomanPSMT"/>
          <w:color w:val="auto"/>
          <w:kern w:val="0"/>
        </w:rPr>
      </w:pPr>
      <w:r>
        <w:rPr>
          <w:rFonts w:hint="eastAsia" w:ascii="宋体" w:hAnsi="宋体" w:cs="TimesNewRomanPSMT"/>
          <w:color w:val="auto"/>
          <w:kern w:val="0"/>
        </w:rPr>
        <w:t>详见投标人须知前附表</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4.3 投标文件的修改与撤回</w:t>
      </w:r>
    </w:p>
    <w:p>
      <w:pPr>
        <w:autoSpaceDE w:val="0"/>
        <w:autoSpaceDN w:val="0"/>
        <w:adjustRightInd w:val="0"/>
        <w:snapToGrid w:val="0"/>
        <w:spacing w:line="380" w:lineRule="exact"/>
        <w:ind w:firstLine="420" w:firstLineChars="200"/>
        <w:jc w:val="left"/>
        <w:outlineLvl w:val="4"/>
        <w:rPr>
          <w:rFonts w:ascii="宋体" w:hAnsi="宋体" w:cs="TimesNewRomanPSMT"/>
          <w:color w:val="auto"/>
          <w:kern w:val="0"/>
        </w:rPr>
      </w:pPr>
      <w:bookmarkStart w:id="67" w:name="_Toc94"/>
      <w:bookmarkEnd w:id="67"/>
      <w:r>
        <w:rPr>
          <w:rFonts w:hint="eastAsia" w:ascii="宋体" w:hAnsi="宋体" w:cs="TimesNewRomanPSMT"/>
          <w:color w:val="auto"/>
          <w:kern w:val="0"/>
        </w:rPr>
        <w:t>详见投标人须知前附表</w:t>
      </w:r>
    </w:p>
    <w:p>
      <w:pPr>
        <w:pStyle w:val="3"/>
        <w:snapToGrid w:val="0"/>
        <w:spacing w:line="380" w:lineRule="exact"/>
        <w:jc w:val="left"/>
        <w:rPr>
          <w:rFonts w:ascii="宋体" w:hAnsi="宋体"/>
          <w:color w:val="auto"/>
          <w:kern w:val="2"/>
          <w:sz w:val="21"/>
          <w:szCs w:val="21"/>
        </w:rPr>
      </w:pPr>
      <w:r>
        <w:rPr>
          <w:rFonts w:hint="eastAsia" w:ascii="宋体" w:hAnsi="宋体"/>
          <w:color w:val="auto"/>
          <w:sz w:val="21"/>
          <w:szCs w:val="21"/>
        </w:rPr>
        <w:t>5. 开标</w:t>
      </w:r>
    </w:p>
    <w:p>
      <w:pPr>
        <w:autoSpaceDE w:val="0"/>
        <w:autoSpaceDN w:val="0"/>
        <w:adjustRightInd w:val="0"/>
        <w:snapToGrid w:val="0"/>
        <w:spacing w:line="380" w:lineRule="exact"/>
        <w:jc w:val="left"/>
        <w:outlineLvl w:val="4"/>
        <w:rPr>
          <w:rFonts w:ascii="宋体" w:hAnsi="宋体"/>
          <w:b/>
          <w:bCs/>
          <w:color w:val="auto"/>
          <w:kern w:val="0"/>
          <w:szCs w:val="21"/>
        </w:rPr>
      </w:pPr>
      <w:r>
        <w:rPr>
          <w:rFonts w:hint="eastAsia" w:ascii="宋体" w:hAnsi="宋体"/>
          <w:b/>
          <w:bCs/>
          <w:color w:val="auto"/>
          <w:kern w:val="0"/>
        </w:rPr>
        <w:t>5.1 开标时间和地点</w:t>
      </w:r>
    </w:p>
    <w:p>
      <w:pPr>
        <w:autoSpaceDE w:val="0"/>
        <w:autoSpaceDN w:val="0"/>
        <w:adjustRightInd w:val="0"/>
        <w:snapToGrid w:val="0"/>
        <w:spacing w:line="380" w:lineRule="exact"/>
        <w:jc w:val="left"/>
        <w:outlineLvl w:val="4"/>
        <w:rPr>
          <w:rFonts w:hint="eastAsia" w:ascii="宋体" w:hAnsi="宋体" w:cs="TimesNewRomanPSMT"/>
          <w:color w:val="auto"/>
          <w:kern w:val="0"/>
        </w:rPr>
      </w:pPr>
      <w:r>
        <w:rPr>
          <w:rFonts w:hint="eastAsia" w:ascii="宋体" w:hAnsi="宋体" w:cs="TimesNewRomanPSMT"/>
          <w:color w:val="auto"/>
          <w:kern w:val="0"/>
        </w:rPr>
        <w:t>详见投标人须知前附表</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5.2 开标程序</w:t>
      </w:r>
    </w:p>
    <w:p>
      <w:pPr>
        <w:numPr>
          <w:ilvl w:val="0"/>
          <w:numId w:val="2"/>
        </w:numPr>
        <w:autoSpaceDE w:val="0"/>
        <w:autoSpaceDN w:val="0"/>
        <w:spacing w:line="440" w:lineRule="exact"/>
        <w:jc w:val="left"/>
        <w:rPr>
          <w:rFonts w:cs="仿宋_GB2312"/>
          <w:color w:val="auto"/>
          <w:szCs w:val="21"/>
        </w:rPr>
      </w:pPr>
      <w:bookmarkStart w:id="68" w:name="_Toc22350"/>
      <w:bookmarkEnd w:id="68"/>
      <w:r>
        <w:rPr>
          <w:rFonts w:hint="eastAsia" w:cs="仿宋_GB2312"/>
          <w:color w:val="auto"/>
          <w:szCs w:val="21"/>
        </w:rPr>
        <w:t>本项目采用“远程不见面”开标方式,投标人无需到开封市公共资源交易中心现场参加开标会议。</w:t>
      </w:r>
    </w:p>
    <w:p>
      <w:pPr>
        <w:numPr>
          <w:ilvl w:val="0"/>
          <w:numId w:val="2"/>
        </w:numPr>
        <w:autoSpaceDE w:val="0"/>
        <w:autoSpaceDN w:val="0"/>
        <w:spacing w:line="440" w:lineRule="exact"/>
        <w:jc w:val="left"/>
        <w:rPr>
          <w:color w:val="auto"/>
        </w:rPr>
      </w:pPr>
      <w:r>
        <w:rPr>
          <w:rFonts w:hint="eastAsia" w:cs="仿宋_GB2312"/>
          <w:color w:val="auto"/>
          <w:szCs w:val="21"/>
        </w:rPr>
        <w:t>投标人应当在招标文件确定的投标截止时间前，登录远程开标大厅,在线准时参加开标活动并进行投标文件解密、答疑澄清等 。</w:t>
      </w:r>
    </w:p>
    <w:p>
      <w:pPr>
        <w:spacing w:line="440" w:lineRule="exact"/>
        <w:rPr>
          <w:rFonts w:cs="仿宋_GB2312"/>
          <w:color w:val="auto"/>
          <w:szCs w:val="21"/>
        </w:rPr>
      </w:pPr>
      <w:r>
        <w:rPr>
          <w:rFonts w:hint="eastAsia" w:cs="仿宋_GB2312"/>
          <w:color w:val="auto"/>
          <w:szCs w:val="21"/>
        </w:rPr>
        <w:t>开标程序：</w:t>
      </w:r>
    </w:p>
    <w:p>
      <w:pPr>
        <w:autoSpaceDE w:val="0"/>
        <w:autoSpaceDN w:val="0"/>
        <w:spacing w:line="440" w:lineRule="exact"/>
        <w:jc w:val="left"/>
        <w:rPr>
          <w:rFonts w:cs="仿宋_GB2312"/>
          <w:color w:val="auto"/>
          <w:szCs w:val="21"/>
        </w:rPr>
      </w:pPr>
      <w:r>
        <w:rPr>
          <w:rFonts w:hint="eastAsia" w:cs="仿宋_GB2312"/>
          <w:color w:val="auto"/>
          <w:szCs w:val="21"/>
        </w:rPr>
        <w:t>1.主持人点击“开标”，解密开始倒计时。</w:t>
      </w:r>
    </w:p>
    <w:p>
      <w:pPr>
        <w:autoSpaceDE w:val="0"/>
        <w:autoSpaceDN w:val="0"/>
        <w:spacing w:line="440" w:lineRule="exact"/>
        <w:jc w:val="left"/>
        <w:rPr>
          <w:rFonts w:cs="仿宋_GB2312"/>
          <w:color w:val="auto"/>
          <w:szCs w:val="21"/>
        </w:rPr>
      </w:pPr>
      <w:r>
        <w:rPr>
          <w:rFonts w:hint="eastAsia" w:cs="仿宋_GB2312"/>
          <w:color w:val="auto"/>
          <w:szCs w:val="21"/>
        </w:rPr>
        <w:t>2、投标人对所上传加密的投标文件在规定时间内进行解密</w:t>
      </w:r>
      <w:r>
        <w:rPr>
          <w:rFonts w:hint="eastAsia" w:cs="仿宋_GB2312"/>
          <w:color w:val="auto"/>
          <w:szCs w:val="21"/>
          <w:lang w:eastAsia="zh-CN"/>
        </w:rPr>
        <w:t>（系统默认</w:t>
      </w:r>
      <w:r>
        <w:rPr>
          <w:rFonts w:hint="eastAsia" w:cs="仿宋_GB2312"/>
          <w:color w:val="auto"/>
          <w:szCs w:val="21"/>
          <w:lang w:val="en-US" w:eastAsia="zh-CN"/>
        </w:rPr>
        <w:t>40分钟</w:t>
      </w:r>
      <w:r>
        <w:rPr>
          <w:rFonts w:hint="eastAsia" w:cs="仿宋_GB2312"/>
          <w:color w:val="auto"/>
          <w:szCs w:val="21"/>
          <w:lang w:eastAsia="zh-CN"/>
        </w:rPr>
        <w:t>）</w:t>
      </w:r>
      <w:r>
        <w:rPr>
          <w:rFonts w:hint="eastAsia" w:cs="仿宋_GB2312"/>
          <w:color w:val="auto"/>
          <w:szCs w:val="21"/>
        </w:rPr>
        <w:t>。</w:t>
      </w:r>
    </w:p>
    <w:p>
      <w:pPr>
        <w:autoSpaceDE w:val="0"/>
        <w:autoSpaceDN w:val="0"/>
        <w:spacing w:line="440" w:lineRule="exact"/>
        <w:jc w:val="left"/>
        <w:rPr>
          <w:rFonts w:cs="仿宋_GB2312"/>
          <w:color w:val="auto"/>
          <w:szCs w:val="21"/>
        </w:rPr>
      </w:pPr>
      <w:r>
        <w:rPr>
          <w:rFonts w:hint="eastAsia" w:cs="仿宋_GB2312"/>
          <w:color w:val="auto"/>
          <w:szCs w:val="21"/>
        </w:rPr>
        <w:t>3、解密时间结束后5分钟质疑时间,无投标人提出异议，开标结束。</w:t>
      </w:r>
    </w:p>
    <w:p>
      <w:pPr>
        <w:pStyle w:val="3"/>
        <w:snapToGrid w:val="0"/>
        <w:spacing w:line="380" w:lineRule="exact"/>
        <w:jc w:val="left"/>
        <w:rPr>
          <w:rFonts w:ascii="宋体" w:hAnsi="宋体"/>
          <w:color w:val="auto"/>
          <w:sz w:val="21"/>
          <w:szCs w:val="21"/>
        </w:rPr>
      </w:pPr>
      <w:r>
        <w:rPr>
          <w:rFonts w:hint="eastAsia" w:ascii="宋体" w:hAnsi="宋体"/>
          <w:color w:val="auto"/>
          <w:sz w:val="21"/>
          <w:szCs w:val="21"/>
        </w:rPr>
        <w:t>6. 评标</w:t>
      </w:r>
    </w:p>
    <w:p>
      <w:pPr>
        <w:autoSpaceDE w:val="0"/>
        <w:autoSpaceDN w:val="0"/>
        <w:adjustRightInd w:val="0"/>
        <w:snapToGrid w:val="0"/>
        <w:spacing w:line="380" w:lineRule="exact"/>
        <w:jc w:val="left"/>
        <w:outlineLvl w:val="4"/>
        <w:rPr>
          <w:rFonts w:ascii="宋体" w:hAnsi="宋体"/>
          <w:b/>
          <w:bCs/>
          <w:color w:val="auto"/>
          <w:kern w:val="0"/>
          <w:szCs w:val="21"/>
        </w:rPr>
      </w:pPr>
      <w:r>
        <w:rPr>
          <w:rFonts w:hint="eastAsia" w:ascii="宋体" w:hAnsi="宋体"/>
          <w:b/>
          <w:bCs/>
          <w:color w:val="auto"/>
          <w:kern w:val="0"/>
        </w:rPr>
        <w:t>6.1 评标委员会</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6.1.1 评标由招标人依法组建的评标委员会负责。评标委员会由招标人代表或其委托招标代理机构以及监督人员1人在开标前24小时内从有关部门组建的评标专家库中随机抽取，其中技术、经济等方面的专家人数不得少于评标委员会成员的三分之二，评标人数详见投标须知前附表。评标委员会中技术、经济等方面专家的确定方式见投标人须知前附表。</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6.1.2 评标委员会成员有下列情形之一的，应当回避：</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（1）招标人或投标人的主要负责人的近亲属；</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（2）项目主管部门或者行政监督部门的人员；</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（3）与投标人有经济利益关系，可能影响对投标公正评审的；</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（4）曾因在招标、评标以及其他与招标投标有关活动中从事违法行为而受过行政处罚或刑事处罚的。</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6.2 评标原则</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评标活动遵循公平、公正、科学和择优的原则。</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6.3 评标</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评标委员会按照第三章“评标办法”规定的方法、评审因素、标准和程序对投标文件进行评审。第三章“评标办法”没有规定的方法、评审因素和标准，不作为评标依据。</w:t>
      </w:r>
    </w:p>
    <w:p>
      <w:pPr>
        <w:pStyle w:val="3"/>
        <w:snapToGrid w:val="0"/>
        <w:spacing w:line="380" w:lineRule="exact"/>
        <w:jc w:val="left"/>
        <w:rPr>
          <w:rFonts w:ascii="宋体" w:hAnsi="宋体"/>
          <w:color w:val="auto"/>
          <w:kern w:val="2"/>
          <w:sz w:val="21"/>
          <w:szCs w:val="21"/>
        </w:rPr>
      </w:pPr>
      <w:bookmarkStart w:id="69" w:name="_Toc2805"/>
      <w:bookmarkEnd w:id="69"/>
      <w:r>
        <w:rPr>
          <w:rFonts w:hint="eastAsia" w:ascii="宋体" w:hAnsi="宋体"/>
          <w:color w:val="auto"/>
          <w:sz w:val="21"/>
          <w:szCs w:val="21"/>
        </w:rPr>
        <w:t>7. 合同授予</w:t>
      </w:r>
    </w:p>
    <w:p>
      <w:pPr>
        <w:autoSpaceDE w:val="0"/>
        <w:autoSpaceDN w:val="0"/>
        <w:adjustRightInd w:val="0"/>
        <w:snapToGrid w:val="0"/>
        <w:spacing w:line="380" w:lineRule="exact"/>
        <w:jc w:val="left"/>
        <w:outlineLvl w:val="4"/>
        <w:rPr>
          <w:rFonts w:ascii="宋体" w:hAnsi="宋体"/>
          <w:b/>
          <w:bCs/>
          <w:color w:val="auto"/>
          <w:kern w:val="0"/>
          <w:szCs w:val="21"/>
        </w:rPr>
      </w:pPr>
      <w:r>
        <w:rPr>
          <w:rFonts w:hint="eastAsia" w:ascii="宋体" w:hAnsi="宋体"/>
          <w:b/>
          <w:bCs/>
          <w:color w:val="auto"/>
          <w:kern w:val="0"/>
        </w:rPr>
        <w:t>7.1 定标方式</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除投标人须知前附表规定评标委员会直接确定中标人外，招标人依据评标委员会推荐的中标候选人确定中标人，评标委员会推荐中标候选人的人数见投标人须知前附表。各投标人可就上述标段中的一个标段进行投标。</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7.2 中标通知</w:t>
      </w:r>
    </w:p>
    <w:p>
      <w:pPr>
        <w:autoSpaceDE w:val="0"/>
        <w:autoSpaceDN w:val="0"/>
        <w:adjustRightInd w:val="0"/>
        <w:snapToGrid w:val="0"/>
        <w:spacing w:line="380" w:lineRule="exact"/>
        <w:ind w:firstLine="420" w:firstLineChars="200"/>
        <w:jc w:val="left"/>
        <w:rPr>
          <w:rFonts w:ascii="宋体" w:hAnsi="宋体" w:cs="TimesNewRomanPSMT"/>
          <w:color w:val="auto"/>
          <w:kern w:val="0"/>
        </w:rPr>
      </w:pPr>
      <w:r>
        <w:rPr>
          <w:rFonts w:hint="eastAsia" w:ascii="宋体" w:hAnsi="宋体" w:cs="TimesNewRomanPSMT"/>
          <w:color w:val="auto"/>
          <w:kern w:val="0"/>
        </w:rPr>
        <w:t>在本章第3.3 款规定的投标有效期内，招标人以书面形式向中标人发出中标通知书，同时将中标结果通知未中标的投标人。</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7.3 签订合同</w:t>
      </w:r>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s="TimesNewRomanPSMT"/>
          <w:color w:val="auto"/>
          <w:kern w:val="0"/>
        </w:rPr>
        <w:t xml:space="preserve">7.4.1 </w:t>
      </w:r>
      <w:r>
        <w:rPr>
          <w:rFonts w:hint="eastAsia" w:ascii="宋体" w:hAnsi="宋体" w:cs="仿宋_GB2312"/>
          <w:color w:val="auto"/>
          <w:kern w:val="0"/>
        </w:rPr>
        <w:t>招标人和中标人应当自中标通知书发出之日起</w:t>
      </w:r>
      <w:r>
        <w:rPr>
          <w:rFonts w:hint="eastAsia" w:ascii="宋体" w:hAnsi="宋体" w:cs="TimesNewRomanPSMT"/>
          <w:color w:val="auto"/>
          <w:kern w:val="0"/>
        </w:rPr>
        <w:t xml:space="preserve">30 </w:t>
      </w:r>
      <w:r>
        <w:rPr>
          <w:rFonts w:hint="eastAsia" w:ascii="宋体" w:hAnsi="宋体" w:cs="仿宋_GB2312"/>
          <w:color w:val="auto"/>
          <w:kern w:val="0"/>
        </w:rPr>
        <w:t>天内，根据招标文件和中标人的投标文件订立书面合同。中标人无正当理由拒签合同的，招标人取消其中标资格；给招标人造成的损失超过投标保证金数额的，中标人还应当对超过部分予以赔偿。</w:t>
      </w:r>
      <w:r>
        <w:rPr>
          <w:rFonts w:hint="eastAsia" w:ascii="宋体" w:hAnsi="宋体"/>
          <w:color w:val="auto"/>
          <w:kern w:val="0"/>
        </w:rPr>
        <w:t>（关于投标保证金部分本项目不适用）</w:t>
      </w:r>
    </w:p>
    <w:p>
      <w:pPr>
        <w:autoSpaceDE w:val="0"/>
        <w:autoSpaceDN w:val="0"/>
        <w:adjustRightInd w:val="0"/>
        <w:snapToGrid w:val="0"/>
        <w:spacing w:line="380" w:lineRule="exact"/>
        <w:jc w:val="left"/>
        <w:outlineLvl w:val="4"/>
        <w:rPr>
          <w:rFonts w:ascii="宋体" w:hAnsi="宋体"/>
          <w:color w:val="auto"/>
          <w:kern w:val="0"/>
        </w:rPr>
      </w:pPr>
      <w:r>
        <w:rPr>
          <w:rFonts w:hint="eastAsia" w:ascii="宋体" w:hAnsi="宋体" w:cs="TimesNewRomanPSMT"/>
          <w:color w:val="auto"/>
          <w:kern w:val="0"/>
        </w:rPr>
        <w:t>7.4.2 发出中标通知书后，招标人无正当理由拒签合同的，招标人向中标人退还投标保证金；给中标人造成损失的，还应当赔偿损失。</w:t>
      </w:r>
      <w:r>
        <w:rPr>
          <w:rFonts w:hint="eastAsia" w:ascii="宋体" w:hAnsi="宋体"/>
          <w:color w:val="auto"/>
          <w:kern w:val="0"/>
        </w:rPr>
        <w:t>（关于投标保证金部分本项目不适用）</w:t>
      </w:r>
    </w:p>
    <w:p>
      <w:pPr>
        <w:pStyle w:val="3"/>
        <w:snapToGrid w:val="0"/>
        <w:spacing w:line="380" w:lineRule="exact"/>
        <w:jc w:val="left"/>
        <w:rPr>
          <w:rFonts w:ascii="宋体" w:hAnsi="宋体"/>
          <w:color w:val="auto"/>
          <w:kern w:val="2"/>
          <w:sz w:val="21"/>
          <w:szCs w:val="21"/>
        </w:rPr>
      </w:pPr>
      <w:bookmarkStart w:id="70" w:name="_Toc1163"/>
      <w:bookmarkEnd w:id="70"/>
      <w:r>
        <w:rPr>
          <w:rFonts w:hint="eastAsia" w:ascii="宋体" w:hAnsi="宋体"/>
          <w:color w:val="auto"/>
          <w:sz w:val="21"/>
          <w:szCs w:val="21"/>
        </w:rPr>
        <w:t>8. 重新招标和不再招标</w:t>
      </w:r>
    </w:p>
    <w:p>
      <w:pPr>
        <w:autoSpaceDE w:val="0"/>
        <w:autoSpaceDN w:val="0"/>
        <w:adjustRightInd w:val="0"/>
        <w:snapToGrid w:val="0"/>
        <w:spacing w:line="380" w:lineRule="exact"/>
        <w:jc w:val="left"/>
        <w:outlineLvl w:val="4"/>
        <w:rPr>
          <w:rFonts w:ascii="宋体" w:hAnsi="宋体"/>
          <w:b/>
          <w:bCs/>
          <w:color w:val="auto"/>
          <w:kern w:val="0"/>
          <w:szCs w:val="21"/>
        </w:rPr>
      </w:pPr>
      <w:r>
        <w:rPr>
          <w:rFonts w:hint="eastAsia" w:ascii="宋体" w:hAnsi="宋体"/>
          <w:b/>
          <w:bCs/>
          <w:color w:val="auto"/>
          <w:kern w:val="0"/>
        </w:rPr>
        <w:t>8.1 重新招标</w:t>
      </w:r>
    </w:p>
    <w:p>
      <w:pPr>
        <w:autoSpaceDE w:val="0"/>
        <w:autoSpaceDN w:val="0"/>
        <w:adjustRightInd w:val="0"/>
        <w:snapToGrid w:val="0"/>
        <w:spacing w:line="380" w:lineRule="exact"/>
        <w:ind w:firstLine="539" w:firstLineChars="257"/>
        <w:jc w:val="left"/>
        <w:rPr>
          <w:rFonts w:ascii="宋体" w:hAnsi="宋体" w:cs="仿宋_GB2312"/>
          <w:color w:val="auto"/>
          <w:kern w:val="0"/>
        </w:rPr>
      </w:pPr>
      <w:r>
        <w:rPr>
          <w:rFonts w:hint="eastAsia" w:ascii="宋体" w:hAnsi="宋体" w:cs="仿宋_GB2312"/>
          <w:color w:val="auto"/>
          <w:kern w:val="0"/>
        </w:rPr>
        <w:t>有下列情形之一的，招标人将重新招标：</w:t>
      </w:r>
    </w:p>
    <w:p>
      <w:pPr>
        <w:autoSpaceDE w:val="0"/>
        <w:autoSpaceDN w:val="0"/>
        <w:adjustRightInd w:val="0"/>
        <w:snapToGrid w:val="0"/>
        <w:spacing w:line="380" w:lineRule="exact"/>
        <w:ind w:firstLine="539" w:firstLineChars="257"/>
        <w:jc w:val="left"/>
        <w:rPr>
          <w:rFonts w:ascii="宋体" w:hAnsi="宋体" w:cs="仿宋_GB2312"/>
          <w:color w:val="auto"/>
          <w:kern w:val="0"/>
        </w:rPr>
      </w:pPr>
      <w:r>
        <w:rPr>
          <w:rFonts w:hint="eastAsia" w:ascii="宋体" w:hAnsi="宋体" w:cs="仿宋_GB2312"/>
          <w:color w:val="auto"/>
          <w:kern w:val="0"/>
        </w:rPr>
        <w:t>（</w:t>
      </w:r>
      <w:r>
        <w:rPr>
          <w:rFonts w:hint="eastAsia" w:ascii="宋体" w:hAnsi="宋体" w:cs="TimesNewRomanPSMT"/>
          <w:color w:val="auto"/>
          <w:kern w:val="0"/>
        </w:rPr>
        <w:t>1</w:t>
      </w:r>
      <w:r>
        <w:rPr>
          <w:rFonts w:hint="eastAsia" w:ascii="宋体" w:hAnsi="宋体" w:cs="仿宋_GB2312"/>
          <w:color w:val="auto"/>
          <w:kern w:val="0"/>
        </w:rPr>
        <w:t>）投标截止时间止，投标人少于</w:t>
      </w:r>
      <w:r>
        <w:rPr>
          <w:rFonts w:hint="eastAsia" w:ascii="宋体" w:hAnsi="宋体" w:cs="TimesNewRomanPSMT"/>
          <w:color w:val="auto"/>
          <w:kern w:val="0"/>
        </w:rPr>
        <w:t xml:space="preserve">3 </w:t>
      </w:r>
      <w:r>
        <w:rPr>
          <w:rFonts w:hint="eastAsia" w:ascii="宋体" w:hAnsi="宋体" w:cs="仿宋_GB2312"/>
          <w:color w:val="auto"/>
          <w:kern w:val="0"/>
        </w:rPr>
        <w:t>个的；</w:t>
      </w:r>
    </w:p>
    <w:p>
      <w:pPr>
        <w:autoSpaceDE w:val="0"/>
        <w:autoSpaceDN w:val="0"/>
        <w:adjustRightInd w:val="0"/>
        <w:snapToGrid w:val="0"/>
        <w:spacing w:line="380" w:lineRule="exact"/>
        <w:ind w:firstLine="539" w:firstLineChars="257"/>
        <w:jc w:val="left"/>
        <w:rPr>
          <w:rFonts w:ascii="宋体" w:hAnsi="宋体" w:cs="仿宋_GB2312"/>
          <w:color w:val="auto"/>
          <w:kern w:val="0"/>
        </w:rPr>
      </w:pPr>
      <w:r>
        <w:rPr>
          <w:rFonts w:hint="eastAsia" w:ascii="宋体" w:hAnsi="宋体" w:cs="仿宋_GB2312"/>
          <w:color w:val="auto"/>
          <w:kern w:val="0"/>
        </w:rPr>
        <w:t>（</w:t>
      </w:r>
      <w:r>
        <w:rPr>
          <w:rFonts w:hint="eastAsia" w:ascii="宋体" w:hAnsi="宋体" w:cs="TimesNewRomanPSMT"/>
          <w:color w:val="auto"/>
          <w:kern w:val="0"/>
        </w:rPr>
        <w:t>2</w:t>
      </w:r>
      <w:r>
        <w:rPr>
          <w:rFonts w:hint="eastAsia" w:ascii="宋体" w:hAnsi="宋体" w:cs="仿宋_GB2312"/>
          <w:color w:val="auto"/>
          <w:kern w:val="0"/>
        </w:rPr>
        <w:t>）经评标委员会评审后否决所有投标的。</w:t>
      </w:r>
    </w:p>
    <w:p>
      <w:pPr>
        <w:autoSpaceDE w:val="0"/>
        <w:autoSpaceDN w:val="0"/>
        <w:adjustRightInd w:val="0"/>
        <w:snapToGrid w:val="0"/>
        <w:spacing w:line="380" w:lineRule="exact"/>
        <w:ind w:firstLine="539" w:firstLineChars="257"/>
        <w:jc w:val="left"/>
        <w:rPr>
          <w:rFonts w:ascii="宋体" w:hAnsi="宋体" w:cs="仿宋_GB2312"/>
          <w:color w:val="auto"/>
          <w:kern w:val="0"/>
        </w:rPr>
      </w:pPr>
      <w:r>
        <w:rPr>
          <w:rFonts w:hint="eastAsia" w:ascii="宋体" w:hAnsi="宋体" w:cs="仿宋_GB2312"/>
          <w:color w:val="auto"/>
          <w:kern w:val="0"/>
        </w:rPr>
        <w:t>（3）</w:t>
      </w:r>
      <w:r>
        <w:rPr>
          <w:rFonts w:hint="eastAsia" w:ascii="宋体" w:hAnsi="宋体"/>
          <w:color w:val="auto"/>
        </w:rPr>
        <w:t>评标委员会否决不合格投标或者界定为废标后因有效投标不足3个使得投标明显缺乏竞争，评标委员会决定否决全部投标的；</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8.2 不再招标</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重新招标后投标人仍少于</w:t>
      </w:r>
      <w:r>
        <w:rPr>
          <w:rFonts w:hint="eastAsia" w:ascii="宋体" w:hAnsi="宋体" w:cs="TimesNewRomanPSMT"/>
          <w:color w:val="auto"/>
          <w:kern w:val="0"/>
        </w:rPr>
        <w:t xml:space="preserve">3 </w:t>
      </w:r>
      <w:r>
        <w:rPr>
          <w:rFonts w:hint="eastAsia" w:ascii="宋体" w:hAnsi="宋体" w:cs="仿宋_GB2312"/>
          <w:color w:val="auto"/>
          <w:kern w:val="0"/>
        </w:rPr>
        <w:t>个或者所有投标被否决的，属于必须审批或核准的工程建设项目，经原审批或核准部门批准后不再进行招标。</w:t>
      </w:r>
    </w:p>
    <w:p>
      <w:pPr>
        <w:pStyle w:val="3"/>
        <w:snapToGrid w:val="0"/>
        <w:spacing w:line="380" w:lineRule="exact"/>
        <w:jc w:val="left"/>
        <w:rPr>
          <w:rFonts w:ascii="宋体" w:hAnsi="宋体"/>
          <w:color w:val="auto"/>
          <w:kern w:val="2"/>
          <w:sz w:val="21"/>
          <w:szCs w:val="21"/>
        </w:rPr>
      </w:pPr>
      <w:bookmarkStart w:id="71" w:name="_Toc24661"/>
      <w:bookmarkEnd w:id="71"/>
      <w:r>
        <w:rPr>
          <w:rFonts w:hint="eastAsia" w:ascii="宋体" w:hAnsi="宋体"/>
          <w:color w:val="auto"/>
          <w:sz w:val="21"/>
          <w:szCs w:val="21"/>
        </w:rPr>
        <w:t>9. 纪律和监督</w:t>
      </w:r>
    </w:p>
    <w:p>
      <w:pPr>
        <w:autoSpaceDE w:val="0"/>
        <w:autoSpaceDN w:val="0"/>
        <w:adjustRightInd w:val="0"/>
        <w:snapToGrid w:val="0"/>
        <w:spacing w:line="380" w:lineRule="exact"/>
        <w:jc w:val="left"/>
        <w:outlineLvl w:val="4"/>
        <w:rPr>
          <w:rFonts w:ascii="宋体" w:hAnsi="宋体"/>
          <w:b/>
          <w:bCs/>
          <w:color w:val="auto"/>
          <w:kern w:val="0"/>
          <w:szCs w:val="21"/>
        </w:rPr>
      </w:pPr>
      <w:r>
        <w:rPr>
          <w:rFonts w:hint="eastAsia" w:ascii="宋体" w:hAnsi="宋体"/>
          <w:b/>
          <w:bCs/>
          <w:color w:val="auto"/>
          <w:kern w:val="0"/>
        </w:rPr>
        <w:t>9.1 对招标人的纪律要求</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招标人不得泄漏招标投标活动中应当保密的情况和资料，不得与投标人串通损害国家利益、社会公共利益或者他人合法权益。</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9.2 对投标人的纪律要求</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9.3 对评标委员会成员的纪律要求</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9.4 对与评标活动有关的工作人员的纪律要求</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80" w:lineRule="exact"/>
        <w:jc w:val="left"/>
        <w:outlineLvl w:val="4"/>
        <w:rPr>
          <w:rFonts w:ascii="宋体" w:hAnsi="宋体"/>
          <w:b/>
          <w:bCs/>
          <w:color w:val="auto"/>
          <w:kern w:val="0"/>
        </w:rPr>
      </w:pPr>
      <w:r>
        <w:rPr>
          <w:rFonts w:hint="eastAsia" w:ascii="宋体" w:hAnsi="宋体"/>
          <w:b/>
          <w:bCs/>
          <w:color w:val="auto"/>
          <w:kern w:val="0"/>
        </w:rPr>
        <w:t>9.5 投诉</w:t>
      </w:r>
    </w:p>
    <w:p>
      <w:pPr>
        <w:autoSpaceDE w:val="0"/>
        <w:autoSpaceDN w:val="0"/>
        <w:adjustRightInd w:val="0"/>
        <w:snapToGrid w:val="0"/>
        <w:spacing w:line="380" w:lineRule="exact"/>
        <w:ind w:firstLine="420" w:firstLineChars="200"/>
        <w:jc w:val="left"/>
        <w:rPr>
          <w:rFonts w:ascii="宋体" w:hAnsi="宋体" w:cs="仿宋_GB2312"/>
          <w:color w:val="auto"/>
          <w:kern w:val="0"/>
        </w:rPr>
      </w:pPr>
      <w:r>
        <w:rPr>
          <w:rFonts w:hint="eastAsia" w:ascii="宋体" w:hAnsi="宋体" w:cs="仿宋_GB2312"/>
          <w:color w:val="auto"/>
          <w:kern w:val="0"/>
        </w:rPr>
        <w:t>投标人和其他利害关系人认为本次招标活动违反法律、法规和规章规定的，有权向有关行政监督部门投诉。</w:t>
      </w:r>
    </w:p>
    <w:p>
      <w:pPr>
        <w:pStyle w:val="3"/>
        <w:snapToGrid w:val="0"/>
        <w:spacing w:line="380" w:lineRule="exact"/>
        <w:jc w:val="left"/>
        <w:rPr>
          <w:rFonts w:ascii="宋体" w:hAnsi="宋体"/>
          <w:color w:val="auto"/>
          <w:kern w:val="2"/>
          <w:sz w:val="21"/>
          <w:szCs w:val="21"/>
        </w:rPr>
      </w:pPr>
      <w:bookmarkStart w:id="72" w:name="_Toc8385"/>
      <w:bookmarkEnd w:id="72"/>
      <w:r>
        <w:rPr>
          <w:rFonts w:hint="eastAsia" w:ascii="宋体" w:hAnsi="宋体"/>
          <w:color w:val="auto"/>
          <w:sz w:val="21"/>
          <w:szCs w:val="21"/>
        </w:rPr>
        <w:t>10. 需要补充的其他内容</w:t>
      </w:r>
    </w:p>
    <w:p>
      <w:pPr>
        <w:autoSpaceDE w:val="0"/>
        <w:autoSpaceDN w:val="0"/>
        <w:adjustRightInd w:val="0"/>
        <w:snapToGrid w:val="0"/>
        <w:spacing w:line="380" w:lineRule="exact"/>
        <w:jc w:val="left"/>
        <w:rPr>
          <w:rFonts w:ascii="宋体" w:hAnsi="宋体" w:cs="仿宋_GB2312"/>
          <w:color w:val="auto"/>
          <w:kern w:val="0"/>
          <w:szCs w:val="21"/>
        </w:rPr>
      </w:pPr>
      <w:r>
        <w:rPr>
          <w:rFonts w:hint="eastAsia" w:ascii="宋体" w:hAnsi="宋体" w:cs="仿宋_GB2312"/>
          <w:color w:val="auto"/>
          <w:kern w:val="0"/>
        </w:rPr>
        <w:t>需要补充的其他内容：见投标人须知前附表。</w:t>
      </w:r>
    </w:p>
    <w:p>
      <w:pPr>
        <w:snapToGrid w:val="0"/>
        <w:spacing w:line="380" w:lineRule="exact"/>
        <w:rPr>
          <w:rFonts w:ascii="宋体" w:hAnsi="宋体"/>
          <w:color w:val="auto"/>
        </w:rPr>
      </w:pPr>
      <w:r>
        <w:rPr>
          <w:color w:val="auto"/>
        </w:rPr>
        <w:br w:type="page"/>
      </w:r>
    </w:p>
    <w:p>
      <w:pPr>
        <w:pStyle w:val="16"/>
        <w:ind w:firstLine="420"/>
        <w:jc w:val="both"/>
        <w:rPr>
          <w:rFonts w:hAnsi="宋体" w:cs="黑体"/>
          <w:color w:val="auto"/>
          <w:sz w:val="21"/>
          <w:szCs w:val="21"/>
        </w:rPr>
      </w:pPr>
      <w:r>
        <w:rPr>
          <w:rFonts w:hint="eastAsia" w:cs="黑体"/>
          <w:color w:val="auto"/>
          <w:sz w:val="21"/>
          <w:szCs w:val="21"/>
        </w:rPr>
        <w:t>附表二：问题澄清通知</w:t>
      </w:r>
    </w:p>
    <w:p>
      <w:pPr>
        <w:autoSpaceDE w:val="0"/>
        <w:autoSpaceDN w:val="0"/>
        <w:adjustRightInd w:val="0"/>
        <w:rPr>
          <w:rFonts w:ascii="宋体" w:hAnsi="宋体" w:cs="黑体"/>
          <w:color w:val="auto"/>
          <w:kern w:val="0"/>
          <w:szCs w:val="21"/>
        </w:rPr>
      </w:pPr>
    </w:p>
    <w:p>
      <w:pPr>
        <w:pStyle w:val="16"/>
        <w:jc w:val="center"/>
        <w:rPr>
          <w:rFonts w:hAnsi="宋体" w:cs="黑体"/>
          <w:color w:val="auto"/>
          <w:kern w:val="0"/>
          <w:sz w:val="21"/>
          <w:szCs w:val="21"/>
        </w:rPr>
      </w:pPr>
      <w:r>
        <w:rPr>
          <w:rFonts w:hint="eastAsia" w:cs="黑体"/>
          <w:color w:val="auto"/>
          <w:sz w:val="21"/>
          <w:szCs w:val="21"/>
        </w:rPr>
        <w:t>问题澄清通知</w:t>
      </w:r>
    </w:p>
    <w:p>
      <w:pPr>
        <w:autoSpaceDE w:val="0"/>
        <w:autoSpaceDN w:val="0"/>
        <w:adjustRightInd w:val="0"/>
        <w:ind w:firstLine="3780" w:firstLineChars="1800"/>
        <w:rPr>
          <w:rFonts w:ascii="宋体" w:hAnsi="宋体" w:cs="仿宋_GB2312"/>
          <w:color w:val="auto"/>
          <w:kern w:val="0"/>
          <w:szCs w:val="21"/>
        </w:rPr>
      </w:pPr>
      <w:r>
        <w:rPr>
          <w:rFonts w:hint="eastAsia" w:ascii="宋体" w:hAnsi="宋体" w:cs="仿宋_GB2312"/>
          <w:color w:val="auto"/>
          <w:kern w:val="0"/>
        </w:rPr>
        <w:t>编号：</w:t>
      </w:r>
    </w:p>
    <w:p>
      <w:pPr>
        <w:autoSpaceDE w:val="0"/>
        <w:autoSpaceDN w:val="0"/>
        <w:adjustRightInd w:val="0"/>
        <w:ind w:firstLine="3780" w:firstLineChars="1800"/>
        <w:rPr>
          <w:rFonts w:ascii="宋体" w:hAnsi="宋体" w:cs="仿宋_GB2312"/>
          <w:color w:val="auto"/>
          <w:kern w:val="0"/>
        </w:rPr>
      </w:pPr>
    </w:p>
    <w:p>
      <w:pPr>
        <w:autoSpaceDE w:val="0"/>
        <w:autoSpaceDN w:val="0"/>
        <w:adjustRightInd w:val="0"/>
        <w:jc w:val="left"/>
        <w:rPr>
          <w:rFonts w:ascii="宋体" w:hAnsi="宋体" w:cs="仿宋_GB2312"/>
          <w:color w:val="auto"/>
          <w:kern w:val="0"/>
        </w:rPr>
      </w:pPr>
      <w:r>
        <w:rPr>
          <w:rFonts w:hint="eastAsia" w:ascii="宋体" w:hAnsi="宋体" w:cs="仿宋_GB2312"/>
          <w:color w:val="auto"/>
          <w:kern w:val="0"/>
        </w:rPr>
        <w:t>（投标人名称）：</w:t>
      </w:r>
    </w:p>
    <w:p>
      <w:pPr>
        <w:autoSpaceDE w:val="0"/>
        <w:autoSpaceDN w:val="0"/>
        <w:adjustRightInd w:val="0"/>
        <w:jc w:val="left"/>
        <w:rPr>
          <w:rFonts w:ascii="宋体" w:hAnsi="宋体" w:cs="仿宋_GB2312"/>
          <w:color w:val="auto"/>
          <w:kern w:val="0"/>
        </w:rPr>
      </w:pPr>
    </w:p>
    <w:p>
      <w:pPr>
        <w:autoSpaceDE w:val="0"/>
        <w:autoSpaceDN w:val="0"/>
        <w:adjustRightInd w:val="0"/>
        <w:ind w:firstLine="420" w:firstLineChars="200"/>
        <w:jc w:val="left"/>
        <w:rPr>
          <w:rFonts w:ascii="宋体" w:hAnsi="宋体" w:cs="仿宋_GB2312"/>
          <w:color w:val="auto"/>
          <w:kern w:val="0"/>
        </w:rPr>
      </w:pPr>
      <w:r>
        <w:rPr>
          <w:rFonts w:hint="eastAsia" w:ascii="宋体" w:hAnsi="宋体" w:cs="仿宋_GB2312"/>
          <w:color w:val="auto"/>
          <w:kern w:val="0"/>
        </w:rPr>
        <w:t>（项目名称）招标的评标委员会，对你方的投标文件进行了仔细的审查，现需你方对下列问题以书面形式予以澄清：</w:t>
      </w:r>
    </w:p>
    <w:p>
      <w:pPr>
        <w:autoSpaceDE w:val="0"/>
        <w:autoSpaceDN w:val="0"/>
        <w:adjustRightInd w:val="0"/>
        <w:jc w:val="left"/>
        <w:rPr>
          <w:rFonts w:ascii="宋体" w:hAnsi="宋体" w:cs="仿宋_GB2312"/>
          <w:color w:val="auto"/>
          <w:kern w:val="0"/>
        </w:rPr>
      </w:pPr>
    </w:p>
    <w:p>
      <w:pPr>
        <w:autoSpaceDE w:val="0"/>
        <w:autoSpaceDN w:val="0"/>
        <w:adjustRightInd w:val="0"/>
        <w:jc w:val="left"/>
        <w:rPr>
          <w:rFonts w:ascii="宋体" w:hAnsi="宋体" w:cs="TimesNewRomanPSMT"/>
          <w:color w:val="auto"/>
          <w:kern w:val="0"/>
        </w:rPr>
      </w:pPr>
      <w:r>
        <w:rPr>
          <w:rFonts w:hint="eastAsia" w:ascii="宋体" w:hAnsi="宋体" w:cs="TimesNewRomanPSMT"/>
          <w:color w:val="auto"/>
          <w:kern w:val="0"/>
        </w:rPr>
        <w:t>1.</w:t>
      </w:r>
    </w:p>
    <w:p>
      <w:pPr>
        <w:autoSpaceDE w:val="0"/>
        <w:autoSpaceDN w:val="0"/>
        <w:adjustRightInd w:val="0"/>
        <w:jc w:val="left"/>
        <w:rPr>
          <w:rFonts w:ascii="宋体" w:hAnsi="宋体" w:cs="TimesNewRomanPSMT"/>
          <w:color w:val="auto"/>
          <w:kern w:val="0"/>
        </w:rPr>
      </w:pPr>
      <w:r>
        <w:rPr>
          <w:rFonts w:hint="eastAsia" w:ascii="宋体" w:hAnsi="宋体" w:cs="TimesNewRomanPSMT"/>
          <w:color w:val="auto"/>
          <w:kern w:val="0"/>
        </w:rPr>
        <w:t>2.</w:t>
      </w:r>
    </w:p>
    <w:p>
      <w:pPr>
        <w:autoSpaceDE w:val="0"/>
        <w:autoSpaceDN w:val="0"/>
        <w:adjustRightInd w:val="0"/>
        <w:jc w:val="left"/>
        <w:rPr>
          <w:rFonts w:ascii="宋体" w:hAnsi="宋体" w:cs="TimesNewRomanPSMT"/>
          <w:color w:val="auto"/>
          <w:kern w:val="0"/>
        </w:rPr>
      </w:pPr>
    </w:p>
    <w:p>
      <w:pPr>
        <w:autoSpaceDE w:val="0"/>
        <w:autoSpaceDN w:val="0"/>
        <w:adjustRightInd w:val="0"/>
        <w:jc w:val="left"/>
        <w:rPr>
          <w:rFonts w:ascii="宋体" w:hAnsi="宋体" w:cs="TimesNewRomanPSMT"/>
          <w:color w:val="auto"/>
          <w:kern w:val="0"/>
        </w:rPr>
      </w:pPr>
    </w:p>
    <w:p>
      <w:pPr>
        <w:autoSpaceDE w:val="0"/>
        <w:autoSpaceDN w:val="0"/>
        <w:adjustRightInd w:val="0"/>
        <w:jc w:val="left"/>
        <w:rPr>
          <w:rFonts w:ascii="宋体" w:hAnsi="宋体" w:cs="TimesNewRomanPSMT"/>
          <w:color w:val="auto"/>
          <w:kern w:val="0"/>
        </w:rPr>
      </w:pPr>
      <w:r>
        <w:rPr>
          <w:rFonts w:hint="eastAsia" w:ascii="宋体" w:hAnsi="宋体" w:cs="TimesNewRomanPSMT"/>
          <w:color w:val="auto"/>
          <w:kern w:val="0"/>
        </w:rPr>
        <w:t>......</w:t>
      </w:r>
    </w:p>
    <w:p>
      <w:pPr>
        <w:autoSpaceDE w:val="0"/>
        <w:autoSpaceDN w:val="0"/>
        <w:adjustRightInd w:val="0"/>
        <w:jc w:val="left"/>
        <w:rPr>
          <w:rFonts w:ascii="宋体" w:hAnsi="宋体" w:cs="TimesNewRomanPSMT"/>
          <w:color w:val="auto"/>
          <w:kern w:val="0"/>
        </w:rPr>
      </w:pPr>
    </w:p>
    <w:p>
      <w:pPr>
        <w:autoSpaceDE w:val="0"/>
        <w:autoSpaceDN w:val="0"/>
        <w:adjustRightInd w:val="0"/>
        <w:jc w:val="left"/>
        <w:rPr>
          <w:rFonts w:ascii="宋体" w:hAnsi="宋体" w:cs="TimesNewRomanPSMT"/>
          <w:color w:val="auto"/>
          <w:kern w:val="0"/>
        </w:rPr>
      </w:pPr>
    </w:p>
    <w:p>
      <w:pPr>
        <w:autoSpaceDE w:val="0"/>
        <w:autoSpaceDN w:val="0"/>
        <w:adjustRightInd w:val="0"/>
        <w:ind w:firstLine="420" w:firstLineChars="200"/>
        <w:jc w:val="left"/>
        <w:rPr>
          <w:rFonts w:ascii="宋体" w:hAnsi="宋体" w:cs="仿宋_GB2312"/>
          <w:color w:val="auto"/>
          <w:kern w:val="0"/>
        </w:rPr>
      </w:pPr>
      <w:r>
        <w:rPr>
          <w:rFonts w:hint="eastAsia" w:ascii="宋体" w:hAnsi="宋体" w:cs="仿宋_GB2312"/>
          <w:color w:val="auto"/>
          <w:kern w:val="0"/>
        </w:rPr>
        <w:t>请将上述问题的澄清于年月日时前递交至（详细地址）或传真至（传真号码）。采用传真方式的，应在年月日时前将原件递交至（详细地址）。</w:t>
      </w:r>
    </w:p>
    <w:p>
      <w:pPr>
        <w:autoSpaceDE w:val="0"/>
        <w:autoSpaceDN w:val="0"/>
        <w:adjustRightInd w:val="0"/>
        <w:jc w:val="left"/>
        <w:rPr>
          <w:rFonts w:ascii="宋体" w:hAnsi="宋体" w:cs="仿宋_GB2312"/>
          <w:color w:val="auto"/>
          <w:kern w:val="0"/>
        </w:rPr>
      </w:pPr>
    </w:p>
    <w:p>
      <w:pPr>
        <w:autoSpaceDE w:val="0"/>
        <w:autoSpaceDN w:val="0"/>
        <w:adjustRightInd w:val="0"/>
        <w:ind w:firstLine="3570" w:firstLineChars="1700"/>
        <w:jc w:val="left"/>
        <w:rPr>
          <w:rFonts w:ascii="宋体" w:hAnsi="宋体" w:cs="仿宋_GB2312"/>
          <w:color w:val="auto"/>
          <w:kern w:val="0"/>
        </w:rPr>
      </w:pPr>
      <w:r>
        <w:rPr>
          <w:rFonts w:hint="eastAsia" w:ascii="宋体" w:hAnsi="宋体" w:cs="仿宋_GB2312"/>
          <w:color w:val="auto"/>
          <w:kern w:val="0"/>
        </w:rPr>
        <w:t>评标工作组负责人： （签字）</w:t>
      </w:r>
    </w:p>
    <w:p>
      <w:pPr>
        <w:autoSpaceDE w:val="0"/>
        <w:autoSpaceDN w:val="0"/>
        <w:adjustRightInd w:val="0"/>
        <w:ind w:firstLine="3570" w:firstLineChars="1700"/>
        <w:jc w:val="left"/>
        <w:rPr>
          <w:rFonts w:ascii="宋体" w:hAnsi="宋体" w:cs="仿宋_GB2312"/>
          <w:color w:val="auto"/>
          <w:kern w:val="0"/>
        </w:rPr>
      </w:pPr>
    </w:p>
    <w:p>
      <w:pPr>
        <w:autoSpaceDE w:val="0"/>
        <w:autoSpaceDN w:val="0"/>
        <w:adjustRightInd w:val="0"/>
        <w:ind w:firstLine="3360" w:firstLineChars="1600"/>
        <w:jc w:val="left"/>
        <w:rPr>
          <w:rFonts w:ascii="宋体" w:hAnsi="宋体" w:cs="仿宋_GB2312"/>
          <w:color w:val="auto"/>
          <w:kern w:val="0"/>
        </w:rPr>
      </w:pPr>
      <w:r>
        <w:rPr>
          <w:rFonts w:hint="eastAsia" w:ascii="宋体" w:hAnsi="宋体" w:cs="仿宋_GB2312"/>
          <w:color w:val="auto"/>
          <w:kern w:val="0"/>
        </w:rPr>
        <w:t>年   月   日</w:t>
      </w:r>
    </w:p>
    <w:p>
      <w:pPr>
        <w:rPr>
          <w:rFonts w:ascii="宋体" w:hAnsi="宋体"/>
          <w:color w:val="auto"/>
        </w:rPr>
      </w:pPr>
      <w:r>
        <w:rPr>
          <w:color w:val="auto"/>
        </w:rPr>
        <w:br w:type="page"/>
      </w:r>
    </w:p>
    <w:p>
      <w:pPr>
        <w:pStyle w:val="16"/>
        <w:ind w:firstLine="420"/>
        <w:jc w:val="both"/>
        <w:rPr>
          <w:rFonts w:hAnsi="宋体" w:cs="黑体"/>
          <w:color w:val="auto"/>
          <w:sz w:val="21"/>
          <w:szCs w:val="21"/>
        </w:rPr>
      </w:pPr>
      <w:r>
        <w:rPr>
          <w:rFonts w:hint="eastAsia" w:cs="黑体"/>
          <w:color w:val="auto"/>
          <w:sz w:val="21"/>
          <w:szCs w:val="21"/>
        </w:rPr>
        <w:t>附表三：问题的澄清</w:t>
      </w:r>
    </w:p>
    <w:p>
      <w:pPr>
        <w:autoSpaceDE w:val="0"/>
        <w:autoSpaceDN w:val="0"/>
        <w:adjustRightInd w:val="0"/>
        <w:jc w:val="left"/>
        <w:rPr>
          <w:rFonts w:ascii="宋体" w:hAnsi="宋体" w:cs="黑体"/>
          <w:color w:val="auto"/>
          <w:kern w:val="0"/>
          <w:szCs w:val="21"/>
        </w:rPr>
      </w:pPr>
    </w:p>
    <w:p>
      <w:pPr>
        <w:autoSpaceDE w:val="0"/>
        <w:autoSpaceDN w:val="0"/>
        <w:adjustRightInd w:val="0"/>
        <w:jc w:val="left"/>
        <w:rPr>
          <w:rFonts w:ascii="宋体" w:hAnsi="宋体" w:cs="黑体"/>
          <w:color w:val="auto"/>
          <w:kern w:val="0"/>
        </w:rPr>
      </w:pPr>
    </w:p>
    <w:p>
      <w:pPr>
        <w:pStyle w:val="16"/>
        <w:jc w:val="center"/>
        <w:rPr>
          <w:rFonts w:hAnsi="宋体" w:cs="黑体"/>
          <w:color w:val="auto"/>
          <w:kern w:val="0"/>
          <w:sz w:val="21"/>
          <w:szCs w:val="21"/>
        </w:rPr>
      </w:pPr>
      <w:r>
        <w:rPr>
          <w:rFonts w:hint="eastAsia" w:cs="黑体"/>
          <w:color w:val="auto"/>
          <w:sz w:val="21"/>
          <w:szCs w:val="21"/>
        </w:rPr>
        <w:t>问题的澄清</w:t>
      </w:r>
    </w:p>
    <w:p>
      <w:pPr>
        <w:autoSpaceDE w:val="0"/>
        <w:autoSpaceDN w:val="0"/>
        <w:adjustRightInd w:val="0"/>
        <w:ind w:firstLine="3990" w:firstLineChars="1900"/>
        <w:jc w:val="left"/>
        <w:rPr>
          <w:rFonts w:ascii="宋体" w:hAnsi="宋体" w:cs="仿宋_GB2312"/>
          <w:color w:val="auto"/>
          <w:kern w:val="0"/>
          <w:szCs w:val="21"/>
        </w:rPr>
      </w:pPr>
      <w:r>
        <w:rPr>
          <w:rFonts w:hint="eastAsia" w:ascii="宋体" w:hAnsi="宋体" w:cs="仿宋_GB2312"/>
          <w:color w:val="auto"/>
          <w:kern w:val="0"/>
        </w:rPr>
        <w:t>编号：</w:t>
      </w:r>
    </w:p>
    <w:p>
      <w:pPr>
        <w:autoSpaceDE w:val="0"/>
        <w:autoSpaceDN w:val="0"/>
        <w:adjustRightInd w:val="0"/>
        <w:ind w:firstLine="3990" w:firstLineChars="1900"/>
        <w:jc w:val="left"/>
        <w:rPr>
          <w:rFonts w:ascii="宋体" w:hAnsi="宋体" w:cs="仿宋_GB2312"/>
          <w:color w:val="auto"/>
          <w:kern w:val="0"/>
        </w:rPr>
      </w:pPr>
    </w:p>
    <w:p>
      <w:pPr>
        <w:autoSpaceDE w:val="0"/>
        <w:autoSpaceDN w:val="0"/>
        <w:adjustRightInd w:val="0"/>
        <w:ind w:firstLine="3990" w:firstLineChars="1900"/>
        <w:jc w:val="left"/>
        <w:rPr>
          <w:rFonts w:ascii="宋体" w:hAnsi="宋体" w:cs="仿宋_GB2312"/>
          <w:color w:val="auto"/>
          <w:kern w:val="0"/>
        </w:rPr>
      </w:pPr>
    </w:p>
    <w:p>
      <w:pPr>
        <w:autoSpaceDE w:val="0"/>
        <w:autoSpaceDN w:val="0"/>
        <w:adjustRightInd w:val="0"/>
        <w:jc w:val="left"/>
        <w:rPr>
          <w:rFonts w:ascii="宋体" w:hAnsi="宋体" w:cs="仿宋_GB2312"/>
          <w:color w:val="auto"/>
          <w:kern w:val="0"/>
        </w:rPr>
      </w:pPr>
      <w:r>
        <w:rPr>
          <w:rFonts w:hint="eastAsia" w:ascii="宋体" w:hAnsi="宋体" w:cs="仿宋_GB2312"/>
          <w:color w:val="auto"/>
          <w:kern w:val="0"/>
        </w:rPr>
        <w:t>（项目名称）招标评标委员会：</w:t>
      </w:r>
    </w:p>
    <w:p>
      <w:pPr>
        <w:autoSpaceDE w:val="0"/>
        <w:autoSpaceDN w:val="0"/>
        <w:adjustRightInd w:val="0"/>
        <w:jc w:val="left"/>
        <w:rPr>
          <w:rFonts w:ascii="宋体" w:hAnsi="宋体" w:cs="仿宋_GB2312"/>
          <w:color w:val="auto"/>
          <w:kern w:val="0"/>
        </w:rPr>
      </w:pPr>
    </w:p>
    <w:p>
      <w:pPr>
        <w:autoSpaceDE w:val="0"/>
        <w:autoSpaceDN w:val="0"/>
        <w:adjustRightInd w:val="0"/>
        <w:ind w:firstLine="420" w:firstLineChars="200"/>
        <w:jc w:val="left"/>
        <w:rPr>
          <w:rFonts w:ascii="宋体" w:hAnsi="宋体" w:cs="仿宋_GB2312"/>
          <w:color w:val="auto"/>
          <w:kern w:val="0"/>
        </w:rPr>
      </w:pPr>
      <w:r>
        <w:rPr>
          <w:rFonts w:hint="eastAsia" w:ascii="宋体" w:hAnsi="宋体" w:cs="仿宋_GB2312"/>
          <w:color w:val="auto"/>
          <w:kern w:val="0"/>
        </w:rPr>
        <w:t>问题澄清通知（编号： ）已收悉，现澄清如下：</w:t>
      </w:r>
    </w:p>
    <w:p>
      <w:pPr>
        <w:autoSpaceDE w:val="0"/>
        <w:autoSpaceDN w:val="0"/>
        <w:adjustRightInd w:val="0"/>
        <w:ind w:firstLine="420" w:firstLineChars="200"/>
        <w:jc w:val="left"/>
        <w:rPr>
          <w:rFonts w:ascii="宋体" w:hAnsi="宋体" w:cs="仿宋_GB2312"/>
          <w:color w:val="auto"/>
          <w:kern w:val="0"/>
        </w:rPr>
      </w:pPr>
    </w:p>
    <w:p>
      <w:pPr>
        <w:autoSpaceDE w:val="0"/>
        <w:autoSpaceDN w:val="0"/>
        <w:adjustRightInd w:val="0"/>
        <w:jc w:val="left"/>
        <w:rPr>
          <w:rFonts w:ascii="宋体" w:hAnsi="宋体" w:cs="TimesNewRomanPSMT"/>
          <w:color w:val="auto"/>
          <w:kern w:val="0"/>
        </w:rPr>
      </w:pPr>
      <w:r>
        <w:rPr>
          <w:rFonts w:hint="eastAsia" w:ascii="宋体" w:hAnsi="宋体" w:cs="TimesNewRomanPSMT"/>
          <w:color w:val="auto"/>
          <w:kern w:val="0"/>
        </w:rPr>
        <w:t>1.</w:t>
      </w:r>
    </w:p>
    <w:p>
      <w:pPr>
        <w:autoSpaceDE w:val="0"/>
        <w:autoSpaceDN w:val="0"/>
        <w:adjustRightInd w:val="0"/>
        <w:jc w:val="left"/>
        <w:rPr>
          <w:rFonts w:ascii="宋体" w:hAnsi="宋体" w:cs="TimesNewRomanPSMT"/>
          <w:color w:val="auto"/>
          <w:kern w:val="0"/>
        </w:rPr>
      </w:pPr>
      <w:r>
        <w:rPr>
          <w:rFonts w:hint="eastAsia" w:ascii="宋体" w:hAnsi="宋体" w:cs="TimesNewRomanPSMT"/>
          <w:color w:val="auto"/>
          <w:kern w:val="0"/>
        </w:rPr>
        <w:t>2.</w:t>
      </w:r>
    </w:p>
    <w:p>
      <w:pPr>
        <w:autoSpaceDE w:val="0"/>
        <w:autoSpaceDN w:val="0"/>
        <w:adjustRightInd w:val="0"/>
        <w:jc w:val="left"/>
        <w:rPr>
          <w:rFonts w:ascii="宋体" w:hAnsi="宋体" w:cs="TimesNewRomanPSMT"/>
          <w:color w:val="auto"/>
          <w:kern w:val="0"/>
        </w:rPr>
      </w:pPr>
    </w:p>
    <w:p>
      <w:pPr>
        <w:autoSpaceDE w:val="0"/>
        <w:autoSpaceDN w:val="0"/>
        <w:adjustRightInd w:val="0"/>
        <w:jc w:val="left"/>
        <w:rPr>
          <w:rFonts w:ascii="宋体" w:hAnsi="宋体" w:cs="TimesNewRomanPSMT"/>
          <w:color w:val="auto"/>
          <w:kern w:val="0"/>
        </w:rPr>
      </w:pPr>
    </w:p>
    <w:p>
      <w:pPr>
        <w:autoSpaceDE w:val="0"/>
        <w:autoSpaceDN w:val="0"/>
        <w:adjustRightInd w:val="0"/>
        <w:jc w:val="left"/>
        <w:rPr>
          <w:rFonts w:ascii="宋体" w:hAnsi="宋体" w:cs="TimesNewRomanPSMT"/>
          <w:color w:val="auto"/>
          <w:kern w:val="0"/>
        </w:rPr>
      </w:pPr>
      <w:r>
        <w:rPr>
          <w:rFonts w:hint="eastAsia" w:ascii="宋体" w:hAnsi="宋体" w:cs="TimesNewRomanPSMT"/>
          <w:color w:val="auto"/>
          <w:kern w:val="0"/>
        </w:rPr>
        <w:t>.....</w:t>
      </w:r>
    </w:p>
    <w:p>
      <w:pPr>
        <w:autoSpaceDE w:val="0"/>
        <w:autoSpaceDN w:val="0"/>
        <w:adjustRightInd w:val="0"/>
        <w:jc w:val="left"/>
        <w:rPr>
          <w:rFonts w:ascii="宋体" w:hAnsi="宋体" w:cs="TimesNewRomanPSMT"/>
          <w:color w:val="auto"/>
          <w:kern w:val="0"/>
        </w:rPr>
      </w:pPr>
    </w:p>
    <w:p>
      <w:pPr>
        <w:autoSpaceDE w:val="0"/>
        <w:autoSpaceDN w:val="0"/>
        <w:adjustRightInd w:val="0"/>
        <w:jc w:val="left"/>
        <w:rPr>
          <w:rFonts w:ascii="宋体" w:hAnsi="宋体" w:cs="TimesNewRomanPSMT"/>
          <w:color w:val="auto"/>
          <w:kern w:val="0"/>
        </w:rPr>
      </w:pPr>
    </w:p>
    <w:p>
      <w:pPr>
        <w:autoSpaceDE w:val="0"/>
        <w:autoSpaceDN w:val="0"/>
        <w:adjustRightInd w:val="0"/>
        <w:ind w:firstLine="3418" w:firstLineChars="1628"/>
        <w:jc w:val="left"/>
        <w:rPr>
          <w:rFonts w:ascii="宋体" w:hAnsi="宋体" w:cs="仿宋_GB2312"/>
          <w:color w:val="auto"/>
          <w:kern w:val="0"/>
        </w:rPr>
      </w:pPr>
      <w:r>
        <w:rPr>
          <w:rFonts w:hint="eastAsia" w:ascii="宋体" w:hAnsi="宋体" w:cs="仿宋_GB2312"/>
          <w:color w:val="auto"/>
          <w:kern w:val="0"/>
        </w:rPr>
        <w:t>投标人：</w:t>
      </w:r>
    </w:p>
    <w:p>
      <w:pPr>
        <w:autoSpaceDE w:val="0"/>
        <w:autoSpaceDN w:val="0"/>
        <w:adjustRightInd w:val="0"/>
        <w:ind w:firstLine="3418" w:firstLineChars="1628"/>
        <w:jc w:val="left"/>
        <w:rPr>
          <w:rFonts w:ascii="宋体" w:hAnsi="宋体" w:cs="仿宋_GB2312"/>
          <w:color w:val="auto"/>
          <w:kern w:val="0"/>
        </w:rPr>
      </w:pPr>
    </w:p>
    <w:p>
      <w:pPr>
        <w:autoSpaceDE w:val="0"/>
        <w:autoSpaceDN w:val="0"/>
        <w:adjustRightInd w:val="0"/>
        <w:ind w:firstLine="3418" w:firstLineChars="1628"/>
        <w:jc w:val="left"/>
        <w:rPr>
          <w:rFonts w:ascii="宋体" w:hAnsi="宋体" w:cs="仿宋_GB2312"/>
          <w:color w:val="auto"/>
          <w:kern w:val="0"/>
        </w:rPr>
      </w:pPr>
      <w:r>
        <w:rPr>
          <w:rFonts w:hint="eastAsia" w:ascii="宋体" w:hAnsi="宋体" w:cs="仿宋_GB2312"/>
          <w:color w:val="auto"/>
          <w:kern w:val="0"/>
        </w:rPr>
        <w:t>法定代表人或其委托代理人：（签字）</w:t>
      </w:r>
    </w:p>
    <w:p>
      <w:pPr>
        <w:autoSpaceDE w:val="0"/>
        <w:autoSpaceDN w:val="0"/>
        <w:adjustRightInd w:val="0"/>
        <w:ind w:firstLine="3418" w:firstLineChars="1628"/>
        <w:jc w:val="left"/>
        <w:rPr>
          <w:rFonts w:ascii="宋体" w:hAnsi="宋体" w:cs="仿宋_GB2312"/>
          <w:color w:val="auto"/>
          <w:kern w:val="0"/>
        </w:rPr>
      </w:pPr>
    </w:p>
    <w:p>
      <w:pPr>
        <w:autoSpaceDE w:val="0"/>
        <w:autoSpaceDN w:val="0"/>
        <w:adjustRightInd w:val="0"/>
        <w:ind w:firstLine="3418" w:firstLineChars="1628"/>
        <w:jc w:val="left"/>
        <w:rPr>
          <w:rFonts w:ascii="宋体" w:hAnsi="宋体" w:cs="仿宋_GB2312"/>
          <w:color w:val="auto"/>
          <w:kern w:val="0"/>
        </w:rPr>
      </w:pPr>
      <w:r>
        <w:rPr>
          <w:rFonts w:hint="eastAsia" w:ascii="宋体" w:hAnsi="宋体" w:cs="仿宋_GB2312"/>
          <w:color w:val="auto"/>
          <w:kern w:val="0"/>
        </w:rPr>
        <w:t>年 月日</w:t>
      </w:r>
    </w:p>
    <w:p>
      <w:pPr>
        <w:rPr>
          <w:rFonts w:ascii="宋体" w:hAnsi="宋体"/>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13"/>
        <w:ind w:firstLine="0" w:firstLineChars="0"/>
        <w:rPr>
          <w:color w:val="auto"/>
        </w:rPr>
      </w:pPr>
    </w:p>
    <w:p>
      <w:pPr>
        <w:pStyle w:val="2"/>
        <w:jc w:val="center"/>
        <w:rPr>
          <w:rFonts w:ascii="宋体" w:hAnsi="宋体" w:eastAsia="宋体"/>
          <w:color w:val="auto"/>
          <w:sz w:val="28"/>
          <w:szCs w:val="28"/>
        </w:rPr>
      </w:pPr>
      <w:bookmarkStart w:id="73" w:name="_Toc16319_WPSOffice_Level1"/>
      <w:r>
        <w:rPr>
          <w:rFonts w:hint="eastAsia" w:ascii="宋体" w:hAnsi="宋体" w:eastAsia="宋体"/>
          <w:color w:val="auto"/>
          <w:sz w:val="28"/>
          <w:szCs w:val="28"/>
        </w:rPr>
        <w:t>第三章 评标办法</w:t>
      </w:r>
      <w:bookmarkEnd w:id="73"/>
    </w:p>
    <w:p>
      <w:pPr>
        <w:jc w:val="center"/>
        <w:rPr>
          <w:rFonts w:ascii="宋体" w:hAnsi="宋体"/>
          <w:b/>
          <w:bCs/>
          <w:color w:val="auto"/>
          <w:sz w:val="24"/>
        </w:rPr>
      </w:pPr>
      <w:r>
        <w:rPr>
          <w:rFonts w:hint="eastAsia" w:ascii="宋体" w:hAnsi="宋体"/>
          <w:b/>
          <w:bCs/>
          <w:color w:val="auto"/>
          <w:sz w:val="24"/>
        </w:rPr>
        <w:t>评标办法前附表</w:t>
      </w:r>
    </w:p>
    <w:p>
      <w:pPr>
        <w:pStyle w:val="16"/>
        <w:rPr>
          <w:rFonts w:hAnsi="宋体"/>
          <w:color w:val="auto"/>
        </w:rPr>
      </w:pPr>
    </w:p>
    <w:tbl>
      <w:tblPr>
        <w:tblStyle w:val="14"/>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
        <w:gridCol w:w="733"/>
        <w:gridCol w:w="9"/>
        <w:gridCol w:w="781"/>
        <w:gridCol w:w="2407"/>
        <w:gridCol w:w="5714"/>
        <w:gridCol w:w="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333" w:hRule="atLeast"/>
          <w:jc w:val="center"/>
        </w:trPr>
        <w:tc>
          <w:tcPr>
            <w:tcW w:w="1532"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bCs/>
                <w:color w:val="auto"/>
                <w:szCs w:val="21"/>
              </w:rPr>
            </w:pPr>
            <w:bookmarkStart w:id="74" w:name="_Toc221950445"/>
            <w:r>
              <w:rPr>
                <w:rFonts w:hint="eastAsia" w:ascii="宋体" w:hAnsi="宋体"/>
                <w:b/>
                <w:bCs/>
                <w:color w:val="auto"/>
              </w:rPr>
              <w:t>条款号</w:t>
            </w:r>
            <w:bookmarkEnd w:id="74"/>
          </w:p>
        </w:tc>
        <w:tc>
          <w:tcPr>
            <w:tcW w:w="2407"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bCs/>
                <w:color w:val="auto"/>
                <w:szCs w:val="21"/>
              </w:rPr>
            </w:pPr>
            <w:bookmarkStart w:id="75" w:name="_Toc221950446"/>
            <w:r>
              <w:rPr>
                <w:rFonts w:hint="eastAsia" w:ascii="宋体" w:hAnsi="宋体"/>
                <w:b/>
                <w:bCs/>
                <w:color w:val="auto"/>
              </w:rPr>
              <w:t>评审因素</w:t>
            </w:r>
            <w:bookmarkEnd w:id="75"/>
          </w:p>
        </w:tc>
        <w:tc>
          <w:tcPr>
            <w:tcW w:w="5714"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bCs/>
                <w:color w:val="auto"/>
                <w:szCs w:val="21"/>
              </w:rPr>
            </w:pPr>
            <w:bookmarkStart w:id="76" w:name="_Toc221950447"/>
            <w:r>
              <w:rPr>
                <w:rFonts w:hint="eastAsia" w:ascii="宋体" w:hAnsi="宋体"/>
                <w:b/>
                <w:bCs/>
                <w:color w:val="auto"/>
              </w:rPr>
              <w:t>评审标准</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221" w:hRule="atLeast"/>
          <w:jc w:val="center"/>
        </w:trPr>
        <w:tc>
          <w:tcPr>
            <w:tcW w:w="9653"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b/>
                <w:bCs/>
                <w:color w:val="auto"/>
                <w:szCs w:val="21"/>
              </w:rPr>
            </w:pPr>
            <w:r>
              <w:rPr>
                <w:rFonts w:hint="eastAsia" w:ascii="宋体" w:hAnsi="宋体"/>
                <w:b/>
                <w:bCs/>
                <w:color w:val="auto"/>
              </w:rPr>
              <w:t>2.1初步评审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343" w:hRule="atLeast"/>
          <w:jc w:val="center"/>
        </w:trPr>
        <w:tc>
          <w:tcPr>
            <w:tcW w:w="742" w:type="dxa"/>
            <w:gridSpan w:val="2"/>
            <w:vMerge w:val="restart"/>
            <w:tcBorders>
              <w:top w:val="nil"/>
              <w:left w:val="single" w:color="auto" w:sz="4" w:space="0"/>
              <w:bottom w:val="single" w:color="auto" w:sz="4" w:space="0"/>
              <w:right w:val="single" w:color="auto" w:sz="4" w:space="0"/>
            </w:tcBorders>
            <w:noWrap/>
            <w:vAlign w:val="center"/>
          </w:tcPr>
          <w:p>
            <w:pPr>
              <w:spacing w:line="400" w:lineRule="exact"/>
              <w:rPr>
                <w:rFonts w:ascii="宋体" w:hAnsi="宋体"/>
                <w:color w:val="auto"/>
                <w:szCs w:val="21"/>
              </w:rPr>
            </w:pPr>
            <w:bookmarkStart w:id="77" w:name="_Toc221950448"/>
            <w:r>
              <w:rPr>
                <w:rFonts w:hint="eastAsia" w:ascii="宋体" w:hAnsi="宋体"/>
                <w:color w:val="auto"/>
              </w:rPr>
              <w:t>2.1.1</w:t>
            </w:r>
            <w:bookmarkEnd w:id="77"/>
          </w:p>
        </w:tc>
        <w:tc>
          <w:tcPr>
            <w:tcW w:w="790" w:type="dxa"/>
            <w:gridSpan w:val="2"/>
            <w:vMerge w:val="restart"/>
            <w:tcBorders>
              <w:top w:val="single" w:color="auto" w:sz="4" w:space="0"/>
              <w:left w:val="nil"/>
              <w:bottom w:val="single" w:color="auto" w:sz="4" w:space="0"/>
              <w:right w:val="single" w:color="auto" w:sz="4" w:space="0"/>
            </w:tcBorders>
            <w:noWrap/>
            <w:vAlign w:val="center"/>
          </w:tcPr>
          <w:p>
            <w:pPr>
              <w:spacing w:line="300" w:lineRule="exact"/>
              <w:ind w:firstLine="14" w:firstLineChars="7"/>
              <w:jc w:val="left"/>
              <w:rPr>
                <w:rFonts w:ascii="宋体" w:hAnsi="宋体"/>
                <w:color w:val="auto"/>
                <w:szCs w:val="21"/>
              </w:rPr>
            </w:pPr>
            <w:bookmarkStart w:id="78" w:name="_Toc221950449"/>
            <w:r>
              <w:rPr>
                <w:rFonts w:hint="eastAsia" w:ascii="宋体" w:hAnsi="宋体"/>
                <w:color w:val="auto"/>
              </w:rPr>
              <w:t>形式评审标准</w:t>
            </w:r>
            <w:bookmarkEnd w:id="78"/>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szCs w:val="21"/>
              </w:rPr>
            </w:pPr>
            <w:r>
              <w:rPr>
                <w:rFonts w:hint="eastAsia" w:ascii="宋体" w:hAnsi="宋体"/>
                <w:color w:val="auto"/>
              </w:rPr>
              <w:t>投标人名称</w:t>
            </w:r>
          </w:p>
        </w:tc>
        <w:tc>
          <w:tcPr>
            <w:tcW w:w="5714" w:type="dxa"/>
            <w:tcBorders>
              <w:top w:val="single" w:color="auto" w:sz="4" w:space="0"/>
              <w:left w:val="nil"/>
              <w:bottom w:val="single" w:color="auto" w:sz="4" w:space="0"/>
              <w:right w:val="single" w:color="auto" w:sz="4" w:space="0"/>
            </w:tcBorders>
            <w:noWrap/>
            <w:vAlign w:val="center"/>
          </w:tcPr>
          <w:p>
            <w:pPr>
              <w:snapToGrid w:val="0"/>
              <w:spacing w:line="300" w:lineRule="auto"/>
              <w:jc w:val="left"/>
              <w:rPr>
                <w:rFonts w:ascii="宋体" w:hAnsi="宋体"/>
                <w:color w:val="auto"/>
                <w:szCs w:val="21"/>
              </w:rPr>
            </w:pPr>
            <w:r>
              <w:rPr>
                <w:rFonts w:hint="eastAsia" w:ascii="宋体" w:hAnsi="宋体"/>
                <w:color w:va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62" w:hRule="atLeast"/>
          <w:jc w:val="center"/>
        </w:trPr>
        <w:tc>
          <w:tcPr>
            <w:tcW w:w="742"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szCs w:val="21"/>
              </w:rPr>
            </w:pPr>
            <w:r>
              <w:rPr>
                <w:rFonts w:hint="eastAsia" w:ascii="宋体" w:hAnsi="宋体"/>
                <w:color w:val="auto"/>
              </w:rPr>
              <w:t>投标函签字盖章</w:t>
            </w:r>
          </w:p>
        </w:tc>
        <w:tc>
          <w:tcPr>
            <w:tcW w:w="5714" w:type="dxa"/>
            <w:tcBorders>
              <w:top w:val="single" w:color="auto" w:sz="4" w:space="0"/>
              <w:left w:val="nil"/>
              <w:bottom w:val="single" w:color="auto" w:sz="4" w:space="0"/>
              <w:right w:val="single" w:color="auto" w:sz="4" w:space="0"/>
            </w:tcBorders>
            <w:noWrap/>
            <w:vAlign w:val="center"/>
          </w:tcPr>
          <w:p>
            <w:pPr>
              <w:snapToGrid w:val="0"/>
              <w:spacing w:line="300" w:lineRule="auto"/>
              <w:jc w:val="left"/>
              <w:rPr>
                <w:rFonts w:ascii="宋体" w:hAnsi="宋体"/>
                <w:color w:val="auto"/>
                <w:szCs w:val="21"/>
              </w:rPr>
            </w:pPr>
            <w:r>
              <w:rPr>
                <w:rFonts w:hint="eastAsia" w:ascii="宋体" w:hAnsi="宋体"/>
                <w:color w:val="auto"/>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21" w:hRule="atLeast"/>
          <w:jc w:val="center"/>
        </w:trPr>
        <w:tc>
          <w:tcPr>
            <w:tcW w:w="742"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szCs w:val="21"/>
              </w:rPr>
            </w:pPr>
            <w:r>
              <w:rPr>
                <w:rFonts w:hint="eastAsia" w:ascii="宋体" w:hAnsi="宋体"/>
                <w:color w:val="auto"/>
              </w:rPr>
              <w:t>投标文件格式</w:t>
            </w:r>
          </w:p>
        </w:tc>
        <w:tc>
          <w:tcPr>
            <w:tcW w:w="5714" w:type="dxa"/>
            <w:tcBorders>
              <w:top w:val="single" w:color="auto" w:sz="4" w:space="0"/>
              <w:left w:val="nil"/>
              <w:bottom w:val="single" w:color="auto" w:sz="4" w:space="0"/>
              <w:right w:val="single" w:color="auto" w:sz="4" w:space="0"/>
            </w:tcBorders>
            <w:noWrap/>
            <w:vAlign w:val="center"/>
          </w:tcPr>
          <w:p>
            <w:pPr>
              <w:snapToGrid w:val="0"/>
              <w:spacing w:line="300" w:lineRule="auto"/>
              <w:jc w:val="left"/>
              <w:rPr>
                <w:rFonts w:ascii="宋体" w:hAnsi="宋体"/>
                <w:color w:val="auto"/>
                <w:szCs w:val="21"/>
              </w:rPr>
            </w:pPr>
            <w:r>
              <w:rPr>
                <w:rFonts w:hint="eastAsia" w:ascii="宋体" w:hAnsi="宋体"/>
                <w:color w:val="auto"/>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369" w:hRule="atLeast"/>
          <w:jc w:val="center"/>
        </w:trPr>
        <w:tc>
          <w:tcPr>
            <w:tcW w:w="742"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szCs w:val="21"/>
              </w:rPr>
            </w:pPr>
            <w:r>
              <w:rPr>
                <w:rFonts w:hint="eastAsia" w:ascii="宋体" w:hAnsi="宋体"/>
                <w:color w:val="auto"/>
              </w:rPr>
              <w:t>报价唯一</w:t>
            </w:r>
          </w:p>
        </w:tc>
        <w:tc>
          <w:tcPr>
            <w:tcW w:w="5714" w:type="dxa"/>
            <w:tcBorders>
              <w:top w:val="single" w:color="auto" w:sz="4" w:space="0"/>
              <w:left w:val="nil"/>
              <w:bottom w:val="single" w:color="auto" w:sz="4" w:space="0"/>
              <w:right w:val="single" w:color="auto" w:sz="4" w:space="0"/>
            </w:tcBorders>
            <w:noWrap/>
            <w:vAlign w:val="center"/>
          </w:tcPr>
          <w:p>
            <w:pPr>
              <w:snapToGrid w:val="0"/>
              <w:spacing w:line="300" w:lineRule="auto"/>
              <w:jc w:val="left"/>
              <w:rPr>
                <w:rFonts w:ascii="宋体" w:hAnsi="宋体"/>
                <w:color w:val="auto"/>
                <w:szCs w:val="21"/>
              </w:rPr>
            </w:pPr>
            <w:r>
              <w:rPr>
                <w:rFonts w:hint="eastAsia" w:ascii="宋体" w:hAnsi="宋体"/>
                <w:color w:val="auto"/>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 w:hRule="atLeast"/>
          <w:jc w:val="center"/>
        </w:trPr>
        <w:tc>
          <w:tcPr>
            <w:tcW w:w="742" w:type="dxa"/>
            <w:gridSpan w:val="2"/>
            <w:vMerge w:val="restart"/>
            <w:tcBorders>
              <w:top w:val="nil"/>
              <w:left w:val="single" w:color="auto" w:sz="4" w:space="0"/>
              <w:right w:val="single" w:color="auto" w:sz="4" w:space="0"/>
            </w:tcBorders>
            <w:noWrap/>
            <w:vAlign w:val="center"/>
          </w:tcPr>
          <w:p>
            <w:pPr>
              <w:spacing w:line="400" w:lineRule="exact"/>
              <w:rPr>
                <w:rFonts w:ascii="宋体" w:hAnsi="宋体"/>
                <w:color w:val="auto"/>
              </w:rPr>
            </w:pPr>
            <w:r>
              <w:rPr>
                <w:rFonts w:hint="eastAsia" w:ascii="宋体" w:hAnsi="宋体"/>
                <w:color w:val="auto"/>
              </w:rPr>
              <w:t>2.1.2</w:t>
            </w:r>
          </w:p>
        </w:tc>
        <w:tc>
          <w:tcPr>
            <w:tcW w:w="790" w:type="dxa"/>
            <w:gridSpan w:val="2"/>
            <w:vMerge w:val="restart"/>
            <w:tcBorders>
              <w:top w:val="nil"/>
              <w:left w:val="nil"/>
              <w:right w:val="single" w:color="auto" w:sz="4" w:space="0"/>
            </w:tcBorders>
            <w:noWrap/>
            <w:vAlign w:val="center"/>
          </w:tcPr>
          <w:p>
            <w:pPr>
              <w:spacing w:line="300" w:lineRule="exact"/>
              <w:ind w:firstLine="61" w:firstLineChars="30"/>
              <w:jc w:val="left"/>
              <w:rPr>
                <w:rFonts w:ascii="宋体" w:hAnsi="宋体"/>
                <w:color w:val="auto"/>
              </w:rPr>
            </w:pPr>
            <w:r>
              <w:rPr>
                <w:rFonts w:hint="eastAsia" w:ascii="宋体" w:hAnsi="宋体"/>
                <w:color w:val="auto"/>
                <w:spacing w:val="-3"/>
              </w:rPr>
              <w:t>资格评审标准</w:t>
            </w: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rPr>
            </w:pPr>
            <w:r>
              <w:rPr>
                <w:rFonts w:hint="eastAsia" w:ascii="宋体" w:hAnsi="宋体"/>
                <w:color w:val="auto"/>
              </w:rPr>
              <w:t>营业执照</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szCs w:val="21"/>
              </w:rPr>
              <w:t>具有合法有效的营业执照、组织机构代码证、税务登记证（或三证合一的营业执照）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 w:hRule="atLeast"/>
          <w:jc w:val="center"/>
        </w:trPr>
        <w:tc>
          <w:tcPr>
            <w:tcW w:w="742" w:type="dxa"/>
            <w:gridSpan w:val="2"/>
            <w:vMerge w:val="continue"/>
            <w:tcBorders>
              <w:left w:val="single" w:color="auto" w:sz="4" w:space="0"/>
              <w:right w:val="single" w:color="auto" w:sz="4" w:space="0"/>
            </w:tcBorders>
            <w:noWrap/>
            <w:vAlign w:val="center"/>
          </w:tcPr>
          <w:p>
            <w:pPr>
              <w:spacing w:line="400" w:lineRule="exact"/>
              <w:rPr>
                <w:rFonts w:ascii="宋体" w:hAnsi="宋体"/>
                <w:color w:val="auto"/>
              </w:rPr>
            </w:pPr>
          </w:p>
        </w:tc>
        <w:tc>
          <w:tcPr>
            <w:tcW w:w="790" w:type="dxa"/>
            <w:gridSpan w:val="2"/>
            <w:vMerge w:val="continue"/>
            <w:tcBorders>
              <w:left w:val="nil"/>
              <w:right w:val="single" w:color="auto" w:sz="4" w:space="0"/>
            </w:tcBorders>
            <w:noWrap/>
            <w:vAlign w:val="center"/>
          </w:tcPr>
          <w:p>
            <w:pPr>
              <w:spacing w:line="300" w:lineRule="exact"/>
              <w:ind w:firstLine="63" w:firstLineChars="30"/>
              <w:jc w:val="left"/>
              <w:rPr>
                <w:rFonts w:ascii="宋体" w:hAnsi="宋体"/>
                <w:color w:val="auto"/>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rPr>
            </w:pPr>
            <w:r>
              <w:rPr>
                <w:rFonts w:hint="eastAsia" w:ascii="宋体" w:hAnsi="宋体"/>
                <w:color w:val="auto"/>
              </w:rPr>
              <w:t>安全生产许可证</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 w:hRule="atLeast"/>
          <w:jc w:val="center"/>
        </w:trPr>
        <w:tc>
          <w:tcPr>
            <w:tcW w:w="742" w:type="dxa"/>
            <w:gridSpan w:val="2"/>
            <w:vMerge w:val="continue"/>
            <w:tcBorders>
              <w:left w:val="single" w:color="auto" w:sz="4" w:space="0"/>
              <w:right w:val="single" w:color="auto" w:sz="4" w:space="0"/>
            </w:tcBorders>
            <w:noWrap/>
            <w:vAlign w:val="center"/>
          </w:tcPr>
          <w:p>
            <w:pPr>
              <w:spacing w:line="400" w:lineRule="exact"/>
              <w:rPr>
                <w:rFonts w:ascii="宋体" w:hAnsi="宋体"/>
                <w:color w:val="auto"/>
              </w:rPr>
            </w:pPr>
          </w:p>
        </w:tc>
        <w:tc>
          <w:tcPr>
            <w:tcW w:w="790" w:type="dxa"/>
            <w:gridSpan w:val="2"/>
            <w:vMerge w:val="continue"/>
            <w:tcBorders>
              <w:left w:val="nil"/>
              <w:right w:val="single" w:color="auto" w:sz="4" w:space="0"/>
            </w:tcBorders>
            <w:noWrap/>
            <w:vAlign w:val="center"/>
          </w:tcPr>
          <w:p>
            <w:pPr>
              <w:spacing w:line="300" w:lineRule="exact"/>
              <w:ind w:firstLine="63" w:firstLineChars="30"/>
              <w:jc w:val="left"/>
              <w:rPr>
                <w:rFonts w:ascii="宋体" w:hAnsi="宋体"/>
                <w:color w:val="auto"/>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rPr>
            </w:pPr>
            <w:r>
              <w:rPr>
                <w:rFonts w:hint="eastAsia" w:ascii="宋体" w:hAnsi="宋体"/>
                <w:color w:val="auto"/>
              </w:rPr>
              <w:t>资质等级</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s="宋体"/>
                <w:color w:val="auto"/>
                <w:kern w:val="0"/>
                <w:szCs w:val="21"/>
              </w:rPr>
              <w:t>投标人须具</w:t>
            </w:r>
            <w:r>
              <w:rPr>
                <w:rFonts w:hint="eastAsia" w:ascii="宋体" w:hAnsi="宋体" w:cs="宋体"/>
                <w:color w:val="auto"/>
                <w:szCs w:val="21"/>
                <w:shd w:val="clear" w:color="auto" w:fill="FFFFFF"/>
              </w:rPr>
              <w:t>有房屋建筑工程施工总承包叁级及以上资质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 w:hRule="atLeast"/>
          <w:jc w:val="center"/>
        </w:trPr>
        <w:tc>
          <w:tcPr>
            <w:tcW w:w="742" w:type="dxa"/>
            <w:gridSpan w:val="2"/>
            <w:vMerge w:val="continue"/>
            <w:tcBorders>
              <w:left w:val="single" w:color="auto" w:sz="4" w:space="0"/>
              <w:right w:val="single" w:color="auto" w:sz="4" w:space="0"/>
            </w:tcBorders>
            <w:noWrap/>
            <w:vAlign w:val="center"/>
          </w:tcPr>
          <w:p>
            <w:pPr>
              <w:spacing w:line="400" w:lineRule="exact"/>
              <w:rPr>
                <w:rFonts w:ascii="宋体" w:hAnsi="宋体"/>
                <w:color w:val="auto"/>
              </w:rPr>
            </w:pPr>
          </w:p>
        </w:tc>
        <w:tc>
          <w:tcPr>
            <w:tcW w:w="790" w:type="dxa"/>
            <w:gridSpan w:val="2"/>
            <w:vMerge w:val="continue"/>
            <w:tcBorders>
              <w:left w:val="nil"/>
              <w:right w:val="single" w:color="auto" w:sz="4" w:space="0"/>
            </w:tcBorders>
            <w:noWrap/>
            <w:vAlign w:val="center"/>
          </w:tcPr>
          <w:p>
            <w:pPr>
              <w:spacing w:line="300" w:lineRule="exact"/>
              <w:ind w:firstLine="63" w:firstLineChars="30"/>
              <w:jc w:val="left"/>
              <w:rPr>
                <w:rFonts w:ascii="宋体" w:hAnsi="宋体"/>
                <w:color w:val="auto"/>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rPr>
            </w:pPr>
            <w:r>
              <w:rPr>
                <w:rFonts w:hint="eastAsia" w:ascii="宋体" w:hAnsi="宋体"/>
                <w:color w:val="auto"/>
              </w:rPr>
              <w:t>项目经理资格</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szCs w:val="21"/>
              </w:rPr>
              <w:t>投标人拟派项目经理须具有房屋建筑工程专业贰级及以上注册建造师资格；具有有效的安全生产考核合格证和继续教育证书（按照规定需继续教育的建造师提供），且未在其他在建工程担任项目经理；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 w:hRule="atLeast"/>
          <w:jc w:val="center"/>
        </w:trPr>
        <w:tc>
          <w:tcPr>
            <w:tcW w:w="742" w:type="dxa"/>
            <w:gridSpan w:val="2"/>
            <w:vMerge w:val="continue"/>
            <w:tcBorders>
              <w:left w:val="single" w:color="auto" w:sz="4" w:space="0"/>
              <w:right w:val="single" w:color="auto" w:sz="4" w:space="0"/>
            </w:tcBorders>
            <w:noWrap/>
            <w:vAlign w:val="center"/>
          </w:tcPr>
          <w:p>
            <w:pPr>
              <w:spacing w:line="400" w:lineRule="exact"/>
              <w:rPr>
                <w:rFonts w:ascii="宋体" w:hAnsi="宋体"/>
                <w:color w:val="auto"/>
              </w:rPr>
            </w:pPr>
          </w:p>
        </w:tc>
        <w:tc>
          <w:tcPr>
            <w:tcW w:w="790" w:type="dxa"/>
            <w:gridSpan w:val="2"/>
            <w:vMerge w:val="continue"/>
            <w:tcBorders>
              <w:left w:val="nil"/>
              <w:right w:val="single" w:color="auto" w:sz="4" w:space="0"/>
            </w:tcBorders>
            <w:noWrap/>
            <w:vAlign w:val="center"/>
          </w:tcPr>
          <w:p>
            <w:pPr>
              <w:spacing w:line="300" w:lineRule="exact"/>
              <w:ind w:firstLine="63" w:firstLineChars="30"/>
              <w:jc w:val="left"/>
              <w:rPr>
                <w:rFonts w:ascii="宋体" w:hAnsi="宋体"/>
                <w:color w:val="auto"/>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rPr>
            </w:pPr>
            <w:r>
              <w:rPr>
                <w:rFonts w:hint="eastAsia" w:ascii="宋体" w:hAnsi="宋体"/>
                <w:color w:val="auto"/>
              </w:rPr>
              <w:t>项目经理、技术负责人技术职称要求</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s="宋体"/>
                <w:color w:val="auto"/>
                <w:kern w:val="0"/>
                <w:szCs w:val="21"/>
              </w:rPr>
              <w:t>投标人拟派项目经理、技术负责人须具备相关专业中级及以上技术职称（</w:t>
            </w:r>
            <w:r>
              <w:rPr>
                <w:rFonts w:hint="eastAsia" w:cs="Arial"/>
                <w:color w:val="auto"/>
                <w:szCs w:val="21"/>
                <w:shd w:val="clear" w:color="auto" w:fill="FFFFFF"/>
              </w:rPr>
              <w:t>提供网页版查询截图</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 w:hRule="atLeast"/>
          <w:jc w:val="center"/>
        </w:trPr>
        <w:tc>
          <w:tcPr>
            <w:tcW w:w="742" w:type="dxa"/>
            <w:gridSpan w:val="2"/>
            <w:vMerge w:val="continue"/>
            <w:tcBorders>
              <w:left w:val="single" w:color="auto" w:sz="4" w:space="0"/>
              <w:right w:val="single" w:color="auto" w:sz="4" w:space="0"/>
            </w:tcBorders>
            <w:noWrap/>
            <w:vAlign w:val="center"/>
          </w:tcPr>
          <w:p>
            <w:pPr>
              <w:spacing w:line="400" w:lineRule="exact"/>
              <w:rPr>
                <w:rFonts w:ascii="宋体" w:hAnsi="宋体"/>
                <w:color w:val="auto"/>
              </w:rPr>
            </w:pPr>
          </w:p>
        </w:tc>
        <w:tc>
          <w:tcPr>
            <w:tcW w:w="790" w:type="dxa"/>
            <w:gridSpan w:val="2"/>
            <w:vMerge w:val="continue"/>
            <w:tcBorders>
              <w:left w:val="nil"/>
              <w:right w:val="single" w:color="auto" w:sz="4" w:space="0"/>
            </w:tcBorders>
            <w:noWrap/>
            <w:vAlign w:val="center"/>
          </w:tcPr>
          <w:p>
            <w:pPr>
              <w:spacing w:line="300" w:lineRule="exact"/>
              <w:ind w:firstLine="63" w:firstLineChars="30"/>
              <w:jc w:val="left"/>
              <w:rPr>
                <w:rFonts w:ascii="宋体" w:hAnsi="宋体"/>
                <w:color w:val="auto"/>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olor w:val="auto"/>
              </w:rPr>
            </w:pPr>
            <w:r>
              <w:rPr>
                <w:rFonts w:hint="eastAsia" w:ascii="宋体" w:hAnsi="宋体"/>
                <w:color w:val="auto"/>
              </w:rPr>
              <w:t>人员要求</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szCs w:val="21"/>
              </w:rPr>
              <w:t>拟派项目经理、技术负责人、施工员、质量员、安全员、材料员、资料员、授权委托人应在本单位员工,提供上述人员劳动合同和本单位自2019年6月1日以来连续缴纳近12个月的社保证明（社保证明须提供网页版查询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 w:hRule="atLeast"/>
          <w:jc w:val="center"/>
        </w:trPr>
        <w:tc>
          <w:tcPr>
            <w:tcW w:w="742" w:type="dxa"/>
            <w:gridSpan w:val="2"/>
            <w:vMerge w:val="continue"/>
            <w:tcBorders>
              <w:left w:val="single" w:color="auto" w:sz="4" w:space="0"/>
              <w:bottom w:val="single" w:color="auto" w:sz="4" w:space="0"/>
              <w:right w:val="single" w:color="auto" w:sz="4" w:space="0"/>
            </w:tcBorders>
            <w:noWrap/>
            <w:vAlign w:val="center"/>
          </w:tcPr>
          <w:p>
            <w:pPr>
              <w:spacing w:line="400" w:lineRule="exact"/>
              <w:rPr>
                <w:rFonts w:ascii="宋体" w:hAnsi="宋体"/>
                <w:color w:val="auto"/>
              </w:rPr>
            </w:pPr>
          </w:p>
        </w:tc>
        <w:tc>
          <w:tcPr>
            <w:tcW w:w="790" w:type="dxa"/>
            <w:gridSpan w:val="2"/>
            <w:vMerge w:val="continue"/>
            <w:tcBorders>
              <w:left w:val="nil"/>
              <w:bottom w:val="single" w:color="auto" w:sz="4" w:space="0"/>
              <w:right w:val="single" w:color="auto" w:sz="4" w:space="0"/>
            </w:tcBorders>
            <w:noWrap/>
            <w:vAlign w:val="center"/>
          </w:tcPr>
          <w:p>
            <w:pPr>
              <w:spacing w:line="300" w:lineRule="exact"/>
              <w:ind w:firstLine="63" w:firstLineChars="30"/>
              <w:jc w:val="left"/>
              <w:rPr>
                <w:rFonts w:ascii="宋体" w:hAnsi="宋体"/>
                <w:color w:val="auto"/>
              </w:rPr>
            </w:pPr>
          </w:p>
        </w:tc>
        <w:tc>
          <w:tcPr>
            <w:tcW w:w="2407"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rPr>
            </w:pPr>
            <w:r>
              <w:rPr>
                <w:rFonts w:hint="eastAsia" w:ascii="宋体" w:hAnsi="宋体"/>
                <w:color w:val="auto"/>
              </w:rPr>
              <w:t>信用要求</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szCs w:val="21"/>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42" w:hRule="atLeast"/>
          <w:jc w:val="center"/>
        </w:trPr>
        <w:tc>
          <w:tcPr>
            <w:tcW w:w="742" w:type="dxa"/>
            <w:gridSpan w:val="2"/>
            <w:vMerge w:val="restart"/>
            <w:tcBorders>
              <w:top w:val="single" w:color="auto" w:sz="4" w:space="0"/>
              <w:left w:val="single" w:color="auto" w:sz="4" w:space="0"/>
              <w:bottom w:val="nil"/>
              <w:right w:val="single" w:color="auto" w:sz="4" w:space="0"/>
            </w:tcBorders>
            <w:noWrap/>
            <w:vAlign w:val="center"/>
          </w:tcPr>
          <w:p>
            <w:pPr>
              <w:spacing w:line="400" w:lineRule="exact"/>
              <w:rPr>
                <w:rFonts w:ascii="宋体" w:hAnsi="宋体"/>
                <w:color w:val="auto"/>
                <w:szCs w:val="21"/>
              </w:rPr>
            </w:pPr>
            <w:r>
              <w:rPr>
                <w:rFonts w:hint="eastAsia" w:ascii="宋体" w:hAnsi="宋体"/>
                <w:color w:val="auto"/>
              </w:rPr>
              <w:t>2.1.3</w:t>
            </w:r>
          </w:p>
        </w:tc>
        <w:tc>
          <w:tcPr>
            <w:tcW w:w="790" w:type="dxa"/>
            <w:gridSpan w:val="2"/>
            <w:vMerge w:val="restart"/>
            <w:tcBorders>
              <w:top w:val="single" w:color="auto" w:sz="4" w:space="0"/>
              <w:left w:val="nil"/>
              <w:bottom w:val="nil"/>
              <w:right w:val="single" w:color="auto" w:sz="4" w:space="0"/>
            </w:tcBorders>
            <w:noWrap/>
            <w:vAlign w:val="center"/>
          </w:tcPr>
          <w:p>
            <w:pPr>
              <w:spacing w:line="300" w:lineRule="exact"/>
              <w:ind w:firstLine="63" w:firstLineChars="30"/>
              <w:jc w:val="left"/>
              <w:rPr>
                <w:rFonts w:ascii="宋体" w:hAnsi="宋体"/>
                <w:color w:val="auto"/>
                <w:szCs w:val="21"/>
              </w:rPr>
            </w:pPr>
            <w:bookmarkStart w:id="79" w:name="_Toc221950453"/>
            <w:r>
              <w:rPr>
                <w:rFonts w:hint="eastAsia" w:ascii="宋体" w:hAnsi="宋体"/>
                <w:color w:val="auto"/>
              </w:rPr>
              <w:t>响应性评审标准</w:t>
            </w:r>
            <w:bookmarkEnd w:id="79"/>
          </w:p>
        </w:tc>
        <w:tc>
          <w:tcPr>
            <w:tcW w:w="2407" w:type="dxa"/>
            <w:tcBorders>
              <w:top w:val="single" w:color="auto" w:sz="4" w:space="0"/>
              <w:left w:val="nil"/>
              <w:bottom w:val="single" w:color="auto" w:sz="4" w:space="0"/>
              <w:right w:val="single" w:color="auto" w:sz="4" w:space="0"/>
            </w:tcBorders>
            <w:noWrap/>
            <w:vAlign w:val="center"/>
          </w:tcPr>
          <w:p>
            <w:pPr>
              <w:spacing w:line="340" w:lineRule="exact"/>
              <w:textAlignment w:val="baseline"/>
              <w:rPr>
                <w:rFonts w:ascii="宋体" w:hAnsi="宋体"/>
                <w:color w:val="auto"/>
                <w:szCs w:val="21"/>
              </w:rPr>
            </w:pPr>
            <w:r>
              <w:rPr>
                <w:rFonts w:hint="eastAsia" w:ascii="宋体" w:hAnsi="宋体"/>
                <w:color w:val="auto"/>
              </w:rPr>
              <w:t>招标范围</w:t>
            </w:r>
          </w:p>
        </w:tc>
        <w:tc>
          <w:tcPr>
            <w:tcW w:w="5714" w:type="dxa"/>
            <w:tcBorders>
              <w:top w:val="single" w:color="auto" w:sz="4" w:space="0"/>
              <w:left w:val="nil"/>
              <w:bottom w:val="single" w:color="auto" w:sz="4" w:space="0"/>
              <w:right w:val="single" w:color="auto" w:sz="4" w:space="0"/>
            </w:tcBorders>
            <w:noWrap/>
            <w:vAlign w:val="center"/>
          </w:tcPr>
          <w:p>
            <w:pPr>
              <w:widowControl/>
              <w:spacing w:line="520" w:lineRule="exact"/>
              <w:jc w:val="left"/>
              <w:rPr>
                <w:rFonts w:ascii="宋体" w:hAnsi="宋体"/>
                <w:color w:val="auto"/>
                <w:szCs w:val="21"/>
              </w:rPr>
            </w:pPr>
            <w:r>
              <w:rPr>
                <w:rFonts w:hint="eastAsia" w:ascii="宋体" w:hAnsi="宋体"/>
                <w:color w:val="auto"/>
                <w:szCs w:val="21"/>
              </w:rPr>
              <w:t>施工图纸、已标价工程量清单及招标文件要求范围内的全部工程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12" w:hRule="atLeast"/>
          <w:jc w:val="center"/>
        </w:trPr>
        <w:tc>
          <w:tcPr>
            <w:tcW w:w="742" w:type="dxa"/>
            <w:gridSpan w:val="2"/>
            <w:vMerge w:val="continue"/>
            <w:tcBorders>
              <w:top w:val="nil"/>
              <w:left w:val="single" w:color="auto" w:sz="4" w:space="0"/>
              <w:bottom w:val="nil"/>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nil"/>
              <w:left w:val="nil"/>
              <w:bottom w:val="nil"/>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textAlignment w:val="baseline"/>
              <w:rPr>
                <w:rFonts w:ascii="宋体" w:hAnsi="宋体"/>
                <w:color w:val="auto"/>
                <w:szCs w:val="21"/>
              </w:rPr>
            </w:pPr>
            <w:r>
              <w:rPr>
                <w:rFonts w:hint="eastAsia" w:ascii="宋体" w:hAnsi="宋体"/>
                <w:color w:val="auto"/>
              </w:rPr>
              <w:t>计划工期</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szCs w:val="21"/>
              </w:rPr>
              <w:t>45日历天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85" w:hRule="atLeast"/>
          <w:jc w:val="center"/>
        </w:trPr>
        <w:tc>
          <w:tcPr>
            <w:tcW w:w="742" w:type="dxa"/>
            <w:gridSpan w:val="2"/>
            <w:vMerge w:val="continue"/>
            <w:tcBorders>
              <w:top w:val="nil"/>
              <w:left w:val="single" w:color="auto" w:sz="4" w:space="0"/>
              <w:bottom w:val="nil"/>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nil"/>
              <w:left w:val="nil"/>
              <w:bottom w:val="nil"/>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textAlignment w:val="baseline"/>
              <w:rPr>
                <w:rFonts w:ascii="宋体" w:hAnsi="宋体"/>
                <w:color w:val="auto"/>
                <w:szCs w:val="21"/>
              </w:rPr>
            </w:pPr>
            <w:r>
              <w:rPr>
                <w:rFonts w:hint="eastAsia" w:ascii="宋体" w:hAnsi="宋体"/>
                <w:color w:val="auto"/>
              </w:rPr>
              <w:t>工程质量</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70" w:hRule="atLeast"/>
          <w:jc w:val="center"/>
        </w:trPr>
        <w:tc>
          <w:tcPr>
            <w:tcW w:w="742" w:type="dxa"/>
            <w:gridSpan w:val="2"/>
            <w:vMerge w:val="continue"/>
            <w:tcBorders>
              <w:top w:val="nil"/>
              <w:left w:val="single" w:color="auto" w:sz="4" w:space="0"/>
              <w:bottom w:val="nil"/>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nil"/>
              <w:left w:val="nil"/>
              <w:bottom w:val="nil"/>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textAlignment w:val="baseline"/>
              <w:rPr>
                <w:rFonts w:ascii="宋体" w:hAnsi="宋体"/>
                <w:color w:val="auto"/>
                <w:szCs w:val="21"/>
              </w:rPr>
            </w:pPr>
            <w:r>
              <w:rPr>
                <w:rFonts w:hint="eastAsia" w:ascii="宋体" w:hAnsi="宋体"/>
                <w:color w:val="auto"/>
              </w:rPr>
              <w:t>投标有效期</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rPr>
              <w:t>投标截止时间起60日历天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539" w:hRule="atLeast"/>
          <w:jc w:val="center"/>
        </w:trPr>
        <w:tc>
          <w:tcPr>
            <w:tcW w:w="742" w:type="dxa"/>
            <w:gridSpan w:val="2"/>
            <w:vMerge w:val="continue"/>
            <w:tcBorders>
              <w:top w:val="nil"/>
              <w:left w:val="single" w:color="auto" w:sz="4" w:space="0"/>
              <w:bottom w:val="nil"/>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nil"/>
              <w:left w:val="nil"/>
              <w:bottom w:val="nil"/>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textAlignment w:val="baseline"/>
              <w:rPr>
                <w:rFonts w:ascii="宋体" w:hAnsi="宋体"/>
                <w:color w:val="auto"/>
                <w:szCs w:val="21"/>
              </w:rPr>
            </w:pPr>
            <w:r>
              <w:rPr>
                <w:rFonts w:hint="eastAsia" w:ascii="宋体" w:hAnsi="宋体"/>
                <w:color w:val="auto"/>
              </w:rPr>
              <w:t>投标报价</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rPr>
              <w:t>投标总价不超出招标控制总价；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60" w:hRule="atLeast"/>
          <w:jc w:val="center"/>
        </w:trPr>
        <w:tc>
          <w:tcPr>
            <w:tcW w:w="742"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p>
        </w:tc>
        <w:tc>
          <w:tcPr>
            <w:tcW w:w="790" w:type="dxa"/>
            <w:gridSpan w:val="2"/>
            <w:vMerge w:val="continue"/>
            <w:tcBorders>
              <w:top w:val="nil"/>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40" w:lineRule="exact"/>
              <w:textAlignment w:val="baseline"/>
              <w:rPr>
                <w:rFonts w:ascii="宋体" w:hAnsi="宋体"/>
                <w:color w:val="auto"/>
                <w:szCs w:val="21"/>
              </w:rPr>
            </w:pPr>
            <w:r>
              <w:rPr>
                <w:rFonts w:hint="eastAsia" w:ascii="宋体" w:hAnsi="宋体"/>
                <w:color w:val="auto"/>
              </w:rPr>
              <w:t>技术标准和要求</w:t>
            </w:r>
          </w:p>
        </w:tc>
        <w:tc>
          <w:tcPr>
            <w:tcW w:w="5714" w:type="dxa"/>
            <w:tcBorders>
              <w:top w:val="single" w:color="auto" w:sz="4" w:space="0"/>
              <w:left w:val="nil"/>
              <w:bottom w:val="single" w:color="auto" w:sz="4" w:space="0"/>
              <w:right w:val="single" w:color="auto" w:sz="4" w:space="0"/>
            </w:tcBorders>
            <w:noWrap/>
            <w:vAlign w:val="center"/>
          </w:tcPr>
          <w:p>
            <w:pPr>
              <w:spacing w:line="340" w:lineRule="exact"/>
              <w:rPr>
                <w:rFonts w:ascii="宋体" w:hAnsi="宋体"/>
                <w:color w:val="auto"/>
                <w:szCs w:val="21"/>
              </w:rPr>
            </w:pPr>
            <w:r>
              <w:rPr>
                <w:rFonts w:hint="eastAsia" w:ascii="宋体" w:hAnsi="宋体"/>
                <w:color w:val="auto"/>
                <w:spacing w:val="1"/>
                <w:kern w:val="0"/>
              </w:rPr>
              <w:t>承诺符合或优于第七章“技术标准和要求”规定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392" w:hRule="atLeast"/>
          <w:jc w:val="center"/>
        </w:trPr>
        <w:tc>
          <w:tcPr>
            <w:tcW w:w="153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24"/>
              </w:rPr>
            </w:pPr>
            <w:r>
              <w:rPr>
                <w:rFonts w:hint="eastAsia" w:ascii="宋体" w:hAnsi="宋体"/>
                <w:b/>
                <w:bCs/>
                <w:color w:val="auto"/>
                <w:sz w:val="24"/>
              </w:rPr>
              <w:t>条款号</w:t>
            </w:r>
          </w:p>
        </w:tc>
        <w:tc>
          <w:tcPr>
            <w:tcW w:w="2407" w:type="dxa"/>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24"/>
              </w:rPr>
            </w:pPr>
            <w:r>
              <w:rPr>
                <w:rFonts w:hint="eastAsia" w:ascii="宋体" w:hAnsi="宋体"/>
                <w:b/>
                <w:bCs/>
                <w:color w:val="auto"/>
                <w:sz w:val="24"/>
              </w:rPr>
              <w:t>评分因素</w:t>
            </w:r>
          </w:p>
        </w:tc>
        <w:tc>
          <w:tcPr>
            <w:tcW w:w="5714" w:type="dxa"/>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24"/>
              </w:rPr>
            </w:pPr>
            <w:r>
              <w:rPr>
                <w:rFonts w:hint="eastAsia" w:ascii="宋体" w:hAnsi="宋体"/>
                <w:b/>
                <w:bCs/>
                <w:color w:val="auto"/>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301" w:hRule="atLeast"/>
          <w:jc w:val="center"/>
        </w:trPr>
        <w:tc>
          <w:tcPr>
            <w:tcW w:w="152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bookmarkStart w:id="80" w:name="_Toc27979"/>
            <w:r>
              <w:rPr>
                <w:rFonts w:hint="eastAsia" w:ascii="宋体" w:hAnsi="宋体"/>
                <w:color w:val="auto"/>
              </w:rPr>
              <w:t>2.2.1</w:t>
            </w:r>
            <w:bookmarkEnd w:id="80"/>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szCs w:val="21"/>
              </w:rPr>
            </w:pPr>
            <w:r>
              <w:rPr>
                <w:rFonts w:hint="eastAsia" w:ascii="宋体" w:hAnsi="宋体"/>
                <w:color w:val="auto"/>
              </w:rPr>
              <w:t>分值构成</w:t>
            </w:r>
          </w:p>
          <w:p>
            <w:pPr>
              <w:rPr>
                <w:rFonts w:ascii="宋体" w:hAnsi="宋体"/>
                <w:color w:val="auto"/>
                <w:szCs w:val="21"/>
              </w:rPr>
            </w:pPr>
            <w:r>
              <w:rPr>
                <w:rFonts w:hint="eastAsia" w:ascii="宋体" w:hAnsi="宋体"/>
                <w:color w:val="auto"/>
              </w:rPr>
              <w:t>（总分100分）</w:t>
            </w:r>
          </w:p>
        </w:tc>
        <w:tc>
          <w:tcPr>
            <w:tcW w:w="5720" w:type="dxa"/>
            <w:gridSpan w:val="2"/>
            <w:tcBorders>
              <w:top w:val="single" w:color="auto" w:sz="4" w:space="0"/>
              <w:left w:val="nil"/>
              <w:bottom w:val="single" w:color="auto" w:sz="4" w:space="0"/>
              <w:right w:val="single" w:color="auto" w:sz="4" w:space="0"/>
            </w:tcBorders>
            <w:noWrap/>
            <w:vAlign w:val="center"/>
          </w:tcPr>
          <w:p>
            <w:pPr>
              <w:rPr>
                <w:rFonts w:ascii="宋体" w:hAnsi="宋体"/>
                <w:color w:val="auto"/>
                <w:szCs w:val="21"/>
              </w:rPr>
            </w:pPr>
            <w:r>
              <w:rPr>
                <w:rFonts w:hint="eastAsia" w:ascii="宋体" w:hAnsi="宋体"/>
                <w:color w:val="auto"/>
                <w:szCs w:val="21"/>
              </w:rPr>
              <w:t>投标报价：30分</w:t>
            </w:r>
          </w:p>
          <w:p>
            <w:pPr>
              <w:rPr>
                <w:rFonts w:ascii="宋体" w:hAnsi="宋体"/>
                <w:color w:val="auto"/>
                <w:szCs w:val="21"/>
              </w:rPr>
            </w:pPr>
            <w:r>
              <w:rPr>
                <w:rFonts w:hint="eastAsia" w:ascii="宋体" w:hAnsi="宋体"/>
                <w:color w:val="auto"/>
                <w:szCs w:val="21"/>
              </w:rPr>
              <w:t>施工组织设计：50 分</w:t>
            </w:r>
          </w:p>
          <w:p>
            <w:pPr>
              <w:rPr>
                <w:rFonts w:ascii="宋体" w:hAnsi="宋体"/>
                <w:color w:val="auto"/>
                <w:szCs w:val="21"/>
              </w:rPr>
            </w:pPr>
            <w:r>
              <w:rPr>
                <w:rFonts w:hint="eastAsia" w:ascii="宋体" w:hAnsi="宋体"/>
                <w:color w:val="auto"/>
                <w:szCs w:val="21"/>
              </w:rPr>
              <w:t>综合因素：10分</w:t>
            </w:r>
          </w:p>
          <w:p>
            <w:pPr>
              <w:rPr>
                <w:rFonts w:ascii="宋体" w:hAnsi="宋体"/>
                <w:color w:val="auto"/>
                <w:szCs w:val="21"/>
              </w:rPr>
            </w:pPr>
            <w:r>
              <w:rPr>
                <w:rFonts w:hint="eastAsia" w:ascii="宋体" w:hAnsi="宋体"/>
                <w:color w:val="auto"/>
                <w:szCs w:val="21"/>
              </w:rPr>
              <w:t>服务承诺：10分</w:t>
            </w:r>
          </w:p>
          <w:p>
            <w:pPr>
              <w:pStyle w:val="13"/>
              <w:ind w:firstLine="210"/>
              <w:rPr>
                <w:color w:val="auto"/>
              </w:rPr>
            </w:pPr>
            <w:r>
              <w:rPr>
                <w:rFonts w:hint="eastAsia" w:ascii="宋体" w:hAnsi="宋体" w:cs="宋体"/>
                <w:color w:val="auto"/>
                <w:szCs w:val="21"/>
              </w:rPr>
              <w:t>评委集体评议分别打分。评委打分的算术平均值，即为该单位最终得分。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711" w:hRule="atLeast"/>
          <w:jc w:val="center"/>
        </w:trPr>
        <w:tc>
          <w:tcPr>
            <w:tcW w:w="152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rPr>
              <w:t>2.2.2</w:t>
            </w:r>
          </w:p>
        </w:tc>
        <w:tc>
          <w:tcPr>
            <w:tcW w:w="240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color w:val="auto"/>
                <w:szCs w:val="21"/>
              </w:rPr>
            </w:pPr>
            <w:r>
              <w:rPr>
                <w:rFonts w:hint="eastAsia" w:ascii="宋体"/>
                <w:color w:val="auto"/>
                <w:szCs w:val="21"/>
              </w:rPr>
              <w:t>评标基准价计算方法</w:t>
            </w:r>
          </w:p>
        </w:tc>
        <w:tc>
          <w:tcPr>
            <w:tcW w:w="5720"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color w:val="auto"/>
                <w:szCs w:val="21"/>
              </w:rPr>
            </w:pPr>
            <w:r>
              <w:rPr>
                <w:rFonts w:hint="eastAsia" w:ascii="宋体"/>
                <w:color w:val="auto"/>
                <w:szCs w:val="21"/>
              </w:rPr>
              <w:t>评标基准价=所有有效投标人中的最低投标报价。</w:t>
            </w:r>
          </w:p>
          <w:p>
            <w:pPr>
              <w:spacing w:line="360" w:lineRule="auto"/>
              <w:rPr>
                <w:rFonts w:ascii="宋体" w:hAnsi="宋体"/>
                <w:color w:val="auto"/>
                <w:szCs w:val="21"/>
              </w:rPr>
            </w:pPr>
            <w:r>
              <w:rPr>
                <w:rFonts w:hint="eastAsia" w:ascii="宋体"/>
                <w:color w:val="auto"/>
                <w:szCs w:val="21"/>
              </w:rPr>
              <w:t>当投标人的投标报价高于招标控制价时，按废标处理。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708" w:hRule="atLeast"/>
          <w:jc w:val="center"/>
        </w:trPr>
        <w:tc>
          <w:tcPr>
            <w:tcW w:w="152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rPr>
              <w:t>2.2.3</w:t>
            </w: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szCs w:val="21"/>
              </w:rPr>
            </w:pPr>
            <w:r>
              <w:rPr>
                <w:rFonts w:hint="eastAsia" w:ascii="宋体" w:hAnsi="宋体"/>
                <w:color w:val="auto"/>
              </w:rPr>
              <w:t>投标总报价的偏差率计算公式</w:t>
            </w:r>
          </w:p>
        </w:tc>
        <w:tc>
          <w:tcPr>
            <w:tcW w:w="5720" w:type="dxa"/>
            <w:gridSpan w:val="2"/>
            <w:tcBorders>
              <w:top w:val="single" w:color="auto" w:sz="4" w:space="0"/>
              <w:left w:val="nil"/>
              <w:bottom w:val="single" w:color="auto" w:sz="4" w:space="0"/>
              <w:right w:val="single" w:color="auto" w:sz="4" w:space="0"/>
            </w:tcBorders>
            <w:noWrap/>
            <w:vAlign w:val="center"/>
          </w:tcPr>
          <w:p>
            <w:pPr>
              <w:spacing w:line="440" w:lineRule="exact"/>
              <w:rPr>
                <w:color w:val="auto"/>
              </w:rPr>
            </w:pPr>
            <w:bookmarkStart w:id="375" w:name="_GoBack"/>
            <w:r>
              <w:rPr>
                <w:rFonts w:hint="eastAsia" w:ascii="宋体" w:hAnsi="宋体" w:cs="宋体"/>
                <w:color w:val="auto"/>
                <w:szCs w:val="21"/>
              </w:rPr>
              <w:t>偏差率=100% ×（投标报价 - 评标基准价）/评标基准价</w:t>
            </w:r>
            <w:bookmarkEnd w:id="3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456" w:hRule="atLeast"/>
          <w:jc w:val="center"/>
        </w:trPr>
        <w:tc>
          <w:tcPr>
            <w:tcW w:w="152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rPr>
              <w:t>条款号</w:t>
            </w:r>
          </w:p>
        </w:tc>
        <w:tc>
          <w:tcPr>
            <w:tcW w:w="2407" w:type="dxa"/>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rPr>
              <w:t>评分因素</w:t>
            </w:r>
          </w:p>
        </w:tc>
        <w:tc>
          <w:tcPr>
            <w:tcW w:w="572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1040"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ign w:val="center"/>
          </w:tcPr>
          <w:p>
            <w:pPr>
              <w:pStyle w:val="16"/>
              <w:spacing w:line="440" w:lineRule="exact"/>
              <w:jc w:val="center"/>
              <w:rPr>
                <w:rFonts w:hAnsi="宋体"/>
                <w:color w:val="auto"/>
                <w:sz w:val="21"/>
                <w:szCs w:val="21"/>
              </w:rPr>
            </w:pPr>
            <w:r>
              <w:rPr>
                <w:rFonts w:hint="eastAsia" w:hAnsi="宋体"/>
                <w:color w:val="auto"/>
                <w:sz w:val="21"/>
                <w:szCs w:val="21"/>
              </w:rPr>
              <w:t>2.2.4(1)</w:t>
            </w:r>
          </w:p>
          <w:p>
            <w:pPr>
              <w:pStyle w:val="16"/>
              <w:spacing w:line="440" w:lineRule="exact"/>
              <w:jc w:val="center"/>
              <w:rPr>
                <w:rFonts w:hAnsi="宋体"/>
                <w:color w:val="auto"/>
                <w:sz w:val="21"/>
                <w:szCs w:val="21"/>
              </w:rPr>
            </w:pPr>
            <w:r>
              <w:rPr>
                <w:rFonts w:hint="eastAsia" w:hAnsi="宋体"/>
                <w:color w:val="auto"/>
                <w:sz w:val="21"/>
                <w:szCs w:val="21"/>
              </w:rPr>
              <w:t>投</w:t>
            </w:r>
          </w:p>
          <w:p>
            <w:pPr>
              <w:pStyle w:val="16"/>
              <w:spacing w:line="440" w:lineRule="exact"/>
              <w:jc w:val="center"/>
              <w:rPr>
                <w:rFonts w:hAnsi="宋体"/>
                <w:color w:val="auto"/>
                <w:sz w:val="21"/>
                <w:szCs w:val="21"/>
              </w:rPr>
            </w:pPr>
            <w:r>
              <w:rPr>
                <w:rFonts w:hint="eastAsia" w:hAnsi="宋体"/>
                <w:color w:val="auto"/>
                <w:sz w:val="21"/>
                <w:szCs w:val="21"/>
              </w:rPr>
              <w:t>标</w:t>
            </w:r>
          </w:p>
          <w:p>
            <w:pPr>
              <w:pStyle w:val="16"/>
              <w:spacing w:line="440" w:lineRule="exact"/>
              <w:jc w:val="center"/>
              <w:rPr>
                <w:rFonts w:hAnsi="宋体"/>
                <w:color w:val="auto"/>
                <w:sz w:val="21"/>
                <w:szCs w:val="21"/>
              </w:rPr>
            </w:pPr>
            <w:r>
              <w:rPr>
                <w:rFonts w:hint="eastAsia" w:hAnsi="宋体"/>
                <w:color w:val="auto"/>
                <w:sz w:val="21"/>
                <w:szCs w:val="21"/>
              </w:rPr>
              <w:t>报</w:t>
            </w:r>
          </w:p>
          <w:p>
            <w:pPr>
              <w:pStyle w:val="16"/>
              <w:spacing w:line="440" w:lineRule="exact"/>
              <w:jc w:val="center"/>
              <w:rPr>
                <w:rFonts w:hAnsi="宋体"/>
                <w:b/>
                <w:bCs/>
                <w:color w:val="auto"/>
              </w:rPr>
            </w:pPr>
            <w:r>
              <w:rPr>
                <w:rFonts w:hint="eastAsia" w:hAnsi="宋体"/>
                <w:color w:val="auto"/>
                <w:sz w:val="21"/>
                <w:szCs w:val="21"/>
              </w:rPr>
              <w:t>价</w:t>
            </w:r>
          </w:p>
        </w:tc>
        <w:tc>
          <w:tcPr>
            <w:tcW w:w="781" w:type="dxa"/>
            <w:tcBorders>
              <w:top w:val="single" w:color="auto" w:sz="4" w:space="0"/>
              <w:left w:val="nil"/>
              <w:bottom w:val="single" w:color="auto" w:sz="4" w:space="0"/>
              <w:right w:val="single" w:color="auto" w:sz="4" w:space="0"/>
            </w:tcBorders>
            <w:noWrap/>
            <w:vAlign w:val="center"/>
          </w:tcPr>
          <w:p>
            <w:pPr>
              <w:pStyle w:val="16"/>
              <w:spacing w:line="440" w:lineRule="exact"/>
              <w:jc w:val="center"/>
              <w:rPr>
                <w:rFonts w:hAnsi="宋体"/>
                <w:color w:val="auto"/>
                <w:sz w:val="21"/>
                <w:szCs w:val="21"/>
              </w:rPr>
            </w:pPr>
            <w:r>
              <w:rPr>
                <w:rFonts w:hint="eastAsia" w:hAnsi="宋体"/>
                <w:color w:val="auto"/>
                <w:sz w:val="21"/>
                <w:szCs w:val="21"/>
              </w:rPr>
              <w:t>投</w:t>
            </w:r>
          </w:p>
          <w:p>
            <w:pPr>
              <w:pStyle w:val="16"/>
              <w:spacing w:line="440" w:lineRule="exact"/>
              <w:jc w:val="center"/>
              <w:rPr>
                <w:rFonts w:hAnsi="宋体"/>
                <w:color w:val="auto"/>
                <w:sz w:val="21"/>
                <w:szCs w:val="21"/>
              </w:rPr>
            </w:pPr>
            <w:r>
              <w:rPr>
                <w:rFonts w:hint="eastAsia" w:hAnsi="宋体"/>
                <w:color w:val="auto"/>
                <w:sz w:val="21"/>
                <w:szCs w:val="21"/>
              </w:rPr>
              <w:t>标</w:t>
            </w:r>
          </w:p>
          <w:p>
            <w:pPr>
              <w:pStyle w:val="16"/>
              <w:spacing w:line="440" w:lineRule="exact"/>
              <w:jc w:val="center"/>
              <w:rPr>
                <w:rFonts w:hAnsi="宋体"/>
                <w:color w:val="auto"/>
                <w:sz w:val="21"/>
                <w:szCs w:val="21"/>
              </w:rPr>
            </w:pPr>
            <w:r>
              <w:rPr>
                <w:rFonts w:hint="eastAsia" w:hAnsi="宋体"/>
                <w:color w:val="auto"/>
                <w:sz w:val="21"/>
                <w:szCs w:val="21"/>
              </w:rPr>
              <w:t>报</w:t>
            </w:r>
          </w:p>
          <w:p>
            <w:pPr>
              <w:pStyle w:val="16"/>
              <w:spacing w:line="440" w:lineRule="exact"/>
              <w:jc w:val="center"/>
              <w:rPr>
                <w:rFonts w:hAnsi="宋体"/>
                <w:color w:val="auto"/>
                <w:sz w:val="21"/>
                <w:szCs w:val="21"/>
              </w:rPr>
            </w:pPr>
            <w:r>
              <w:rPr>
                <w:rFonts w:hint="eastAsia" w:hAnsi="宋体"/>
                <w:color w:val="auto"/>
                <w:sz w:val="21"/>
                <w:szCs w:val="21"/>
              </w:rPr>
              <w:t>价</w:t>
            </w:r>
          </w:p>
          <w:p>
            <w:pPr>
              <w:pStyle w:val="16"/>
              <w:spacing w:line="440" w:lineRule="exact"/>
              <w:jc w:val="center"/>
              <w:rPr>
                <w:rFonts w:hAnsi="宋体"/>
                <w:color w:val="auto"/>
                <w:sz w:val="21"/>
                <w:szCs w:val="21"/>
              </w:rPr>
            </w:pPr>
            <w:r>
              <w:rPr>
                <w:rFonts w:hint="eastAsia" w:hAnsi="宋体"/>
                <w:color w:val="auto"/>
                <w:sz w:val="21"/>
                <w:szCs w:val="21"/>
              </w:rPr>
              <w:t>评</w:t>
            </w:r>
          </w:p>
          <w:p>
            <w:pPr>
              <w:pStyle w:val="16"/>
              <w:spacing w:line="440" w:lineRule="exact"/>
              <w:jc w:val="center"/>
              <w:rPr>
                <w:rFonts w:hAnsi="宋体"/>
                <w:color w:val="auto"/>
                <w:sz w:val="21"/>
                <w:szCs w:val="21"/>
              </w:rPr>
            </w:pPr>
            <w:r>
              <w:rPr>
                <w:rFonts w:hint="eastAsia" w:hAnsi="宋体"/>
                <w:color w:val="auto"/>
                <w:sz w:val="21"/>
                <w:szCs w:val="21"/>
              </w:rPr>
              <w:t>分</w:t>
            </w:r>
          </w:p>
          <w:p>
            <w:pPr>
              <w:pStyle w:val="16"/>
              <w:spacing w:line="440" w:lineRule="exact"/>
              <w:jc w:val="center"/>
              <w:rPr>
                <w:rFonts w:hAnsi="宋体"/>
                <w:color w:val="auto"/>
                <w:sz w:val="21"/>
                <w:szCs w:val="21"/>
              </w:rPr>
            </w:pPr>
            <w:r>
              <w:rPr>
                <w:rFonts w:hint="eastAsia" w:hAnsi="宋体"/>
                <w:color w:val="auto"/>
                <w:sz w:val="21"/>
                <w:szCs w:val="21"/>
              </w:rPr>
              <w:t>标</w:t>
            </w:r>
          </w:p>
          <w:p>
            <w:pPr>
              <w:pStyle w:val="16"/>
              <w:spacing w:line="440" w:lineRule="exact"/>
              <w:jc w:val="center"/>
              <w:rPr>
                <w:rFonts w:hAnsi="宋体"/>
                <w:color w:val="auto"/>
                <w:sz w:val="21"/>
                <w:szCs w:val="21"/>
              </w:rPr>
            </w:pPr>
            <w:r>
              <w:rPr>
                <w:rFonts w:hint="eastAsia" w:hAnsi="宋体"/>
                <w:color w:val="auto"/>
                <w:sz w:val="21"/>
                <w:szCs w:val="21"/>
              </w:rPr>
              <w:t>准</w:t>
            </w:r>
          </w:p>
          <w:p>
            <w:pPr>
              <w:pStyle w:val="16"/>
              <w:spacing w:line="440" w:lineRule="exact"/>
              <w:jc w:val="center"/>
              <w:rPr>
                <w:rFonts w:hAnsi="宋体"/>
                <w:b/>
                <w:bCs/>
                <w:color w:val="auto"/>
              </w:rPr>
            </w:pPr>
            <w:r>
              <w:rPr>
                <w:rFonts w:hint="eastAsia" w:hAnsi="宋体"/>
                <w:color w:val="auto"/>
                <w:sz w:val="21"/>
                <w:szCs w:val="21"/>
              </w:rPr>
              <w:t>30分</w:t>
            </w:r>
          </w:p>
        </w:tc>
        <w:tc>
          <w:tcPr>
            <w:tcW w:w="2407" w:type="dxa"/>
            <w:tcBorders>
              <w:top w:val="single" w:color="auto" w:sz="4" w:space="0"/>
              <w:left w:val="single" w:color="auto" w:sz="4" w:space="0"/>
              <w:bottom w:val="single" w:color="auto" w:sz="4" w:space="0"/>
              <w:right w:val="single" w:color="auto" w:sz="4" w:space="0"/>
            </w:tcBorders>
            <w:noWrap/>
            <w:vAlign w:val="center"/>
          </w:tcPr>
          <w:p>
            <w:pPr>
              <w:pStyle w:val="16"/>
              <w:rPr>
                <w:rFonts w:hAnsi="宋体"/>
                <w:color w:val="auto"/>
                <w:sz w:val="21"/>
                <w:szCs w:val="21"/>
              </w:rPr>
            </w:pPr>
            <w:r>
              <w:rPr>
                <w:rFonts w:hint="eastAsia"/>
                <w:color w:val="auto"/>
                <w:sz w:val="21"/>
                <w:szCs w:val="21"/>
              </w:rPr>
              <w:t>投标报价评分标准（30分）</w:t>
            </w:r>
          </w:p>
        </w:tc>
        <w:tc>
          <w:tcPr>
            <w:tcW w:w="5720" w:type="dxa"/>
            <w:gridSpan w:val="2"/>
            <w:tcBorders>
              <w:top w:val="single" w:color="auto" w:sz="4" w:space="0"/>
              <w:left w:val="nil"/>
              <w:bottom w:val="single" w:color="auto" w:sz="4" w:space="0"/>
              <w:right w:val="single" w:color="auto" w:sz="4" w:space="0"/>
            </w:tcBorders>
            <w:noWrap/>
            <w:vAlign w:val="center"/>
          </w:tcPr>
          <w:p>
            <w:pPr>
              <w:pStyle w:val="16"/>
              <w:rPr>
                <w:rFonts w:hAnsi="宋体"/>
                <w:b/>
                <w:bCs/>
                <w:color w:val="auto"/>
              </w:rPr>
            </w:pPr>
            <w:r>
              <w:rPr>
                <w:rFonts w:hint="eastAsia"/>
                <w:color w:val="auto"/>
                <w:sz w:val="21"/>
                <w:szCs w:val="21"/>
              </w:rPr>
              <w:t>以评标基准值为基准，所有有效投标人的最低投标报价为评标基准价（30分），投标报价高于评标基准价的，按每高于评标基准价1%在基准分（30分）的基础上扣1分进行扣分，最多扣5分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90" w:hRule="atLeast"/>
          <w:jc w:val="center"/>
        </w:trPr>
        <w:tc>
          <w:tcPr>
            <w:tcW w:w="742" w:type="dxa"/>
            <w:gridSpan w:val="2"/>
            <w:vMerge w:val="restart"/>
            <w:tcBorders>
              <w:left w:val="single" w:color="auto" w:sz="4" w:space="0"/>
              <w:right w:val="single" w:color="auto" w:sz="4" w:space="0"/>
            </w:tcBorders>
            <w:noWrap/>
            <w:vAlign w:val="center"/>
          </w:tcPr>
          <w:p>
            <w:pPr>
              <w:widowControl/>
              <w:jc w:val="left"/>
              <w:rPr>
                <w:rFonts w:ascii="宋体" w:hAnsi="宋体"/>
                <w:color w:val="auto"/>
                <w:szCs w:val="21"/>
              </w:rPr>
            </w:pPr>
            <w:r>
              <w:rPr>
                <w:rFonts w:hint="eastAsia" w:ascii="宋体" w:hAnsi="宋体"/>
                <w:color w:val="auto"/>
                <w:szCs w:val="21"/>
              </w:rPr>
              <w:t>2.2.4（2）</w:t>
            </w:r>
            <w:r>
              <w:rPr>
                <w:rFonts w:hint="eastAsia"/>
                <w:color w:val="auto"/>
              </w:rPr>
              <w:t>技术部分</w:t>
            </w:r>
          </w:p>
        </w:tc>
        <w:tc>
          <w:tcPr>
            <w:tcW w:w="781" w:type="dxa"/>
            <w:vMerge w:val="restart"/>
            <w:tcBorders>
              <w:top w:val="outset" w:color="auto" w:sz="6" w:space="0"/>
              <w:left w:val="outset" w:color="auto" w:sz="6" w:space="0"/>
              <w:right w:val="outset" w:color="auto" w:sz="6" w:space="0"/>
            </w:tcBorders>
            <w:noWrap/>
            <w:vAlign w:val="center"/>
          </w:tcPr>
          <w:p>
            <w:pPr>
              <w:widowControl/>
              <w:jc w:val="left"/>
              <w:rPr>
                <w:rFonts w:ascii="宋体" w:hAnsi="宋体"/>
                <w:color w:val="auto"/>
                <w:szCs w:val="21"/>
              </w:rPr>
            </w:pPr>
            <w:r>
              <w:rPr>
                <w:color w:val="auto"/>
              </w:rPr>
              <w:t>施工组织设计评分标准（</w:t>
            </w:r>
            <w:r>
              <w:rPr>
                <w:rFonts w:hint="eastAsia"/>
                <w:color w:val="auto"/>
              </w:rPr>
              <w:t>50</w:t>
            </w:r>
            <w:r>
              <w:rPr>
                <w:color w:val="auto"/>
              </w:rPr>
              <w:t>分）</w:t>
            </w:r>
          </w:p>
        </w:tc>
        <w:tc>
          <w:tcPr>
            <w:tcW w:w="2407"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kern w:val="0"/>
                <w:szCs w:val="21"/>
              </w:rPr>
            </w:pPr>
            <w:r>
              <w:rPr>
                <w:rFonts w:hint="eastAsia" w:ascii="宋体"/>
                <w:color w:val="auto"/>
              </w:rPr>
              <w:t>内容完整性和编制水平</w:t>
            </w:r>
          </w:p>
        </w:tc>
        <w:tc>
          <w:tcPr>
            <w:tcW w:w="5720" w:type="dxa"/>
            <w:gridSpan w:val="2"/>
            <w:tcBorders>
              <w:top w:val="single" w:color="auto" w:sz="4" w:space="0"/>
              <w:left w:val="nil"/>
              <w:bottom w:val="single" w:color="auto" w:sz="4" w:space="0"/>
              <w:right w:val="single" w:color="auto" w:sz="4" w:space="0"/>
            </w:tcBorders>
            <w:noWrap/>
            <w:vAlign w:val="center"/>
          </w:tcPr>
          <w:p>
            <w:pPr>
              <w:spacing w:line="360" w:lineRule="auto"/>
              <w:rPr>
                <w:rFonts w:ascii="宋体" w:hAnsi="宋体"/>
                <w:color w:val="auto"/>
                <w:kern w:val="0"/>
                <w:szCs w:val="21"/>
              </w:rPr>
            </w:pPr>
            <w:r>
              <w:rPr>
                <w:rFonts w:hint="eastAsia" w:ascii="宋体"/>
                <w:color w:val="auto"/>
              </w:rPr>
              <w:t>内容齐全、准确、清晰符合要求得1-5分；否则视情况扣分；缺项得0分。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90"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rFonts w:ascii="宋体" w:hAnsi="宋体"/>
                <w:color w:val="auto"/>
                <w:szCs w:val="21"/>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施工方案与技术措施</w:t>
            </w:r>
          </w:p>
        </w:tc>
        <w:tc>
          <w:tcPr>
            <w:tcW w:w="5720" w:type="dxa"/>
            <w:gridSpan w:val="2"/>
            <w:tcBorders>
              <w:top w:val="single" w:color="auto" w:sz="4" w:space="0"/>
              <w:left w:val="nil"/>
              <w:bottom w:val="single" w:color="auto" w:sz="4" w:space="0"/>
              <w:right w:val="single" w:color="auto" w:sz="4" w:space="0"/>
            </w:tcBorders>
            <w:noWrap/>
            <w:vAlign w:val="center"/>
          </w:tcPr>
          <w:p>
            <w:pPr>
              <w:spacing w:line="360" w:lineRule="auto"/>
              <w:jc w:val="left"/>
              <w:rPr>
                <w:rFonts w:ascii="宋体" w:hAnsi="宋体"/>
                <w:color w:val="auto"/>
                <w:kern w:val="0"/>
                <w:szCs w:val="21"/>
              </w:rPr>
            </w:pPr>
            <w:r>
              <w:rPr>
                <w:rFonts w:hint="eastAsia" w:ascii="宋体"/>
                <w:color w:val="auto"/>
                <w:spacing w:val="-8"/>
              </w:rPr>
              <w:t>有施工方案与技术措施</w:t>
            </w:r>
            <w:r>
              <w:rPr>
                <w:rFonts w:hint="eastAsia" w:ascii="宋体"/>
                <w:color w:val="auto"/>
              </w:rPr>
              <w:t>得</w:t>
            </w:r>
            <w:r>
              <w:rPr>
                <w:rFonts w:hint="eastAsia" w:ascii="宋体"/>
                <w:color w:val="auto"/>
                <w:spacing w:val="-8"/>
              </w:rPr>
              <w:t>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07"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rFonts w:ascii="宋体" w:hAnsi="宋体"/>
                <w:color w:val="auto"/>
                <w:szCs w:val="21"/>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质量管理体系与措施</w:t>
            </w:r>
          </w:p>
        </w:tc>
        <w:tc>
          <w:tcPr>
            <w:tcW w:w="5720" w:type="dxa"/>
            <w:gridSpan w:val="2"/>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ascii="宋体"/>
                <w:color w:val="auto"/>
              </w:rPr>
              <w:t>有质量管理体系与措施得5分；缺项得0分。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96"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rFonts w:ascii="宋体" w:hAnsi="宋体"/>
                <w:color w:val="auto"/>
                <w:szCs w:val="21"/>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安全管理体系与措施</w:t>
            </w:r>
          </w:p>
        </w:tc>
        <w:tc>
          <w:tcPr>
            <w:tcW w:w="5720" w:type="dxa"/>
            <w:gridSpan w:val="2"/>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ascii="宋体"/>
                <w:color w:val="auto"/>
              </w:rPr>
              <w:t>有安全管理体系与措施</w:t>
            </w:r>
            <w:r>
              <w:rPr>
                <w:rFonts w:hint="eastAsia" w:ascii="宋体"/>
                <w:color w:val="auto"/>
                <w:spacing w:val="-3"/>
              </w:rPr>
              <w:t>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07"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rFonts w:ascii="宋体" w:hAnsi="宋体"/>
                <w:color w:val="auto"/>
                <w:szCs w:val="21"/>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环境保护管理体系</w:t>
            </w:r>
          </w:p>
        </w:tc>
        <w:tc>
          <w:tcPr>
            <w:tcW w:w="5720" w:type="dxa"/>
            <w:gridSpan w:val="2"/>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ascii="宋体"/>
                <w:color w:val="auto"/>
              </w:rPr>
              <w:t>有环境保护管理体系与措施得5分；缺项得0分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07"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rFonts w:ascii="宋体" w:hAnsi="宋体"/>
                <w:color w:val="auto"/>
                <w:szCs w:val="21"/>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工程进度计划与措施</w:t>
            </w:r>
          </w:p>
        </w:tc>
        <w:tc>
          <w:tcPr>
            <w:tcW w:w="5720" w:type="dxa"/>
            <w:gridSpan w:val="2"/>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szCs w:val="21"/>
              </w:rPr>
              <w:t>有工程进度计划与措施</w:t>
            </w:r>
            <w:r>
              <w:rPr>
                <w:rFonts w:hint="eastAsia" w:ascii="宋体"/>
                <w:color w:val="auto"/>
              </w:rPr>
              <w:t>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07"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rFonts w:ascii="宋体" w:hAnsi="宋体"/>
                <w:color w:val="auto"/>
                <w:szCs w:val="21"/>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资源配备计划</w:t>
            </w:r>
          </w:p>
        </w:tc>
        <w:tc>
          <w:tcPr>
            <w:tcW w:w="5720" w:type="dxa"/>
            <w:gridSpan w:val="2"/>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有设施设备配备计划和措施；劳动力配备计划</w:t>
            </w:r>
            <w:r>
              <w:rPr>
                <w:rFonts w:hint="eastAsia" w:ascii="宋体"/>
                <w:color w:val="auto"/>
              </w:rPr>
              <w:t>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07"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rFonts w:ascii="宋体" w:hAnsi="宋体"/>
                <w:color w:val="auto"/>
                <w:szCs w:val="21"/>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试验、检测仪器设备</w:t>
            </w:r>
          </w:p>
        </w:tc>
        <w:tc>
          <w:tcPr>
            <w:tcW w:w="5720" w:type="dxa"/>
            <w:gridSpan w:val="2"/>
            <w:tcBorders>
              <w:top w:val="single" w:color="auto" w:sz="4" w:space="0"/>
              <w:left w:val="nil"/>
              <w:bottom w:val="single" w:color="auto" w:sz="4" w:space="0"/>
              <w:right w:val="single" w:color="auto" w:sz="4" w:space="0"/>
            </w:tcBorders>
            <w:noWrap/>
            <w:vAlign w:val="center"/>
          </w:tcPr>
          <w:p>
            <w:pPr>
              <w:rPr>
                <w:rFonts w:ascii="宋体" w:hAnsi="宋体"/>
                <w:color w:val="auto"/>
                <w:kern w:val="0"/>
                <w:szCs w:val="21"/>
              </w:rPr>
            </w:pPr>
            <w:r>
              <w:rPr>
                <w:rFonts w:hint="eastAsia"/>
                <w:color w:val="auto"/>
                <w:szCs w:val="21"/>
              </w:rPr>
              <w:t>有试验、检测仪器设备和措施</w:t>
            </w:r>
            <w:r>
              <w:rPr>
                <w:rFonts w:hint="eastAsia" w:ascii="宋体"/>
                <w:color w:val="auto"/>
              </w:rPr>
              <w:t>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32" w:hRule="atLeast"/>
          <w:jc w:val="center"/>
        </w:trPr>
        <w:tc>
          <w:tcPr>
            <w:tcW w:w="742" w:type="dxa"/>
            <w:gridSpan w:val="2"/>
            <w:vMerge w:val="continue"/>
            <w:tcBorders>
              <w:left w:val="single" w:color="auto" w:sz="4" w:space="0"/>
              <w:right w:val="single" w:color="auto" w:sz="4" w:space="0"/>
            </w:tcBorders>
            <w:noWrap/>
            <w:vAlign w:val="center"/>
          </w:tcPr>
          <w:p>
            <w:pPr>
              <w:rPr>
                <w:color w:val="auto"/>
                <w:sz w:val="20"/>
                <w:szCs w:val="20"/>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szCs w:val="21"/>
              </w:rPr>
              <w:t>总平面图</w:t>
            </w:r>
          </w:p>
        </w:tc>
        <w:tc>
          <w:tcPr>
            <w:tcW w:w="5720" w:type="dxa"/>
            <w:gridSpan w:val="2"/>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szCs w:val="21"/>
              </w:rPr>
              <w:t>总平面图布置符合项目要求</w:t>
            </w:r>
            <w:r>
              <w:rPr>
                <w:rFonts w:hint="eastAsia" w:ascii="宋体"/>
                <w:color w:val="auto"/>
              </w:rPr>
              <w:t>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07" w:hRule="atLeast"/>
          <w:jc w:val="center"/>
        </w:trPr>
        <w:tc>
          <w:tcPr>
            <w:tcW w:w="742" w:type="dxa"/>
            <w:gridSpan w:val="2"/>
            <w:vMerge w:val="continue"/>
            <w:tcBorders>
              <w:left w:val="single" w:color="auto" w:sz="4" w:space="0"/>
              <w:right w:val="single" w:color="auto" w:sz="4" w:space="0"/>
            </w:tcBorders>
            <w:noWrap/>
            <w:vAlign w:val="center"/>
          </w:tcPr>
          <w:p>
            <w:pPr>
              <w:widowControl/>
              <w:jc w:val="left"/>
              <w:rPr>
                <w:color w:val="auto"/>
                <w:sz w:val="20"/>
                <w:szCs w:val="20"/>
              </w:rPr>
            </w:pPr>
          </w:p>
        </w:tc>
        <w:tc>
          <w:tcPr>
            <w:tcW w:w="781" w:type="dxa"/>
            <w:vMerge w:val="continue"/>
            <w:tcBorders>
              <w:left w:val="outset" w:color="auto" w:sz="6" w:space="0"/>
              <w:right w:val="outset" w:color="auto" w:sz="6" w:space="0"/>
            </w:tcBorders>
            <w:noWrap/>
            <w:vAlign w:val="center"/>
          </w:tcPr>
          <w:p>
            <w:pPr>
              <w:widowControl/>
              <w:jc w:val="lef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rPr>
                <w:rFonts w:ascii="宋体" w:hAnsi="宋体"/>
                <w:color w:val="auto"/>
                <w:szCs w:val="21"/>
              </w:rPr>
            </w:pPr>
            <w:r>
              <w:rPr>
                <w:rFonts w:hint="eastAsia"/>
                <w:color w:val="auto"/>
                <w:szCs w:val="21"/>
              </w:rPr>
              <w:t>扬尘污染防治措施及垃圾处理措施</w:t>
            </w:r>
          </w:p>
        </w:tc>
        <w:tc>
          <w:tcPr>
            <w:tcW w:w="5720" w:type="dxa"/>
            <w:gridSpan w:val="2"/>
            <w:tcBorders>
              <w:top w:val="single" w:color="auto" w:sz="4" w:space="0"/>
              <w:left w:val="nil"/>
              <w:bottom w:val="single" w:color="auto" w:sz="4" w:space="0"/>
              <w:right w:val="single" w:color="auto" w:sz="4" w:space="0"/>
            </w:tcBorders>
            <w:noWrap/>
            <w:vAlign w:val="center"/>
          </w:tcPr>
          <w:p>
            <w:pPr>
              <w:rPr>
                <w:color w:val="auto"/>
              </w:rPr>
            </w:pPr>
            <w:r>
              <w:rPr>
                <w:rFonts w:hint="eastAsia"/>
                <w:color w:val="auto"/>
                <w:szCs w:val="21"/>
              </w:rPr>
              <w:t>有扬尘污染防治措施及垃圾处理措施</w:t>
            </w:r>
            <w:r>
              <w:rPr>
                <w:rFonts w:hint="eastAsia" w:ascii="宋体"/>
                <w:color w:val="auto"/>
              </w:rPr>
              <w:t>得5分；缺项得0分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07" w:hRule="atLeast"/>
          <w:jc w:val="center"/>
        </w:trPr>
        <w:tc>
          <w:tcPr>
            <w:tcW w:w="742" w:type="dxa"/>
            <w:gridSpan w:val="2"/>
            <w:vMerge w:val="continue"/>
            <w:tcBorders>
              <w:left w:val="single" w:color="auto" w:sz="4" w:space="0"/>
              <w:bottom w:val="outset" w:color="auto" w:sz="6" w:space="0"/>
              <w:right w:val="single" w:color="auto" w:sz="4" w:space="0"/>
            </w:tcBorders>
            <w:noWrap/>
            <w:vAlign w:val="center"/>
          </w:tcPr>
          <w:p>
            <w:pPr>
              <w:widowControl/>
              <w:jc w:val="left"/>
              <w:rPr>
                <w:color w:val="auto"/>
                <w:sz w:val="20"/>
                <w:szCs w:val="20"/>
              </w:rPr>
            </w:pPr>
          </w:p>
        </w:tc>
        <w:tc>
          <w:tcPr>
            <w:tcW w:w="781" w:type="dxa"/>
            <w:vMerge w:val="continue"/>
            <w:tcBorders>
              <w:left w:val="outset" w:color="auto" w:sz="6" w:space="0"/>
              <w:bottom w:val="outset" w:color="auto" w:sz="6" w:space="0"/>
              <w:right w:val="outset" w:color="auto" w:sz="6" w:space="0"/>
            </w:tcBorders>
            <w:noWrap/>
            <w:vAlign w:val="center"/>
          </w:tcPr>
          <w:p>
            <w:pPr>
              <w:widowControl/>
              <w:jc w:val="left"/>
              <w:rPr>
                <w:rFonts w:ascii="宋体" w:hAnsi="宋体"/>
                <w:color w:val="auto"/>
                <w:szCs w:val="21"/>
              </w:rPr>
            </w:pPr>
          </w:p>
        </w:tc>
        <w:tc>
          <w:tcPr>
            <w:tcW w:w="8127" w:type="dxa"/>
            <w:gridSpan w:val="3"/>
            <w:tcBorders>
              <w:top w:val="single" w:color="auto" w:sz="4" w:space="0"/>
              <w:left w:val="nil"/>
              <w:bottom w:val="single" w:color="auto" w:sz="4" w:space="0"/>
              <w:right w:val="single" w:color="auto" w:sz="4" w:space="0"/>
            </w:tcBorders>
            <w:noWrap/>
            <w:vAlign w:val="center"/>
          </w:tcPr>
          <w:p>
            <w:pPr>
              <w:rPr>
                <w:color w:val="auto"/>
                <w:szCs w:val="21"/>
              </w:rPr>
            </w:pPr>
            <w:r>
              <w:rPr>
                <w:rFonts w:hint="eastAsia" w:ascii="宋体" w:hAnsi="宋体" w:cs="宋体"/>
                <w:b/>
                <w:color w:val="auto"/>
                <w:szCs w:val="21"/>
              </w:rPr>
              <w:t>注：对施工组织设计缺项的，经评标委员会确认，该小项应统一计零分。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23" w:hRule="atLeast"/>
          <w:jc w:val="center"/>
        </w:trPr>
        <w:tc>
          <w:tcPr>
            <w:tcW w:w="1523" w:type="dxa"/>
            <w:gridSpan w:val="3"/>
            <w:vMerge w:val="restart"/>
            <w:tcBorders>
              <w:left w:val="single" w:color="auto" w:sz="4" w:space="0"/>
              <w:right w:val="outset" w:color="auto" w:sz="6" w:space="0"/>
            </w:tcBorders>
            <w:noWrap/>
            <w:vAlign w:val="center"/>
          </w:tcPr>
          <w:p>
            <w:pPr>
              <w:spacing w:line="300" w:lineRule="atLeast"/>
              <w:rPr>
                <w:rFonts w:ascii="宋体" w:hAnsi="宋体"/>
                <w:color w:val="auto"/>
                <w:szCs w:val="21"/>
              </w:rPr>
            </w:pPr>
            <w:r>
              <w:rPr>
                <w:rFonts w:hint="eastAsia" w:ascii="宋体" w:hAnsi="宋体"/>
                <w:color w:val="auto"/>
                <w:szCs w:val="21"/>
              </w:rPr>
              <w:t>2.2.4</w:t>
            </w:r>
          </w:p>
          <w:p>
            <w:pPr>
              <w:numPr>
                <w:ilvl w:val="0"/>
                <w:numId w:val="5"/>
              </w:numPr>
              <w:spacing w:line="300" w:lineRule="atLeast"/>
              <w:rPr>
                <w:rFonts w:ascii="宋体" w:hAnsi="宋体"/>
                <w:color w:val="auto"/>
                <w:szCs w:val="21"/>
              </w:rPr>
            </w:pPr>
            <w:r>
              <w:rPr>
                <w:rFonts w:hint="eastAsia" w:ascii="宋体" w:hAnsi="宋体"/>
                <w:color w:val="auto"/>
                <w:szCs w:val="21"/>
              </w:rPr>
              <w:t xml:space="preserve">  </w:t>
            </w:r>
          </w:p>
          <w:p>
            <w:pPr>
              <w:spacing w:line="300" w:lineRule="atLeast"/>
              <w:rPr>
                <w:rFonts w:ascii="宋体" w:hAnsi="宋体"/>
                <w:color w:val="auto"/>
                <w:szCs w:val="21"/>
              </w:rPr>
            </w:pPr>
            <w:r>
              <w:rPr>
                <w:rFonts w:hint="eastAsia" w:ascii="宋体" w:hAnsi="宋体"/>
                <w:color w:val="auto"/>
                <w:szCs w:val="21"/>
              </w:rPr>
              <w:t>综合因素</w:t>
            </w:r>
          </w:p>
          <w:p>
            <w:pPr>
              <w:spacing w:line="300" w:lineRule="atLeast"/>
              <w:rPr>
                <w:rFonts w:ascii="宋体" w:hAnsi="宋体"/>
                <w:color w:val="auto"/>
                <w:szCs w:val="21"/>
              </w:rPr>
            </w:pPr>
            <w:r>
              <w:rPr>
                <w:rFonts w:hint="eastAsia" w:ascii="宋体" w:hAnsi="宋体"/>
                <w:color w:val="auto"/>
                <w:szCs w:val="21"/>
              </w:rPr>
              <w:t>（10分）</w:t>
            </w:r>
          </w:p>
        </w:tc>
        <w:tc>
          <w:tcPr>
            <w:tcW w:w="2407" w:type="dxa"/>
            <w:tcBorders>
              <w:top w:val="single" w:color="auto" w:sz="4" w:space="0"/>
              <w:left w:val="nil"/>
              <w:bottom w:val="single" w:color="auto" w:sz="4" w:space="0"/>
              <w:right w:val="single" w:color="auto" w:sz="4" w:space="0"/>
            </w:tcBorders>
            <w:noWrap/>
            <w:vAlign w:val="center"/>
          </w:tcPr>
          <w:p>
            <w:pPr>
              <w:spacing w:line="300" w:lineRule="atLeast"/>
              <w:rPr>
                <w:color w:val="auto"/>
                <w:szCs w:val="21"/>
              </w:rPr>
            </w:pPr>
            <w:r>
              <w:rPr>
                <w:color w:val="auto"/>
                <w:szCs w:val="21"/>
              </w:rPr>
              <w:t>企业信用</w:t>
            </w:r>
            <w:r>
              <w:rPr>
                <w:rFonts w:ascii="Arial" w:hAnsi="Arial" w:cs="Arial"/>
                <w:color w:val="auto"/>
                <w:shd w:val="clear" w:color="auto" w:fill="FFFFFF"/>
              </w:rPr>
              <w:t>等级</w:t>
            </w:r>
          </w:p>
        </w:tc>
        <w:tc>
          <w:tcPr>
            <w:tcW w:w="5720" w:type="dxa"/>
            <w:gridSpan w:val="2"/>
            <w:tcBorders>
              <w:top w:val="single" w:color="auto" w:sz="4" w:space="0"/>
              <w:left w:val="nil"/>
              <w:bottom w:val="single" w:color="auto" w:sz="4" w:space="0"/>
              <w:right w:val="single" w:color="auto" w:sz="4" w:space="0"/>
            </w:tcBorders>
            <w:vAlign w:val="center"/>
          </w:tcPr>
          <w:p>
            <w:pPr>
              <w:spacing w:line="300" w:lineRule="atLeast"/>
              <w:rPr>
                <w:color w:val="auto"/>
                <w:szCs w:val="21"/>
              </w:rPr>
            </w:pPr>
            <w:r>
              <w:rPr>
                <w:color w:val="auto"/>
                <w:szCs w:val="21"/>
              </w:rPr>
              <w:t>企业信用等级为</w:t>
            </w:r>
            <w:r>
              <w:rPr>
                <w:rFonts w:hint="eastAsia"/>
                <w:color w:val="auto"/>
                <w:szCs w:val="21"/>
              </w:rPr>
              <w:t>AAA级得3分，企业信用等级为AA级得2分，企业信用等级为A级得1分。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22" w:hRule="atLeast"/>
          <w:jc w:val="center"/>
        </w:trPr>
        <w:tc>
          <w:tcPr>
            <w:tcW w:w="1523" w:type="dxa"/>
            <w:gridSpan w:val="3"/>
            <w:vMerge w:val="continue"/>
            <w:tcBorders>
              <w:left w:val="single" w:color="auto" w:sz="4" w:space="0"/>
              <w:right w:val="outset" w:color="auto" w:sz="6" w:space="0"/>
            </w:tcBorders>
            <w:noWrap/>
            <w:vAlign w:val="center"/>
          </w:tcPr>
          <w:p>
            <w:pPr>
              <w:spacing w:line="300" w:lineRule="atLeas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00" w:lineRule="atLeast"/>
              <w:rPr>
                <w:color w:val="auto"/>
                <w:szCs w:val="21"/>
              </w:rPr>
            </w:pPr>
            <w:r>
              <w:rPr>
                <w:color w:val="auto"/>
                <w:szCs w:val="21"/>
              </w:rPr>
              <w:t>企业体系认证</w:t>
            </w:r>
          </w:p>
        </w:tc>
        <w:tc>
          <w:tcPr>
            <w:tcW w:w="5720" w:type="dxa"/>
            <w:gridSpan w:val="2"/>
            <w:tcBorders>
              <w:top w:val="single" w:color="auto" w:sz="4" w:space="0"/>
              <w:left w:val="nil"/>
              <w:bottom w:val="single" w:color="auto" w:sz="4" w:space="0"/>
              <w:right w:val="single" w:color="auto" w:sz="4" w:space="0"/>
            </w:tcBorders>
            <w:vAlign w:val="center"/>
          </w:tcPr>
          <w:p>
            <w:pPr>
              <w:spacing w:line="300" w:lineRule="atLeast"/>
              <w:rPr>
                <w:color w:val="auto"/>
                <w:szCs w:val="21"/>
              </w:rPr>
            </w:pPr>
            <w:r>
              <w:rPr>
                <w:rFonts w:ascii="Arial" w:hAnsi="Arial" w:cs="Arial"/>
                <w:color w:val="auto"/>
                <w:shd w:val="clear" w:color="auto" w:fill="FFFFFF"/>
              </w:rPr>
              <w:t>企业具备质量管理体系认证得</w:t>
            </w:r>
            <w:r>
              <w:rPr>
                <w:rFonts w:hint="eastAsia" w:ascii="Arial" w:hAnsi="Arial" w:cs="Arial"/>
                <w:color w:val="auto"/>
                <w:shd w:val="clear" w:color="auto" w:fill="FFFFFF"/>
              </w:rPr>
              <w:t>1分，</w:t>
            </w:r>
            <w:r>
              <w:rPr>
                <w:rFonts w:ascii="Arial" w:hAnsi="Arial" w:cs="Arial"/>
                <w:color w:val="auto"/>
                <w:shd w:val="clear" w:color="auto" w:fill="FFFFFF"/>
              </w:rPr>
              <w:t>具备环境管理体系认证得</w:t>
            </w:r>
            <w:r>
              <w:rPr>
                <w:rFonts w:hint="eastAsia" w:ascii="Arial" w:hAnsi="Arial" w:cs="Arial"/>
                <w:color w:val="auto"/>
                <w:shd w:val="clear" w:color="auto" w:fill="FFFFFF"/>
              </w:rPr>
              <w:t>1分，</w:t>
            </w:r>
            <w:r>
              <w:rPr>
                <w:rFonts w:ascii="Arial" w:hAnsi="Arial" w:cs="Arial"/>
                <w:color w:val="auto"/>
                <w:shd w:val="clear" w:color="auto" w:fill="FFFFFF"/>
              </w:rPr>
              <w:t>具备安全管理体系认证得</w:t>
            </w:r>
            <w:r>
              <w:rPr>
                <w:rFonts w:hint="eastAsia" w:ascii="Arial" w:hAnsi="Arial" w:cs="Arial"/>
                <w:color w:val="auto"/>
                <w:shd w:val="clear" w:color="auto" w:fill="FFFFFF"/>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622" w:hRule="atLeast"/>
          <w:jc w:val="center"/>
        </w:trPr>
        <w:tc>
          <w:tcPr>
            <w:tcW w:w="1523" w:type="dxa"/>
            <w:gridSpan w:val="3"/>
            <w:vMerge w:val="continue"/>
            <w:tcBorders>
              <w:left w:val="single" w:color="auto" w:sz="4" w:space="0"/>
              <w:bottom w:val="outset" w:color="auto" w:sz="6" w:space="0"/>
              <w:right w:val="outset" w:color="auto" w:sz="6" w:space="0"/>
            </w:tcBorders>
            <w:noWrap/>
            <w:vAlign w:val="center"/>
          </w:tcPr>
          <w:p>
            <w:pPr>
              <w:spacing w:line="300" w:lineRule="atLeast"/>
              <w:rPr>
                <w:rFonts w:ascii="宋体" w:hAnsi="宋体"/>
                <w:color w:val="auto"/>
                <w:szCs w:val="21"/>
              </w:rPr>
            </w:pPr>
          </w:p>
        </w:tc>
        <w:tc>
          <w:tcPr>
            <w:tcW w:w="2407" w:type="dxa"/>
            <w:tcBorders>
              <w:top w:val="single" w:color="auto" w:sz="4" w:space="0"/>
              <w:left w:val="nil"/>
              <w:bottom w:val="single" w:color="auto" w:sz="4" w:space="0"/>
              <w:right w:val="single" w:color="auto" w:sz="4" w:space="0"/>
            </w:tcBorders>
            <w:noWrap/>
            <w:vAlign w:val="center"/>
          </w:tcPr>
          <w:p>
            <w:pPr>
              <w:spacing w:line="300" w:lineRule="atLeast"/>
              <w:rPr>
                <w:color w:val="auto"/>
                <w:szCs w:val="21"/>
              </w:rPr>
            </w:pPr>
            <w:r>
              <w:rPr>
                <w:color w:val="auto"/>
                <w:szCs w:val="21"/>
              </w:rPr>
              <w:t>拟投入扬尘治理作业设备情况</w:t>
            </w:r>
          </w:p>
        </w:tc>
        <w:tc>
          <w:tcPr>
            <w:tcW w:w="5720" w:type="dxa"/>
            <w:gridSpan w:val="2"/>
            <w:tcBorders>
              <w:top w:val="single" w:color="auto" w:sz="4" w:space="0"/>
              <w:left w:val="nil"/>
              <w:bottom w:val="single" w:color="auto" w:sz="4" w:space="0"/>
              <w:right w:val="single" w:color="auto" w:sz="4" w:space="0"/>
            </w:tcBorders>
            <w:vAlign w:val="center"/>
          </w:tcPr>
          <w:p>
            <w:pPr>
              <w:spacing w:line="300" w:lineRule="atLeast"/>
              <w:rPr>
                <w:color w:val="auto"/>
                <w:szCs w:val="21"/>
              </w:rPr>
            </w:pPr>
            <w:r>
              <w:rPr>
                <w:color w:val="auto"/>
                <w:szCs w:val="21"/>
              </w:rPr>
              <w:t>拟投入本项目扬尘治理作业设备为企业自有专项作业</w:t>
            </w:r>
            <w:r>
              <w:rPr>
                <w:rFonts w:hint="eastAsia"/>
                <w:color w:val="auto"/>
                <w:szCs w:val="21"/>
              </w:rPr>
              <w:t>车（多功能扬尘治理洒水车）并提供设备购买发票、行车证、保险单齐全的得4分，否则得0分。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1739" w:hRule="atLeast"/>
          <w:jc w:val="center"/>
        </w:trPr>
        <w:tc>
          <w:tcPr>
            <w:tcW w:w="742" w:type="dxa"/>
            <w:gridSpan w:val="2"/>
            <w:tcBorders>
              <w:top w:val="single" w:color="auto" w:sz="4" w:space="0"/>
              <w:left w:val="outset" w:color="auto" w:sz="6" w:space="0"/>
              <w:right w:val="outset" w:color="auto" w:sz="6" w:space="0"/>
            </w:tcBorders>
            <w:noWrap/>
            <w:vAlign w:val="center"/>
          </w:tcPr>
          <w:p>
            <w:pPr>
              <w:spacing w:line="300" w:lineRule="atLeast"/>
              <w:rPr>
                <w:rFonts w:ascii="宋体" w:hAnsi="宋体"/>
                <w:color w:val="auto"/>
                <w:szCs w:val="21"/>
              </w:rPr>
            </w:pPr>
            <w:r>
              <w:rPr>
                <w:rFonts w:hint="eastAsia" w:ascii="宋体" w:hAnsi="宋体"/>
                <w:color w:val="auto"/>
                <w:szCs w:val="21"/>
              </w:rPr>
              <w:t>2.2.4（4）服务承诺</w:t>
            </w:r>
          </w:p>
          <w:p>
            <w:pPr>
              <w:pStyle w:val="13"/>
              <w:ind w:firstLine="210"/>
              <w:rPr>
                <w:color w:val="auto"/>
              </w:rPr>
            </w:pPr>
          </w:p>
        </w:tc>
        <w:tc>
          <w:tcPr>
            <w:tcW w:w="781" w:type="dxa"/>
            <w:tcBorders>
              <w:top w:val="single" w:color="auto" w:sz="4" w:space="0"/>
              <w:left w:val="outset" w:color="auto" w:sz="6" w:space="0"/>
              <w:right w:val="outset" w:color="auto" w:sz="6" w:space="0"/>
            </w:tcBorders>
            <w:noWrap/>
            <w:vAlign w:val="center"/>
          </w:tcPr>
          <w:p>
            <w:pPr>
              <w:spacing w:line="300" w:lineRule="atLeast"/>
              <w:rPr>
                <w:rFonts w:ascii="宋体" w:hAnsi="宋体"/>
                <w:color w:val="auto"/>
                <w:kern w:val="0"/>
                <w:szCs w:val="21"/>
              </w:rPr>
            </w:pPr>
            <w:r>
              <w:rPr>
                <w:rFonts w:hint="eastAsia" w:ascii="宋体" w:hAnsi="宋体"/>
                <w:color w:val="auto"/>
                <w:szCs w:val="21"/>
              </w:rPr>
              <w:t>服务承诺（10分）</w:t>
            </w:r>
          </w:p>
        </w:tc>
        <w:tc>
          <w:tcPr>
            <w:tcW w:w="8127"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auto"/>
              </w:rPr>
            </w:pPr>
            <w:r>
              <w:rPr>
                <w:rFonts w:hint="eastAsia" w:ascii="宋体"/>
                <w:color w:val="auto"/>
              </w:rPr>
              <w:t>1、施工保修期内承诺，0-3分；</w:t>
            </w:r>
          </w:p>
          <w:p>
            <w:pPr>
              <w:spacing w:line="360" w:lineRule="auto"/>
              <w:rPr>
                <w:rFonts w:ascii="宋体"/>
                <w:color w:val="auto"/>
              </w:rPr>
            </w:pPr>
            <w:r>
              <w:rPr>
                <w:rFonts w:hint="eastAsia" w:ascii="宋体"/>
                <w:color w:val="auto"/>
              </w:rPr>
              <w:t>2、施工保修期外承诺，0-3分；</w:t>
            </w:r>
          </w:p>
          <w:p>
            <w:pPr>
              <w:spacing w:line="360" w:lineRule="auto"/>
              <w:rPr>
                <w:color w:val="auto"/>
              </w:rPr>
            </w:pPr>
            <w:r>
              <w:rPr>
                <w:rFonts w:hint="eastAsia" w:ascii="宋体"/>
                <w:color w:val="auto"/>
              </w:rPr>
              <w:t>3、其他承诺，0-4分。</w:t>
            </w:r>
          </w:p>
        </w:tc>
      </w:tr>
    </w:tbl>
    <w:p>
      <w:pPr>
        <w:pStyle w:val="18"/>
        <w:spacing w:line="460" w:lineRule="exact"/>
        <w:outlineLvl w:val="9"/>
        <w:rPr>
          <w:rFonts w:ascii="宋体"/>
          <w:color w:val="auto"/>
        </w:rPr>
      </w:pPr>
      <w:r>
        <w:rPr>
          <w:rFonts w:hint="eastAsia" w:ascii="宋体" w:hAnsi="宋体"/>
          <w:color w:val="auto"/>
          <w:sz w:val="21"/>
          <w:szCs w:val="21"/>
        </w:rPr>
        <w:br w:type="page"/>
      </w:r>
      <w:bookmarkStart w:id="81" w:name="_Toc445281930"/>
      <w:bookmarkStart w:id="82" w:name="_Toc440798241"/>
      <w:bookmarkStart w:id="83" w:name="_Toc349217642"/>
      <w:bookmarkStart w:id="84" w:name="_Toc386634363"/>
      <w:bookmarkStart w:id="85" w:name="_Toc18654"/>
      <w:bookmarkStart w:id="86" w:name="_Toc326826384"/>
      <w:bookmarkStart w:id="87" w:name="_Toc152042377"/>
      <w:bookmarkStart w:id="88" w:name="_Toc503278976"/>
      <w:bookmarkStart w:id="89" w:name="_Toc144974567"/>
      <w:bookmarkStart w:id="90" w:name="_Toc27773"/>
      <w:bookmarkStart w:id="91" w:name="_Toc297300746"/>
      <w:bookmarkStart w:id="92" w:name="_Toc152045600"/>
      <w:r>
        <w:rPr>
          <w:rFonts w:ascii="宋体" w:hAnsi="宋体"/>
          <w:color w:val="auto"/>
        </w:rPr>
        <w:t xml:space="preserve">1. </w:t>
      </w:r>
      <w:r>
        <w:rPr>
          <w:rFonts w:hint="eastAsia" w:ascii="宋体" w:hAnsi="宋体"/>
          <w:color w:val="auto"/>
        </w:rPr>
        <w:t>评标方法</w:t>
      </w:r>
      <w:bookmarkEnd w:id="81"/>
      <w:bookmarkEnd w:id="82"/>
      <w:bookmarkEnd w:id="83"/>
      <w:bookmarkEnd w:id="84"/>
      <w:bookmarkEnd w:id="85"/>
      <w:bookmarkEnd w:id="86"/>
      <w:bookmarkEnd w:id="87"/>
      <w:bookmarkEnd w:id="88"/>
      <w:bookmarkEnd w:id="89"/>
      <w:bookmarkEnd w:id="90"/>
      <w:bookmarkEnd w:id="91"/>
      <w:bookmarkEnd w:id="92"/>
    </w:p>
    <w:p>
      <w:pPr>
        <w:spacing w:line="460" w:lineRule="exact"/>
        <w:ind w:firstLine="420" w:firstLineChars="200"/>
        <w:rPr>
          <w:rFonts w:ascii="宋体"/>
          <w:color w:val="auto"/>
          <w:szCs w:val="21"/>
        </w:rPr>
      </w:pPr>
      <w:bookmarkStart w:id="93" w:name="_Toc349217643"/>
      <w:bookmarkStart w:id="94" w:name="_Toc152045601"/>
      <w:bookmarkStart w:id="95" w:name="_Toc2755"/>
      <w:bookmarkStart w:id="96" w:name="_Toc326826385"/>
      <w:bookmarkStart w:id="97" w:name="_Toc152042378"/>
      <w:bookmarkStart w:id="98" w:name="_Toc144974568"/>
      <w:bookmarkStart w:id="99" w:name="_Toc297300747"/>
      <w:r>
        <w:rPr>
          <w:rFonts w:hint="eastAsia" w:ascii="宋体" w:hAnsi="宋体"/>
          <w:color w:val="auto"/>
          <w:szCs w:val="21"/>
        </w:rPr>
        <w:t>本次评标采用综合评估法。评标委员会对满足招标文件实质性要求的投标文件，按照本章第</w:t>
      </w:r>
      <w:r>
        <w:rPr>
          <w:rFonts w:ascii="宋体" w:hAnsi="宋体"/>
          <w:color w:val="auto"/>
          <w:szCs w:val="21"/>
        </w:rPr>
        <w:t xml:space="preserve">2.2 </w:t>
      </w:r>
      <w:r>
        <w:rPr>
          <w:rFonts w:hint="eastAsia" w:ascii="宋体" w:hAnsi="宋体"/>
          <w:color w:val="auto"/>
          <w:szCs w:val="21"/>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18"/>
        <w:spacing w:line="460" w:lineRule="exact"/>
        <w:outlineLvl w:val="9"/>
        <w:rPr>
          <w:rFonts w:ascii="宋体" w:hAnsi="宋体"/>
          <w:color w:val="auto"/>
        </w:rPr>
      </w:pPr>
      <w:bookmarkStart w:id="100" w:name="_Toc445281931"/>
      <w:bookmarkStart w:id="101" w:name="_Toc440798242"/>
      <w:bookmarkStart w:id="102" w:name="_Toc503278977"/>
      <w:bookmarkStart w:id="103" w:name="_Toc386634364"/>
      <w:bookmarkStart w:id="104" w:name="_Toc16962"/>
      <w:r>
        <w:rPr>
          <w:rFonts w:ascii="宋体" w:hAnsi="宋体"/>
          <w:color w:val="auto"/>
        </w:rPr>
        <w:t xml:space="preserve">2. </w:t>
      </w:r>
      <w:r>
        <w:rPr>
          <w:rFonts w:hint="eastAsia" w:ascii="宋体" w:hAnsi="宋体"/>
          <w:color w:val="auto"/>
        </w:rPr>
        <w:t>评审标准</w:t>
      </w:r>
      <w:bookmarkEnd w:id="93"/>
      <w:bookmarkEnd w:id="94"/>
      <w:bookmarkEnd w:id="95"/>
      <w:bookmarkEnd w:id="96"/>
      <w:bookmarkEnd w:id="97"/>
      <w:bookmarkEnd w:id="98"/>
      <w:bookmarkEnd w:id="99"/>
      <w:bookmarkEnd w:id="100"/>
      <w:bookmarkEnd w:id="101"/>
      <w:bookmarkEnd w:id="102"/>
      <w:bookmarkEnd w:id="103"/>
      <w:bookmarkEnd w:id="104"/>
    </w:p>
    <w:p>
      <w:pPr>
        <w:pStyle w:val="18"/>
        <w:spacing w:line="460" w:lineRule="exact"/>
        <w:outlineLvl w:val="9"/>
        <w:rPr>
          <w:rFonts w:ascii="宋体" w:hAnsi="宋体"/>
          <w:color w:val="auto"/>
        </w:rPr>
      </w:pPr>
      <w:bookmarkStart w:id="105" w:name="_Toc144974569"/>
      <w:bookmarkStart w:id="106" w:name="_Toc326826386"/>
      <w:bookmarkStart w:id="107" w:name="_Toc386634365"/>
      <w:bookmarkStart w:id="108" w:name="_Toc152045602"/>
      <w:bookmarkStart w:id="109" w:name="_Toc445281932"/>
      <w:bookmarkStart w:id="110" w:name="_Toc349217644"/>
      <w:bookmarkStart w:id="111" w:name="_Toc12711"/>
      <w:bookmarkStart w:id="112" w:name="_Toc503278978"/>
      <w:bookmarkStart w:id="113" w:name="_Toc152042379"/>
      <w:bookmarkStart w:id="114" w:name="_Toc440798243"/>
      <w:bookmarkStart w:id="115" w:name="_Toc297300748"/>
      <w:r>
        <w:rPr>
          <w:rFonts w:ascii="宋体" w:hAnsi="宋体"/>
          <w:color w:val="auto"/>
        </w:rPr>
        <w:t xml:space="preserve">2.1  </w:t>
      </w:r>
      <w:r>
        <w:rPr>
          <w:rFonts w:hint="eastAsia" w:ascii="宋体" w:hAnsi="宋体"/>
          <w:color w:val="auto"/>
        </w:rPr>
        <w:t>初步评审标准</w:t>
      </w:r>
      <w:bookmarkEnd w:id="105"/>
      <w:bookmarkEnd w:id="106"/>
      <w:bookmarkEnd w:id="107"/>
      <w:bookmarkEnd w:id="108"/>
      <w:bookmarkEnd w:id="109"/>
      <w:bookmarkEnd w:id="110"/>
      <w:bookmarkEnd w:id="111"/>
      <w:bookmarkEnd w:id="112"/>
      <w:bookmarkEnd w:id="113"/>
      <w:bookmarkEnd w:id="114"/>
      <w:bookmarkEnd w:id="115"/>
    </w:p>
    <w:p>
      <w:pPr>
        <w:spacing w:line="460" w:lineRule="exact"/>
        <w:ind w:firstLine="420" w:firstLineChars="200"/>
        <w:rPr>
          <w:rFonts w:ascii="宋体"/>
          <w:color w:val="auto"/>
        </w:rPr>
      </w:pPr>
      <w:r>
        <w:rPr>
          <w:rFonts w:ascii="宋体" w:hAnsi="宋体"/>
          <w:color w:val="auto"/>
        </w:rPr>
        <w:t xml:space="preserve">2.1.1  </w:t>
      </w:r>
      <w:r>
        <w:rPr>
          <w:rFonts w:hint="eastAsia" w:ascii="宋体" w:hAnsi="宋体"/>
          <w:color w:val="auto"/>
        </w:rPr>
        <w:t>形式评审标准：见评标办法前附表。</w:t>
      </w:r>
    </w:p>
    <w:p>
      <w:pPr>
        <w:spacing w:line="460" w:lineRule="exact"/>
        <w:ind w:firstLine="420" w:firstLineChars="200"/>
        <w:rPr>
          <w:rFonts w:ascii="宋体" w:hAnsi="宋体"/>
          <w:color w:val="auto"/>
        </w:rPr>
      </w:pPr>
      <w:r>
        <w:rPr>
          <w:rFonts w:ascii="宋体" w:hAnsi="宋体"/>
          <w:color w:val="auto"/>
        </w:rPr>
        <w:t xml:space="preserve">2.1.2  </w:t>
      </w:r>
      <w:r>
        <w:rPr>
          <w:rFonts w:hint="eastAsia" w:ascii="宋体" w:hAnsi="宋体"/>
          <w:color w:val="auto"/>
        </w:rPr>
        <w:t>资格评审标准：见评标办法前附表。</w:t>
      </w:r>
    </w:p>
    <w:p>
      <w:pPr>
        <w:spacing w:line="460" w:lineRule="exact"/>
        <w:ind w:firstLine="420" w:firstLineChars="200"/>
        <w:rPr>
          <w:rFonts w:ascii="宋体"/>
          <w:color w:val="auto"/>
        </w:rPr>
      </w:pPr>
      <w:r>
        <w:rPr>
          <w:rFonts w:ascii="宋体" w:hAnsi="宋体"/>
          <w:color w:val="auto"/>
        </w:rPr>
        <w:t xml:space="preserve">2.1.3  </w:t>
      </w:r>
      <w:r>
        <w:rPr>
          <w:rFonts w:hint="eastAsia" w:ascii="宋体" w:hAnsi="宋体"/>
          <w:color w:val="auto"/>
        </w:rPr>
        <w:t>响应性评审标准：见评标办法前附表。</w:t>
      </w:r>
    </w:p>
    <w:p>
      <w:pPr>
        <w:pStyle w:val="18"/>
        <w:spacing w:line="460" w:lineRule="exact"/>
        <w:outlineLvl w:val="9"/>
        <w:rPr>
          <w:rFonts w:ascii="宋体" w:hAnsi="宋体"/>
          <w:color w:val="auto"/>
        </w:rPr>
      </w:pPr>
      <w:r>
        <w:rPr>
          <w:rFonts w:ascii="宋体" w:hAnsi="宋体"/>
          <w:color w:val="auto"/>
        </w:rPr>
        <w:t xml:space="preserve">2.2 </w:t>
      </w:r>
      <w:r>
        <w:rPr>
          <w:rFonts w:hint="eastAsia" w:ascii="宋体" w:hAnsi="宋体"/>
          <w:color w:val="auto"/>
        </w:rPr>
        <w:t>分值构成与评分标准</w:t>
      </w:r>
    </w:p>
    <w:p>
      <w:pPr>
        <w:pStyle w:val="18"/>
        <w:spacing w:line="460" w:lineRule="exact"/>
        <w:outlineLvl w:val="9"/>
        <w:rPr>
          <w:rFonts w:ascii="宋体" w:hAnsi="宋体"/>
          <w:color w:val="auto"/>
          <w:sz w:val="24"/>
          <w:szCs w:val="24"/>
        </w:rPr>
      </w:pPr>
      <w:r>
        <w:rPr>
          <w:rFonts w:ascii="宋体" w:hAnsi="宋体"/>
          <w:color w:val="auto"/>
          <w:sz w:val="24"/>
          <w:szCs w:val="24"/>
        </w:rPr>
        <w:t xml:space="preserve">2.2.1 </w:t>
      </w:r>
      <w:r>
        <w:rPr>
          <w:rFonts w:hint="eastAsia" w:ascii="宋体" w:hAnsi="宋体"/>
          <w:color w:val="auto"/>
          <w:sz w:val="24"/>
          <w:szCs w:val="24"/>
        </w:rPr>
        <w:t>分值构成</w:t>
      </w:r>
    </w:p>
    <w:p>
      <w:pPr>
        <w:spacing w:line="460" w:lineRule="exact"/>
        <w:ind w:firstLine="420" w:firstLineChars="200"/>
        <w:rPr>
          <w:rFonts w:ascii="宋体" w:hAnsi="宋体"/>
          <w:color w:val="auto"/>
        </w:rPr>
      </w:pPr>
      <w:r>
        <w:rPr>
          <w:rFonts w:hint="eastAsia" w:ascii="宋体" w:hAnsi="宋体"/>
          <w:color w:val="auto"/>
        </w:rPr>
        <w:t>(1)投标报价：30分</w:t>
      </w:r>
    </w:p>
    <w:p>
      <w:pPr>
        <w:spacing w:line="460" w:lineRule="exact"/>
        <w:ind w:firstLine="420" w:firstLineChars="200"/>
        <w:rPr>
          <w:rFonts w:ascii="宋体" w:hAnsi="宋体"/>
          <w:color w:val="auto"/>
        </w:rPr>
      </w:pPr>
      <w:r>
        <w:rPr>
          <w:rFonts w:hint="eastAsia" w:ascii="宋体" w:hAnsi="宋体"/>
          <w:color w:val="auto"/>
        </w:rPr>
        <w:t>(2)施工组织设计：50 分</w:t>
      </w:r>
    </w:p>
    <w:p>
      <w:pPr>
        <w:spacing w:line="460" w:lineRule="exact"/>
        <w:ind w:firstLine="420" w:firstLineChars="200"/>
        <w:rPr>
          <w:rFonts w:ascii="宋体" w:hAnsi="宋体"/>
          <w:color w:val="auto"/>
        </w:rPr>
      </w:pPr>
      <w:r>
        <w:rPr>
          <w:rFonts w:hint="eastAsia" w:ascii="宋体" w:hAnsi="宋体"/>
          <w:color w:val="auto"/>
        </w:rPr>
        <w:t>(3)综合因素：10分</w:t>
      </w:r>
    </w:p>
    <w:p>
      <w:pPr>
        <w:spacing w:line="460" w:lineRule="exact"/>
        <w:ind w:firstLine="420" w:firstLineChars="200"/>
        <w:rPr>
          <w:rFonts w:ascii="宋体" w:hAnsi="宋体"/>
          <w:color w:val="auto"/>
        </w:rPr>
      </w:pPr>
      <w:r>
        <w:rPr>
          <w:rFonts w:hint="eastAsia" w:ascii="宋体" w:hAnsi="宋体"/>
          <w:color w:val="auto"/>
        </w:rPr>
        <w:t>(4)服务承诺：10分</w:t>
      </w:r>
    </w:p>
    <w:p>
      <w:pPr>
        <w:pStyle w:val="18"/>
        <w:spacing w:line="460" w:lineRule="exact"/>
        <w:outlineLvl w:val="9"/>
        <w:rPr>
          <w:rFonts w:ascii="宋体" w:hAnsi="宋体"/>
          <w:color w:val="auto"/>
          <w:sz w:val="24"/>
          <w:szCs w:val="24"/>
        </w:rPr>
      </w:pPr>
      <w:r>
        <w:rPr>
          <w:rFonts w:ascii="宋体" w:hAnsi="宋体"/>
          <w:color w:val="auto"/>
          <w:sz w:val="24"/>
          <w:szCs w:val="24"/>
        </w:rPr>
        <w:t xml:space="preserve">2.2.2 </w:t>
      </w:r>
      <w:r>
        <w:rPr>
          <w:rFonts w:hint="eastAsia" w:ascii="宋体" w:hAnsi="宋体"/>
          <w:color w:val="auto"/>
          <w:sz w:val="24"/>
          <w:szCs w:val="24"/>
        </w:rPr>
        <w:t>评标基准价计算</w:t>
      </w:r>
    </w:p>
    <w:p>
      <w:pPr>
        <w:spacing w:line="460" w:lineRule="exact"/>
        <w:ind w:firstLine="420" w:firstLineChars="200"/>
        <w:rPr>
          <w:rFonts w:ascii="宋体"/>
          <w:color w:val="auto"/>
          <w:szCs w:val="21"/>
        </w:rPr>
      </w:pPr>
      <w:r>
        <w:rPr>
          <w:rFonts w:hint="eastAsia" w:ascii="宋体" w:hAnsi="宋体"/>
          <w:color w:val="auto"/>
          <w:szCs w:val="21"/>
        </w:rPr>
        <w:t>评标基准价计算方法：见评标办法前附表。</w:t>
      </w:r>
    </w:p>
    <w:p>
      <w:pPr>
        <w:pStyle w:val="18"/>
        <w:spacing w:line="460" w:lineRule="exact"/>
        <w:outlineLvl w:val="9"/>
        <w:rPr>
          <w:rFonts w:ascii="宋体"/>
          <w:b/>
          <w:color w:val="auto"/>
          <w:szCs w:val="21"/>
        </w:rPr>
      </w:pPr>
      <w:r>
        <w:rPr>
          <w:rFonts w:ascii="宋体" w:hAnsi="宋体"/>
          <w:color w:val="auto"/>
          <w:sz w:val="24"/>
          <w:szCs w:val="24"/>
        </w:rPr>
        <w:t xml:space="preserve">2.2.3 </w:t>
      </w:r>
      <w:r>
        <w:rPr>
          <w:rFonts w:hint="eastAsia" w:ascii="宋体" w:hAnsi="宋体"/>
          <w:color w:val="auto"/>
          <w:sz w:val="24"/>
          <w:szCs w:val="24"/>
        </w:rPr>
        <w:t>投标报价的偏差率计算</w:t>
      </w:r>
    </w:p>
    <w:p>
      <w:pPr>
        <w:spacing w:line="460" w:lineRule="exact"/>
        <w:ind w:firstLine="420" w:firstLineChars="200"/>
        <w:rPr>
          <w:rFonts w:ascii="宋体"/>
          <w:color w:val="auto"/>
          <w:szCs w:val="21"/>
        </w:rPr>
      </w:pPr>
      <w:r>
        <w:rPr>
          <w:rFonts w:hint="eastAsia" w:ascii="宋体" w:hAnsi="宋体"/>
          <w:color w:val="auto"/>
          <w:szCs w:val="21"/>
        </w:rPr>
        <w:t>投标报价的偏差率计算公式：见评标办法前附表。</w:t>
      </w:r>
    </w:p>
    <w:p>
      <w:pPr>
        <w:pStyle w:val="18"/>
        <w:spacing w:line="460" w:lineRule="exact"/>
        <w:outlineLvl w:val="9"/>
        <w:rPr>
          <w:rFonts w:ascii="宋体" w:hAnsi="宋体"/>
          <w:color w:val="auto"/>
          <w:sz w:val="24"/>
          <w:szCs w:val="24"/>
        </w:rPr>
      </w:pPr>
      <w:r>
        <w:rPr>
          <w:rFonts w:ascii="宋体" w:hAnsi="宋体"/>
          <w:color w:val="auto"/>
          <w:sz w:val="24"/>
          <w:szCs w:val="24"/>
        </w:rPr>
        <w:t xml:space="preserve">2.2.4 </w:t>
      </w:r>
      <w:r>
        <w:rPr>
          <w:rFonts w:hint="eastAsia" w:ascii="宋体" w:hAnsi="宋体"/>
          <w:color w:val="auto"/>
          <w:sz w:val="24"/>
          <w:szCs w:val="24"/>
        </w:rPr>
        <w:t>评分标准</w:t>
      </w:r>
    </w:p>
    <w:p>
      <w:pPr>
        <w:spacing w:line="46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olor w:val="auto"/>
        </w:rPr>
        <w:t>投标报价</w:t>
      </w:r>
      <w:r>
        <w:rPr>
          <w:rFonts w:hint="eastAsia" w:ascii="宋体" w:hAnsi="宋体"/>
          <w:color w:val="auto"/>
          <w:szCs w:val="21"/>
        </w:rPr>
        <w:t>评分标准：见评标办法前附表；</w:t>
      </w:r>
    </w:p>
    <w:p>
      <w:pPr>
        <w:spacing w:line="46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color w:val="auto"/>
        </w:rPr>
        <w:t>施工组织</w:t>
      </w:r>
      <w:r>
        <w:rPr>
          <w:rFonts w:hint="eastAsia" w:ascii="宋体" w:hAnsi="宋体"/>
          <w:color w:val="auto"/>
          <w:szCs w:val="21"/>
        </w:rPr>
        <w:t>评分标准：见评标办法前附表；</w:t>
      </w:r>
    </w:p>
    <w:p>
      <w:pPr>
        <w:spacing w:line="4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olor w:val="auto"/>
        </w:rPr>
        <w:t>综合因素</w:t>
      </w:r>
      <w:r>
        <w:rPr>
          <w:rFonts w:hint="eastAsia" w:ascii="宋体" w:hAnsi="宋体"/>
          <w:color w:val="auto"/>
          <w:szCs w:val="21"/>
        </w:rPr>
        <w:t>评分标准：见评标办法前附表。</w:t>
      </w:r>
    </w:p>
    <w:p>
      <w:pPr>
        <w:pStyle w:val="13"/>
        <w:ind w:firstLineChars="200"/>
        <w:rPr>
          <w:color w:val="auto"/>
        </w:rPr>
      </w:pPr>
      <w:r>
        <w:rPr>
          <w:rFonts w:hint="eastAsia" w:ascii="宋体" w:hAnsi="宋体"/>
          <w:color w:val="auto"/>
          <w:szCs w:val="21"/>
        </w:rPr>
        <w:t xml:space="preserve">(4) </w:t>
      </w:r>
      <w:r>
        <w:rPr>
          <w:rFonts w:hint="eastAsia" w:ascii="宋体" w:hAnsi="宋体"/>
          <w:color w:val="auto"/>
        </w:rPr>
        <w:t>服务承诺</w:t>
      </w:r>
      <w:r>
        <w:rPr>
          <w:rFonts w:hint="eastAsia" w:ascii="宋体" w:hAnsi="宋体"/>
          <w:color w:val="auto"/>
          <w:szCs w:val="21"/>
        </w:rPr>
        <w:t>评分标准：见评标办法前附表。</w:t>
      </w:r>
    </w:p>
    <w:p>
      <w:pPr>
        <w:pStyle w:val="18"/>
        <w:spacing w:line="460" w:lineRule="exact"/>
        <w:outlineLvl w:val="9"/>
        <w:rPr>
          <w:rFonts w:ascii="宋体" w:hAnsi="宋体"/>
          <w:color w:val="auto"/>
        </w:rPr>
      </w:pPr>
      <w:bookmarkStart w:id="116" w:name="_Toc252"/>
      <w:bookmarkStart w:id="117" w:name="_Toc440798244"/>
      <w:bookmarkStart w:id="118" w:name="_Toc445281933"/>
      <w:bookmarkStart w:id="119" w:name="_Toc152045604"/>
      <w:bookmarkStart w:id="120" w:name="_Toc144974571"/>
      <w:bookmarkStart w:id="121" w:name="_Toc326826388"/>
      <w:bookmarkStart w:id="122" w:name="_Toc349217646"/>
      <w:bookmarkStart w:id="123" w:name="_Toc503278979"/>
      <w:bookmarkStart w:id="124" w:name="_Toc152042381"/>
      <w:bookmarkStart w:id="125" w:name="_Toc386634366"/>
      <w:bookmarkStart w:id="126" w:name="_Toc297300750"/>
      <w:bookmarkStart w:id="127" w:name="_Toc5419"/>
      <w:r>
        <w:rPr>
          <w:rFonts w:ascii="宋体" w:hAnsi="宋体"/>
          <w:color w:val="auto"/>
        </w:rPr>
        <w:t xml:space="preserve">3. </w:t>
      </w:r>
      <w:r>
        <w:rPr>
          <w:rFonts w:hint="eastAsia" w:ascii="宋体" w:hAnsi="宋体"/>
          <w:color w:val="auto"/>
        </w:rPr>
        <w:t>评标程序</w:t>
      </w:r>
      <w:bookmarkEnd w:id="116"/>
      <w:bookmarkEnd w:id="117"/>
      <w:bookmarkEnd w:id="118"/>
      <w:bookmarkEnd w:id="119"/>
      <w:bookmarkEnd w:id="120"/>
      <w:bookmarkEnd w:id="121"/>
      <w:bookmarkEnd w:id="122"/>
      <w:bookmarkEnd w:id="123"/>
      <w:bookmarkEnd w:id="124"/>
      <w:bookmarkEnd w:id="125"/>
      <w:bookmarkEnd w:id="126"/>
      <w:bookmarkEnd w:id="127"/>
    </w:p>
    <w:p>
      <w:pPr>
        <w:pStyle w:val="18"/>
        <w:spacing w:line="460" w:lineRule="exact"/>
        <w:outlineLvl w:val="9"/>
        <w:rPr>
          <w:rFonts w:ascii="宋体" w:hAnsi="宋体"/>
          <w:color w:val="auto"/>
          <w:sz w:val="24"/>
          <w:szCs w:val="24"/>
        </w:rPr>
      </w:pPr>
      <w:bookmarkStart w:id="128" w:name="_Toc503278980"/>
      <w:bookmarkStart w:id="129" w:name="_Toc445281934"/>
      <w:bookmarkStart w:id="130" w:name="_Toc349217647"/>
      <w:bookmarkStart w:id="131" w:name="_Toc21786"/>
      <w:bookmarkStart w:id="132" w:name="_Toc326826389"/>
      <w:bookmarkStart w:id="133" w:name="_Toc152042382"/>
      <w:bookmarkStart w:id="134" w:name="_Toc386634367"/>
      <w:bookmarkStart w:id="135" w:name="_Toc144974572"/>
      <w:bookmarkStart w:id="136" w:name="_Toc440798245"/>
      <w:bookmarkStart w:id="137" w:name="_Toc297300751"/>
      <w:bookmarkStart w:id="138" w:name="_Toc152045605"/>
      <w:r>
        <w:rPr>
          <w:rFonts w:ascii="宋体" w:hAnsi="宋体"/>
          <w:color w:val="auto"/>
          <w:sz w:val="24"/>
          <w:szCs w:val="24"/>
        </w:rPr>
        <w:t xml:space="preserve">3.1  </w:t>
      </w:r>
      <w:r>
        <w:rPr>
          <w:rFonts w:hint="eastAsia" w:ascii="宋体" w:hAnsi="宋体"/>
          <w:color w:val="auto"/>
          <w:sz w:val="24"/>
          <w:szCs w:val="24"/>
        </w:rPr>
        <w:t>初步评审</w:t>
      </w:r>
      <w:bookmarkEnd w:id="128"/>
      <w:bookmarkEnd w:id="129"/>
      <w:bookmarkEnd w:id="130"/>
      <w:bookmarkEnd w:id="131"/>
      <w:bookmarkEnd w:id="132"/>
      <w:bookmarkEnd w:id="133"/>
      <w:bookmarkEnd w:id="134"/>
      <w:bookmarkEnd w:id="135"/>
      <w:bookmarkEnd w:id="136"/>
      <w:bookmarkEnd w:id="137"/>
      <w:bookmarkEnd w:id="138"/>
    </w:p>
    <w:p>
      <w:pPr>
        <w:spacing w:line="460" w:lineRule="exact"/>
        <w:ind w:firstLine="420" w:firstLineChars="200"/>
        <w:rPr>
          <w:rFonts w:ascii="宋体"/>
          <w:color w:val="auto"/>
        </w:rPr>
      </w:pPr>
      <w:r>
        <w:rPr>
          <w:rFonts w:ascii="宋体" w:hAnsi="宋体"/>
          <w:color w:val="auto"/>
        </w:rPr>
        <w:t xml:space="preserve">3.1.1  </w:t>
      </w:r>
      <w:r>
        <w:rPr>
          <w:rFonts w:hint="eastAsia" w:ascii="宋体" w:hAnsi="宋体"/>
          <w:color w:val="auto"/>
        </w:rPr>
        <w:t>评标委员会依据本章第</w:t>
      </w:r>
      <w:r>
        <w:rPr>
          <w:rFonts w:ascii="宋体" w:hAnsi="宋体"/>
          <w:color w:val="auto"/>
        </w:rPr>
        <w:t xml:space="preserve">2.1.1 </w:t>
      </w:r>
      <w:r>
        <w:rPr>
          <w:rFonts w:hint="eastAsia" w:ascii="宋体" w:hAnsi="宋体"/>
          <w:color w:val="auto"/>
        </w:rPr>
        <w:t>项</w:t>
      </w:r>
      <w:r>
        <w:rPr>
          <w:rFonts w:ascii="宋体" w:hAnsi="宋体"/>
          <w:color w:val="auto"/>
        </w:rPr>
        <w:t>-</w:t>
      </w:r>
      <w:r>
        <w:rPr>
          <w:rFonts w:hint="eastAsia" w:ascii="宋体" w:hAnsi="宋体"/>
          <w:color w:val="auto"/>
        </w:rPr>
        <w:t>第</w:t>
      </w:r>
      <w:r>
        <w:rPr>
          <w:rFonts w:ascii="宋体" w:hAnsi="宋体"/>
          <w:color w:val="auto"/>
        </w:rPr>
        <w:t>2.1.3</w:t>
      </w:r>
      <w:r>
        <w:rPr>
          <w:rFonts w:hint="eastAsia" w:ascii="宋体" w:hAnsi="宋体"/>
          <w:color w:val="auto"/>
        </w:rPr>
        <w:t>项规定的评审标准对投标文件进行初步评审</w:t>
      </w:r>
      <w:r>
        <w:rPr>
          <w:rFonts w:ascii="宋体" w:hAnsi="宋体"/>
          <w:color w:val="auto"/>
        </w:rPr>
        <w:t>,</w:t>
      </w:r>
      <w:r>
        <w:rPr>
          <w:rFonts w:hint="eastAsia" w:ascii="宋体" w:hAnsi="宋体"/>
          <w:color w:val="auto"/>
        </w:rPr>
        <w:t>有一项不符合评审标准的，作废标处理。</w:t>
      </w:r>
    </w:p>
    <w:p>
      <w:pPr>
        <w:spacing w:line="460" w:lineRule="exact"/>
        <w:ind w:firstLine="420" w:firstLineChars="200"/>
        <w:rPr>
          <w:rFonts w:ascii="宋体"/>
          <w:color w:val="auto"/>
        </w:rPr>
      </w:pPr>
      <w:r>
        <w:rPr>
          <w:rFonts w:ascii="宋体" w:hAnsi="宋体"/>
          <w:color w:val="auto"/>
        </w:rPr>
        <w:t xml:space="preserve">3.1.2  </w:t>
      </w:r>
      <w:r>
        <w:rPr>
          <w:rFonts w:hint="eastAsia" w:ascii="宋体" w:hAnsi="宋体"/>
          <w:color w:val="auto"/>
        </w:rPr>
        <w:t>投标人有以下情形之一的，其投标作废标处理：</w:t>
      </w:r>
    </w:p>
    <w:p>
      <w:pPr>
        <w:spacing w:line="460" w:lineRule="exact"/>
        <w:ind w:firstLine="420" w:firstLineChars="200"/>
        <w:rPr>
          <w:rFonts w:ascii="宋体"/>
          <w:color w:val="auto"/>
        </w:rPr>
      </w:pPr>
      <w:r>
        <w:rPr>
          <w:rFonts w:ascii="宋体" w:hAnsi="宋体"/>
          <w:color w:val="auto"/>
        </w:rPr>
        <w:t>(</w:t>
      </w:r>
      <w:r>
        <w:rPr>
          <w:rFonts w:hint="eastAsia" w:ascii="宋体" w:hAnsi="宋体"/>
          <w:color w:val="auto"/>
        </w:rPr>
        <w:t>1）串通投标或弄虚作假或有其他违法行为的；</w:t>
      </w:r>
    </w:p>
    <w:p>
      <w:pPr>
        <w:spacing w:line="460" w:lineRule="exact"/>
        <w:ind w:firstLine="420" w:firstLineChars="200"/>
        <w:rPr>
          <w:rFonts w:ascii="宋体"/>
          <w:color w:val="auto"/>
        </w:rPr>
      </w:pPr>
      <w:r>
        <w:rPr>
          <w:rFonts w:ascii="宋体" w:hAnsi="宋体"/>
          <w:color w:val="auto"/>
        </w:rPr>
        <w:t>(</w:t>
      </w:r>
      <w:r>
        <w:rPr>
          <w:rFonts w:hint="eastAsia" w:ascii="宋体" w:hAnsi="宋体"/>
          <w:color w:val="auto"/>
        </w:rPr>
        <w:t>2）不按评标委员会要求澄清、说明或补正的。</w:t>
      </w:r>
    </w:p>
    <w:p>
      <w:pPr>
        <w:spacing w:line="460" w:lineRule="exact"/>
        <w:ind w:firstLine="420" w:firstLineChars="200"/>
        <w:rPr>
          <w:rFonts w:ascii="宋体"/>
          <w:color w:val="auto"/>
        </w:rPr>
      </w:pPr>
      <w:r>
        <w:rPr>
          <w:rFonts w:ascii="宋体" w:hAnsi="宋体"/>
          <w:color w:val="auto"/>
        </w:rPr>
        <w:t xml:space="preserve">3.1.3  </w:t>
      </w:r>
      <w:r>
        <w:rPr>
          <w:rFonts w:hint="eastAsia" w:ascii="宋体" w:hAnsi="宋体"/>
          <w:color w:val="auto"/>
        </w:rPr>
        <w:t>投标报价有算术错误的，评标委员会按以下原则对投标报价进行修正，修正的价格经投标人书面确认后具有约束力。投标人不接受修正价格的，其投标作废标处理。</w:t>
      </w:r>
    </w:p>
    <w:p>
      <w:pPr>
        <w:tabs>
          <w:tab w:val="left" w:pos="360"/>
          <w:tab w:val="left" w:pos="540"/>
        </w:tabs>
        <w:spacing w:line="460" w:lineRule="exact"/>
        <w:ind w:firstLine="420" w:firstLineChars="200"/>
        <w:rPr>
          <w:rFonts w:ascii="宋体"/>
          <w:color w:val="auto"/>
        </w:rPr>
      </w:pPr>
      <w:bookmarkStart w:id="139" w:name="_Toc152042383"/>
      <w:r>
        <w:rPr>
          <w:rFonts w:hint="eastAsia" w:ascii="宋体" w:hAnsi="宋体"/>
          <w:color w:val="auto"/>
        </w:rPr>
        <w:t>（</w:t>
      </w:r>
      <w:r>
        <w:rPr>
          <w:rFonts w:ascii="宋体" w:hAnsi="宋体"/>
          <w:color w:val="auto"/>
        </w:rPr>
        <w:t>1</w:t>
      </w:r>
      <w:r>
        <w:rPr>
          <w:rFonts w:hint="eastAsia" w:ascii="宋体" w:hAnsi="宋体"/>
          <w:color w:val="auto"/>
        </w:rPr>
        <w:t>）投标文件中的大写金额与小写金额不一致的，以大写金额为准；</w:t>
      </w:r>
      <w:bookmarkEnd w:id="139"/>
    </w:p>
    <w:p>
      <w:pPr>
        <w:spacing w:line="460" w:lineRule="exact"/>
        <w:ind w:firstLine="420" w:firstLineChars="20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）总价金额与依据单价计算出的结果不一致的，以单价金额为准修正总价，但单价金额小数点有明显错误的除外。</w:t>
      </w:r>
    </w:p>
    <w:p>
      <w:pPr>
        <w:pStyle w:val="18"/>
        <w:spacing w:line="460" w:lineRule="exact"/>
        <w:outlineLvl w:val="9"/>
        <w:rPr>
          <w:rFonts w:ascii="宋体" w:hAnsi="宋体" w:eastAsia="宋体"/>
          <w:color w:val="auto"/>
        </w:rPr>
      </w:pPr>
      <w:bookmarkStart w:id="140" w:name="_Toc349217648"/>
      <w:bookmarkStart w:id="141" w:name="_Toc297300752"/>
      <w:bookmarkStart w:id="142" w:name="_Toc326826390"/>
      <w:bookmarkStart w:id="143" w:name="_Toc152042384"/>
      <w:bookmarkStart w:id="144" w:name="_Toc144974573"/>
      <w:bookmarkStart w:id="145" w:name="_Toc445281935"/>
      <w:bookmarkStart w:id="146" w:name="_Toc25751"/>
      <w:bookmarkStart w:id="147" w:name="_Toc440798246"/>
      <w:bookmarkStart w:id="148" w:name="_Toc386634368"/>
      <w:bookmarkStart w:id="149" w:name="_Toc152045606"/>
      <w:bookmarkStart w:id="150" w:name="_Toc503278981"/>
      <w:r>
        <w:rPr>
          <w:rFonts w:ascii="宋体" w:hAnsi="宋体"/>
          <w:color w:val="auto"/>
          <w:sz w:val="24"/>
          <w:szCs w:val="24"/>
        </w:rPr>
        <w:t xml:space="preserve">3.2  </w:t>
      </w:r>
      <w:r>
        <w:rPr>
          <w:rFonts w:hint="eastAsia" w:ascii="宋体" w:hAnsi="宋体"/>
          <w:color w:val="auto"/>
          <w:sz w:val="24"/>
          <w:szCs w:val="24"/>
        </w:rPr>
        <w:t>详细评审</w:t>
      </w:r>
      <w:bookmarkEnd w:id="140"/>
      <w:bookmarkEnd w:id="141"/>
      <w:bookmarkEnd w:id="142"/>
      <w:bookmarkEnd w:id="143"/>
      <w:bookmarkEnd w:id="144"/>
      <w:bookmarkEnd w:id="145"/>
      <w:bookmarkEnd w:id="146"/>
      <w:bookmarkEnd w:id="147"/>
      <w:bookmarkEnd w:id="148"/>
      <w:bookmarkEnd w:id="149"/>
      <w:bookmarkEnd w:id="150"/>
    </w:p>
    <w:p>
      <w:pPr>
        <w:spacing w:line="460" w:lineRule="exact"/>
        <w:ind w:firstLine="420" w:firstLineChars="200"/>
        <w:rPr>
          <w:rFonts w:ascii="宋体"/>
          <w:color w:val="auto"/>
        </w:rPr>
      </w:pPr>
      <w:r>
        <w:rPr>
          <w:rFonts w:ascii="宋体" w:hAnsi="宋体"/>
          <w:color w:val="auto"/>
        </w:rPr>
        <w:t xml:space="preserve">3.2.1  </w:t>
      </w:r>
      <w:r>
        <w:rPr>
          <w:rFonts w:hint="eastAsia" w:ascii="宋体" w:hAnsi="宋体"/>
          <w:color w:val="auto"/>
        </w:rPr>
        <w:t>评标委员会按本章第</w:t>
      </w:r>
      <w:r>
        <w:rPr>
          <w:rFonts w:ascii="宋体" w:hAnsi="宋体"/>
          <w:color w:val="auto"/>
        </w:rPr>
        <w:t>2.2</w:t>
      </w:r>
      <w:r>
        <w:rPr>
          <w:rFonts w:hint="eastAsia" w:ascii="宋体" w:hAnsi="宋体"/>
          <w:color w:val="auto"/>
        </w:rPr>
        <w:t>款规定的量化因素和标准进行评审，并算出报价排列名次。</w:t>
      </w:r>
    </w:p>
    <w:p>
      <w:pPr>
        <w:spacing w:line="460" w:lineRule="exact"/>
        <w:ind w:firstLine="420" w:firstLineChars="200"/>
        <w:rPr>
          <w:rFonts w:ascii="宋体"/>
          <w:color w:val="auto"/>
        </w:rPr>
      </w:pPr>
      <w:r>
        <w:rPr>
          <w:rFonts w:ascii="宋体" w:hAnsi="宋体"/>
          <w:color w:val="auto"/>
        </w:rPr>
        <w:t xml:space="preserve">3.2.2  </w:t>
      </w:r>
      <w:r>
        <w:rPr>
          <w:rFonts w:hint="eastAsia" w:ascii="宋体" w:hAnsi="宋体"/>
          <w:color w:val="auto"/>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18"/>
        <w:spacing w:line="460" w:lineRule="exact"/>
        <w:outlineLvl w:val="9"/>
        <w:rPr>
          <w:rFonts w:ascii="宋体" w:hAnsi="宋体"/>
          <w:color w:val="auto"/>
          <w:sz w:val="24"/>
          <w:szCs w:val="24"/>
        </w:rPr>
      </w:pPr>
      <w:bookmarkStart w:id="151" w:name="_Toc144974575"/>
      <w:bookmarkStart w:id="152" w:name="_Toc15878"/>
      <w:bookmarkStart w:id="153" w:name="_Toc503278982"/>
      <w:bookmarkStart w:id="154" w:name="_Toc386634369"/>
      <w:bookmarkStart w:id="155" w:name="_Toc445281936"/>
      <w:bookmarkStart w:id="156" w:name="_Toc440798247"/>
      <w:bookmarkStart w:id="157" w:name="_Toc297300753"/>
      <w:bookmarkStart w:id="158" w:name="_Toc349217649"/>
      <w:bookmarkStart w:id="159" w:name="_Toc152042385"/>
      <w:bookmarkStart w:id="160" w:name="_Toc152045607"/>
      <w:bookmarkStart w:id="161" w:name="_Toc326826391"/>
      <w:r>
        <w:rPr>
          <w:rFonts w:ascii="宋体" w:hAnsi="宋体"/>
          <w:color w:val="auto"/>
          <w:sz w:val="24"/>
          <w:szCs w:val="24"/>
        </w:rPr>
        <w:t xml:space="preserve">3.3  </w:t>
      </w:r>
      <w:r>
        <w:rPr>
          <w:rFonts w:hint="eastAsia" w:ascii="宋体" w:hAnsi="宋体"/>
          <w:color w:val="auto"/>
          <w:sz w:val="24"/>
          <w:szCs w:val="24"/>
        </w:rPr>
        <w:t>投标文件的澄清</w:t>
      </w:r>
      <w:bookmarkEnd w:id="151"/>
      <w:r>
        <w:rPr>
          <w:rFonts w:hint="eastAsia" w:ascii="宋体" w:hAnsi="宋体"/>
          <w:color w:val="auto"/>
          <w:sz w:val="24"/>
          <w:szCs w:val="24"/>
        </w:rPr>
        <w:t>和补正</w:t>
      </w:r>
      <w:bookmarkEnd w:id="152"/>
      <w:bookmarkEnd w:id="153"/>
      <w:bookmarkEnd w:id="154"/>
      <w:bookmarkEnd w:id="155"/>
      <w:bookmarkEnd w:id="156"/>
      <w:bookmarkEnd w:id="157"/>
      <w:bookmarkEnd w:id="158"/>
      <w:bookmarkEnd w:id="159"/>
      <w:bookmarkEnd w:id="160"/>
      <w:bookmarkEnd w:id="161"/>
    </w:p>
    <w:p>
      <w:pPr>
        <w:tabs>
          <w:tab w:val="left" w:pos="1080"/>
        </w:tabs>
        <w:spacing w:line="460" w:lineRule="exact"/>
        <w:ind w:firstLine="420" w:firstLineChars="200"/>
        <w:rPr>
          <w:rFonts w:ascii="宋体"/>
          <w:color w:val="auto"/>
        </w:rPr>
      </w:pPr>
      <w:r>
        <w:rPr>
          <w:rFonts w:ascii="宋体" w:hAnsi="宋体"/>
          <w:color w:val="auto"/>
        </w:rPr>
        <w:t xml:space="preserve">3.3.1  </w:t>
      </w:r>
      <w:r>
        <w:rPr>
          <w:rFonts w:hint="eastAsia" w:ascii="宋体" w:hAnsi="宋体"/>
          <w:color w:val="auto"/>
        </w:rPr>
        <w:t>在评标过程中，评标委员会可以要求投标人对所提交投标文件中不明确的内容进行澄清或说明，或者对细微偏差进行补正。评标委员会不接受投标人主动提出的澄清、说明或补正。</w:t>
      </w:r>
    </w:p>
    <w:p>
      <w:pPr>
        <w:spacing w:line="460" w:lineRule="exact"/>
        <w:ind w:firstLine="420" w:firstLineChars="200"/>
        <w:rPr>
          <w:rFonts w:ascii="宋体"/>
          <w:color w:val="auto"/>
        </w:rPr>
      </w:pPr>
      <w:r>
        <w:rPr>
          <w:rFonts w:ascii="宋体" w:hAnsi="宋体"/>
          <w:color w:val="auto"/>
        </w:rPr>
        <w:t xml:space="preserve">3.3.2  </w:t>
      </w:r>
      <w:r>
        <w:rPr>
          <w:rFonts w:hint="eastAsia" w:ascii="宋体" w:hAnsi="宋体"/>
          <w:color w:val="auto"/>
        </w:rPr>
        <w:t>澄清、说明和补正不得改变投标文件的实质性内容（算术性错误修正的除外）。投标人的澄清、说明和补正属于投标文件的组成部分。</w:t>
      </w:r>
    </w:p>
    <w:p>
      <w:pPr>
        <w:tabs>
          <w:tab w:val="left" w:pos="540"/>
          <w:tab w:val="left" w:pos="1080"/>
        </w:tabs>
        <w:spacing w:line="460" w:lineRule="exact"/>
        <w:ind w:firstLine="420" w:firstLineChars="200"/>
        <w:rPr>
          <w:rFonts w:ascii="宋体"/>
          <w:color w:val="auto"/>
        </w:rPr>
      </w:pPr>
      <w:r>
        <w:rPr>
          <w:rFonts w:ascii="宋体" w:hAnsi="宋体"/>
          <w:color w:val="auto"/>
        </w:rPr>
        <w:t xml:space="preserve">3.3.3  </w:t>
      </w:r>
      <w:r>
        <w:rPr>
          <w:rFonts w:hint="eastAsia" w:ascii="宋体" w:hAnsi="宋体"/>
          <w:color w:val="auto"/>
        </w:rPr>
        <w:t>评标委员会对投标人提交的澄清、说明或补正有疑问的，可以要求投标人进一步澄清、说明或补正，直至满足评标委员会的要求。</w:t>
      </w:r>
    </w:p>
    <w:p>
      <w:pPr>
        <w:pStyle w:val="18"/>
        <w:spacing w:line="460" w:lineRule="exact"/>
        <w:outlineLvl w:val="9"/>
        <w:rPr>
          <w:rFonts w:ascii="宋体" w:hAnsi="宋体"/>
          <w:color w:val="auto"/>
          <w:sz w:val="24"/>
          <w:szCs w:val="24"/>
        </w:rPr>
      </w:pPr>
      <w:bookmarkStart w:id="162" w:name="_Toc445281937"/>
      <w:bookmarkStart w:id="163" w:name="_Toc297300754"/>
      <w:bookmarkStart w:id="164" w:name="_Toc152045608"/>
      <w:bookmarkStart w:id="165" w:name="_Toc386634370"/>
      <w:bookmarkStart w:id="166" w:name="_Toc503278983"/>
      <w:bookmarkStart w:id="167" w:name="_Toc440798248"/>
      <w:bookmarkStart w:id="168" w:name="_Toc349217650"/>
      <w:bookmarkStart w:id="169" w:name="_Toc14069"/>
      <w:bookmarkStart w:id="170" w:name="_Toc144974576"/>
      <w:bookmarkStart w:id="171" w:name="_Toc152042386"/>
      <w:bookmarkStart w:id="172" w:name="_Toc326826392"/>
      <w:r>
        <w:rPr>
          <w:rFonts w:ascii="宋体" w:hAnsi="宋体"/>
          <w:color w:val="auto"/>
          <w:sz w:val="24"/>
          <w:szCs w:val="24"/>
        </w:rPr>
        <w:t xml:space="preserve">3.4  </w:t>
      </w:r>
      <w:r>
        <w:rPr>
          <w:rFonts w:hint="eastAsia" w:ascii="宋体" w:hAnsi="宋体"/>
          <w:color w:val="auto"/>
          <w:sz w:val="24"/>
          <w:szCs w:val="24"/>
        </w:rPr>
        <w:t>评标结果</w:t>
      </w:r>
      <w:bookmarkEnd w:id="162"/>
      <w:bookmarkEnd w:id="163"/>
      <w:bookmarkEnd w:id="164"/>
      <w:bookmarkEnd w:id="165"/>
      <w:bookmarkEnd w:id="166"/>
      <w:bookmarkEnd w:id="167"/>
      <w:bookmarkEnd w:id="168"/>
      <w:bookmarkEnd w:id="169"/>
      <w:bookmarkEnd w:id="170"/>
      <w:bookmarkEnd w:id="171"/>
      <w:bookmarkEnd w:id="172"/>
    </w:p>
    <w:p>
      <w:pPr>
        <w:spacing w:line="460" w:lineRule="exact"/>
        <w:ind w:firstLine="420" w:firstLineChars="200"/>
        <w:rPr>
          <w:rFonts w:ascii="宋体"/>
          <w:color w:val="auto"/>
        </w:rPr>
      </w:pPr>
      <w:r>
        <w:rPr>
          <w:rFonts w:ascii="宋体" w:hAnsi="宋体"/>
          <w:color w:val="auto"/>
        </w:rPr>
        <w:t xml:space="preserve">3.4.1  </w:t>
      </w:r>
      <w:r>
        <w:rPr>
          <w:rFonts w:hint="eastAsia" w:ascii="宋体" w:hAnsi="宋体"/>
          <w:color w:val="auto"/>
        </w:rPr>
        <w:t>评标委员会依据本章第</w:t>
      </w:r>
      <w:r>
        <w:rPr>
          <w:rFonts w:ascii="宋体" w:hAnsi="宋体"/>
          <w:color w:val="auto"/>
        </w:rPr>
        <w:t>2.2</w:t>
      </w:r>
      <w:r>
        <w:rPr>
          <w:rFonts w:hint="eastAsia" w:ascii="宋体" w:hAnsi="宋体"/>
          <w:color w:val="auto"/>
        </w:rPr>
        <w:t>条评审标准进行评审，按评标办法前附表的约定推荐1-3名中标候选人，并标明推荐顺序。</w:t>
      </w:r>
    </w:p>
    <w:p>
      <w:pPr>
        <w:spacing w:line="460" w:lineRule="exact"/>
        <w:ind w:firstLine="420" w:firstLineChars="200"/>
        <w:rPr>
          <w:rFonts w:ascii="宋体"/>
          <w:color w:val="auto"/>
        </w:rPr>
      </w:pPr>
      <w:r>
        <w:rPr>
          <w:rFonts w:ascii="宋体" w:hAnsi="宋体"/>
          <w:color w:val="auto"/>
        </w:rPr>
        <w:t xml:space="preserve">3.4.2  </w:t>
      </w:r>
      <w:r>
        <w:rPr>
          <w:rFonts w:hint="eastAsia" w:ascii="宋体" w:hAnsi="宋体"/>
          <w:color w:val="auto"/>
        </w:rPr>
        <w:t>评标委员会完成评标后，应当向招标人提交书面评标报告。</w:t>
      </w: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13"/>
        <w:spacing w:line="460" w:lineRule="exact"/>
        <w:ind w:firstLine="0" w:firstLineChars="0"/>
        <w:rPr>
          <w:color w:val="auto"/>
        </w:rPr>
      </w:pPr>
    </w:p>
    <w:p>
      <w:pPr>
        <w:pStyle w:val="3"/>
        <w:spacing w:line="360" w:lineRule="auto"/>
        <w:jc w:val="center"/>
        <w:rPr>
          <w:rFonts w:ascii="宋体" w:hAnsi="宋体"/>
          <w:color w:val="auto"/>
          <w:sz w:val="28"/>
          <w:szCs w:val="28"/>
        </w:rPr>
      </w:pPr>
      <w:bookmarkStart w:id="173" w:name="_Toc28844"/>
      <w:bookmarkStart w:id="174" w:name="_Toc4541_WPSOffice_Level1"/>
      <w:r>
        <w:rPr>
          <w:rStyle w:val="19"/>
          <w:rFonts w:hint="eastAsia" w:ascii="宋体" w:hAnsi="宋体"/>
          <w:b/>
          <w:bCs/>
          <w:color w:val="auto"/>
          <w:sz w:val="28"/>
        </w:rPr>
        <w:t>第四章 合同条款及格式</w:t>
      </w:r>
      <w:bookmarkEnd w:id="173"/>
      <w:bookmarkEnd w:id="174"/>
    </w:p>
    <w:p>
      <w:pPr>
        <w:jc w:val="center"/>
        <w:rPr>
          <w:rFonts w:ascii="宋体" w:hAnsi="宋体"/>
          <w:b/>
          <w:bCs/>
          <w:color w:val="auto"/>
          <w:sz w:val="24"/>
        </w:rPr>
      </w:pPr>
      <w:r>
        <w:rPr>
          <w:rFonts w:hint="eastAsia" w:ascii="宋体" w:hAnsi="宋体"/>
          <w:b/>
          <w:bCs/>
          <w:color w:val="auto"/>
          <w:sz w:val="24"/>
        </w:rPr>
        <w:t>（本合同仅供参考）</w:t>
      </w:r>
    </w:p>
    <w:p>
      <w:pPr>
        <w:jc w:val="center"/>
        <w:rPr>
          <w:rFonts w:ascii="宋体" w:hAnsi="宋体"/>
          <w:color w:val="auto"/>
          <w:szCs w:val="21"/>
        </w:rPr>
      </w:pPr>
      <w:bookmarkStart w:id="175" w:name="_Toc274907692"/>
      <w:bookmarkEnd w:id="175"/>
      <w:bookmarkStart w:id="176" w:name="_Toc358053880"/>
      <w:r>
        <w:rPr>
          <w:rFonts w:hint="eastAsia" w:ascii="宋体" w:hAnsi="宋体"/>
          <w:b/>
          <w:bCs/>
          <w:color w:val="auto"/>
          <w:sz w:val="30"/>
          <w:szCs w:val="30"/>
        </w:rPr>
        <w:t>一、合同协议书</w:t>
      </w:r>
      <w:bookmarkEnd w:id="176"/>
      <w:r>
        <w:rPr>
          <w:rFonts w:hint="eastAsia" w:ascii="宋体" w:hAnsi="宋体"/>
          <w:color w:val="auto"/>
          <w:sz w:val="44"/>
          <w:szCs w:val="44"/>
        </w:rPr>
        <w:tab/>
      </w:r>
    </w:p>
    <w:p>
      <w:pPr>
        <w:spacing w:line="400" w:lineRule="exact"/>
        <w:rPr>
          <w:rFonts w:ascii="宋体" w:hAnsi="宋体"/>
          <w:color w:val="auto"/>
          <w:u w:val="single"/>
        </w:rPr>
      </w:pPr>
      <w:r>
        <w:rPr>
          <w:rFonts w:hint="eastAsia" w:ascii="宋体" w:hAnsi="宋体"/>
          <w:color w:val="auto"/>
        </w:rPr>
        <w:t>发包人（全称）：</w:t>
      </w:r>
    </w:p>
    <w:p>
      <w:pPr>
        <w:spacing w:line="400" w:lineRule="exact"/>
        <w:rPr>
          <w:rFonts w:ascii="宋体" w:hAnsi="宋体"/>
          <w:color w:val="auto"/>
          <w:u w:val="single"/>
        </w:rPr>
      </w:pPr>
      <w:r>
        <w:rPr>
          <w:rFonts w:hint="eastAsia" w:ascii="宋体" w:hAnsi="宋体"/>
          <w:color w:val="auto"/>
        </w:rPr>
        <w:t>承包人（全称）：</w:t>
      </w:r>
    </w:p>
    <w:p>
      <w:pPr>
        <w:spacing w:line="400" w:lineRule="exact"/>
        <w:ind w:firstLine="420" w:firstLineChars="200"/>
        <w:rPr>
          <w:rFonts w:ascii="宋体" w:hAnsi="宋体"/>
          <w:color w:val="auto"/>
        </w:rPr>
      </w:pPr>
      <w:r>
        <w:rPr>
          <w:rFonts w:hint="eastAsia" w:ascii="宋体" w:hAnsi="宋体"/>
          <w:color w:val="auto"/>
        </w:rPr>
        <w:t>根据《中华人民共和国合同法》、《中华人民共和国建筑法》及有关法律规定，遵循平等、自愿、公平和诚实信用的原则，双方就</w:t>
      </w:r>
    </w:p>
    <w:p>
      <w:pPr>
        <w:spacing w:line="400" w:lineRule="exact"/>
        <w:rPr>
          <w:rFonts w:ascii="宋体" w:hAnsi="宋体"/>
          <w:color w:val="auto"/>
        </w:rPr>
      </w:pPr>
      <w:r>
        <w:rPr>
          <w:rFonts w:hint="eastAsia" w:ascii="宋体" w:hAnsi="宋体"/>
          <w:color w:val="auto"/>
        </w:rPr>
        <w:t>工程施工及有关事项协商一致，共同达成如下协议：</w:t>
      </w:r>
    </w:p>
    <w:p>
      <w:pPr>
        <w:spacing w:before="120" w:after="120" w:line="400" w:lineRule="exact"/>
        <w:rPr>
          <w:rFonts w:ascii="宋体" w:hAnsi="宋体"/>
          <w:color w:val="auto"/>
        </w:rPr>
      </w:pPr>
      <w:bookmarkStart w:id="177" w:name="_Toc351203481"/>
      <w:r>
        <w:rPr>
          <w:rFonts w:hint="eastAsia" w:ascii="宋体" w:hAnsi="宋体"/>
          <w:b/>
          <w:bCs/>
          <w:color w:val="auto"/>
        </w:rPr>
        <w:t>一、工程概况</w:t>
      </w:r>
      <w:bookmarkEnd w:id="177"/>
    </w:p>
    <w:p>
      <w:pPr>
        <w:spacing w:line="400" w:lineRule="exact"/>
        <w:ind w:firstLine="420" w:firstLineChars="200"/>
        <w:rPr>
          <w:rFonts w:ascii="宋体" w:hAnsi="宋体"/>
          <w:color w:val="auto"/>
          <w:u w:val="single"/>
        </w:rPr>
      </w:pPr>
      <w:r>
        <w:rPr>
          <w:rFonts w:hint="eastAsia" w:ascii="宋体" w:hAnsi="宋体"/>
          <w:color w:val="auto"/>
        </w:rPr>
        <w:t>1.工程名称：</w:t>
      </w:r>
    </w:p>
    <w:p>
      <w:pPr>
        <w:spacing w:line="400" w:lineRule="exact"/>
        <w:ind w:firstLine="411" w:firstLineChars="196"/>
        <w:rPr>
          <w:rFonts w:ascii="宋体" w:hAnsi="宋体"/>
          <w:color w:val="auto"/>
        </w:rPr>
      </w:pPr>
      <w:r>
        <w:rPr>
          <w:rFonts w:hint="eastAsia" w:ascii="宋体" w:hAnsi="宋体"/>
          <w:color w:val="auto"/>
        </w:rPr>
        <w:t>2.工程地点：</w:t>
      </w:r>
    </w:p>
    <w:p>
      <w:pPr>
        <w:spacing w:line="400" w:lineRule="exact"/>
        <w:ind w:firstLine="411" w:firstLineChars="196"/>
        <w:rPr>
          <w:rFonts w:ascii="宋体" w:hAnsi="宋体"/>
          <w:color w:val="auto"/>
        </w:rPr>
      </w:pPr>
      <w:r>
        <w:rPr>
          <w:rFonts w:hint="eastAsia" w:ascii="宋体" w:hAnsi="宋体"/>
          <w:color w:val="auto"/>
        </w:rPr>
        <w:t>3.工程立项批准文号：</w:t>
      </w:r>
    </w:p>
    <w:p>
      <w:pPr>
        <w:spacing w:line="400" w:lineRule="exact"/>
        <w:ind w:firstLine="411" w:firstLineChars="196"/>
        <w:rPr>
          <w:rFonts w:ascii="宋体" w:hAnsi="宋体"/>
          <w:color w:val="auto"/>
        </w:rPr>
      </w:pPr>
      <w:r>
        <w:rPr>
          <w:rFonts w:hint="eastAsia" w:ascii="宋体" w:hAnsi="宋体"/>
          <w:color w:val="auto"/>
        </w:rPr>
        <w:t>4.资金来源：</w:t>
      </w:r>
    </w:p>
    <w:p>
      <w:pPr>
        <w:spacing w:line="400" w:lineRule="exact"/>
        <w:ind w:firstLine="411" w:firstLineChars="196"/>
        <w:rPr>
          <w:rFonts w:ascii="宋体" w:hAnsi="宋体"/>
          <w:color w:val="auto"/>
        </w:rPr>
      </w:pPr>
      <w:r>
        <w:rPr>
          <w:rFonts w:hint="eastAsia" w:ascii="宋体" w:hAnsi="宋体"/>
          <w:color w:val="auto"/>
        </w:rPr>
        <w:t>5.工程内容：</w:t>
      </w:r>
    </w:p>
    <w:p>
      <w:pPr>
        <w:spacing w:line="400" w:lineRule="exact"/>
        <w:ind w:firstLine="411" w:firstLineChars="196"/>
        <w:rPr>
          <w:rFonts w:ascii="宋体" w:hAnsi="宋体"/>
          <w:color w:val="auto"/>
        </w:rPr>
      </w:pPr>
      <w:r>
        <w:rPr>
          <w:rFonts w:hint="eastAsia" w:ascii="宋体" w:hAnsi="宋体"/>
          <w:color w:val="auto"/>
        </w:rPr>
        <w:t>群体工程应附《承包人承揽工程项目一览表》（附件1）</w:t>
      </w:r>
    </w:p>
    <w:p>
      <w:pPr>
        <w:spacing w:line="400" w:lineRule="exact"/>
        <w:ind w:firstLine="411" w:firstLineChars="196"/>
        <w:rPr>
          <w:rFonts w:ascii="宋体" w:hAnsi="宋体"/>
          <w:color w:val="auto"/>
        </w:rPr>
      </w:pPr>
      <w:r>
        <w:rPr>
          <w:rFonts w:hint="eastAsia" w:ascii="宋体" w:hAnsi="宋体"/>
          <w:color w:val="auto"/>
        </w:rPr>
        <w:t>6.工程承包范围：</w:t>
      </w:r>
    </w:p>
    <w:p>
      <w:pPr>
        <w:spacing w:before="120" w:after="120" w:line="400" w:lineRule="exact"/>
        <w:rPr>
          <w:rFonts w:ascii="宋体" w:hAnsi="宋体"/>
          <w:b/>
          <w:bCs/>
          <w:color w:val="auto"/>
        </w:rPr>
      </w:pPr>
      <w:bookmarkStart w:id="178" w:name="_Toc351203482"/>
      <w:r>
        <w:rPr>
          <w:rFonts w:hint="eastAsia" w:ascii="宋体" w:hAnsi="宋体"/>
          <w:b/>
          <w:bCs/>
          <w:color w:val="auto"/>
        </w:rPr>
        <w:t>二、合同工期</w:t>
      </w:r>
      <w:bookmarkEnd w:id="178"/>
    </w:p>
    <w:p>
      <w:pPr>
        <w:spacing w:line="400" w:lineRule="exact"/>
        <w:ind w:firstLine="459"/>
        <w:rPr>
          <w:rFonts w:ascii="宋体" w:hAnsi="宋体"/>
          <w:color w:val="auto"/>
        </w:rPr>
      </w:pPr>
      <w:r>
        <w:rPr>
          <w:rFonts w:hint="eastAsia" w:ascii="宋体" w:hAnsi="宋体"/>
          <w:color w:val="auto"/>
        </w:rPr>
        <w:t>计划开工日期：年月日</w:t>
      </w:r>
    </w:p>
    <w:p>
      <w:pPr>
        <w:spacing w:line="400" w:lineRule="exact"/>
        <w:ind w:firstLine="459"/>
        <w:rPr>
          <w:rFonts w:ascii="宋体" w:hAnsi="宋体"/>
          <w:color w:val="auto"/>
        </w:rPr>
      </w:pPr>
      <w:r>
        <w:rPr>
          <w:rFonts w:hint="eastAsia" w:ascii="宋体" w:hAnsi="宋体"/>
          <w:color w:val="auto"/>
        </w:rPr>
        <w:t>计划竣工日期：年月日</w:t>
      </w:r>
    </w:p>
    <w:p>
      <w:pPr>
        <w:spacing w:line="400" w:lineRule="exact"/>
        <w:ind w:firstLine="459"/>
        <w:rPr>
          <w:rFonts w:ascii="宋体" w:hAnsi="宋体"/>
          <w:color w:val="auto"/>
        </w:rPr>
      </w:pPr>
      <w:r>
        <w:rPr>
          <w:rFonts w:hint="eastAsia" w:ascii="宋体" w:hAnsi="宋体"/>
          <w:color w:val="auto"/>
        </w:rPr>
        <w:t>工期总日历天数：天</w:t>
      </w:r>
    </w:p>
    <w:p>
      <w:pPr>
        <w:spacing w:line="400" w:lineRule="exact"/>
        <w:ind w:firstLine="459"/>
        <w:rPr>
          <w:rFonts w:ascii="宋体" w:hAnsi="宋体"/>
          <w:color w:val="auto"/>
        </w:rPr>
      </w:pPr>
      <w:r>
        <w:rPr>
          <w:rFonts w:hint="eastAsia" w:ascii="宋体" w:hAnsi="宋体"/>
          <w:color w:val="auto"/>
        </w:rPr>
        <w:t>工期总日历天数与根据前述计划开竣工日期计算的工期天数不一致的，以工期总日历天数为准。</w:t>
      </w:r>
    </w:p>
    <w:p>
      <w:pPr>
        <w:spacing w:before="120" w:after="120" w:line="400" w:lineRule="exact"/>
        <w:rPr>
          <w:rFonts w:ascii="宋体" w:hAnsi="宋体"/>
          <w:color w:val="auto"/>
        </w:rPr>
      </w:pPr>
      <w:bookmarkStart w:id="179" w:name="_Toc351203483"/>
      <w:bookmarkEnd w:id="179"/>
      <w:r>
        <w:rPr>
          <w:rFonts w:hint="eastAsia" w:ascii="宋体" w:hAnsi="宋体"/>
          <w:b/>
          <w:bCs/>
          <w:color w:val="auto"/>
        </w:rPr>
        <w:t>三、质量标准</w:t>
      </w:r>
    </w:p>
    <w:p>
      <w:pPr>
        <w:spacing w:line="400" w:lineRule="exact"/>
        <w:ind w:firstLine="459"/>
        <w:rPr>
          <w:rFonts w:ascii="宋体" w:hAnsi="宋体"/>
          <w:color w:val="auto"/>
        </w:rPr>
      </w:pPr>
      <w:r>
        <w:rPr>
          <w:rFonts w:hint="eastAsia" w:ascii="宋体" w:hAnsi="宋体"/>
          <w:color w:val="auto"/>
        </w:rPr>
        <w:t>工程质量符合标准。</w:t>
      </w:r>
    </w:p>
    <w:p>
      <w:pPr>
        <w:spacing w:before="120" w:after="120" w:line="400" w:lineRule="exact"/>
        <w:rPr>
          <w:rFonts w:ascii="宋体" w:hAnsi="宋体"/>
          <w:color w:val="auto"/>
        </w:rPr>
      </w:pPr>
      <w:bookmarkStart w:id="180" w:name="_Toc351203484"/>
      <w:r>
        <w:rPr>
          <w:rFonts w:hint="eastAsia" w:ascii="宋体" w:hAnsi="宋体"/>
          <w:b/>
          <w:bCs/>
          <w:color w:val="auto"/>
        </w:rPr>
        <w:t>四、签约合同价与合同价格形式</w:t>
      </w:r>
      <w:bookmarkEnd w:id="180"/>
      <w:r>
        <w:rPr>
          <w:rFonts w:hint="eastAsia" w:ascii="宋体" w:hAnsi="宋体"/>
          <w:b/>
          <w:bCs/>
          <w:color w:val="auto"/>
        </w:rPr>
        <w:tab/>
      </w:r>
    </w:p>
    <w:p>
      <w:pPr>
        <w:spacing w:line="400" w:lineRule="exact"/>
        <w:ind w:firstLine="420" w:firstLineChars="200"/>
        <w:rPr>
          <w:rFonts w:ascii="宋体" w:hAnsi="宋体"/>
          <w:color w:val="auto"/>
        </w:rPr>
      </w:pPr>
      <w:r>
        <w:rPr>
          <w:rFonts w:hint="eastAsia" w:ascii="宋体" w:hAnsi="宋体"/>
          <w:color w:val="auto"/>
        </w:rPr>
        <w:t>1.签约合同价为：</w:t>
      </w:r>
    </w:p>
    <w:p>
      <w:pPr>
        <w:spacing w:line="400" w:lineRule="exact"/>
        <w:ind w:firstLine="525" w:firstLineChars="250"/>
        <w:rPr>
          <w:rFonts w:ascii="宋体" w:hAnsi="宋体"/>
          <w:color w:val="auto"/>
        </w:rPr>
      </w:pPr>
      <w:r>
        <w:rPr>
          <w:rFonts w:hint="eastAsia" w:ascii="宋体" w:hAnsi="宋体"/>
          <w:color w:val="auto"/>
        </w:rPr>
        <w:t>人民币（大写）(¥元)；</w:t>
      </w:r>
    </w:p>
    <w:p>
      <w:pPr>
        <w:spacing w:line="400" w:lineRule="exact"/>
        <w:ind w:firstLine="525" w:firstLineChars="250"/>
        <w:rPr>
          <w:rFonts w:ascii="宋体" w:hAnsi="宋体"/>
          <w:color w:val="auto"/>
        </w:rPr>
      </w:pPr>
      <w:r>
        <w:rPr>
          <w:rFonts w:hint="eastAsia" w:ascii="宋体" w:hAnsi="宋体"/>
          <w:color w:val="auto"/>
        </w:rPr>
        <w:t>其中：</w:t>
      </w:r>
    </w:p>
    <w:p>
      <w:pPr>
        <w:spacing w:line="400" w:lineRule="exact"/>
        <w:ind w:firstLine="420" w:firstLineChars="200"/>
        <w:rPr>
          <w:rFonts w:ascii="宋体" w:hAnsi="宋体"/>
          <w:color w:val="auto"/>
        </w:rPr>
      </w:pPr>
      <w:r>
        <w:rPr>
          <w:rFonts w:hint="eastAsia" w:ascii="宋体" w:hAnsi="宋体"/>
          <w:color w:val="auto"/>
        </w:rPr>
        <w:t>（1）安全文明施工费：</w:t>
      </w:r>
    </w:p>
    <w:p>
      <w:pPr>
        <w:spacing w:line="400" w:lineRule="exact"/>
        <w:ind w:firstLine="945" w:firstLineChars="450"/>
        <w:rPr>
          <w:rFonts w:ascii="宋体" w:hAnsi="宋体"/>
          <w:color w:val="auto"/>
        </w:rPr>
      </w:pPr>
      <w:r>
        <w:rPr>
          <w:rFonts w:hint="eastAsia" w:ascii="宋体" w:hAnsi="宋体"/>
          <w:color w:val="auto"/>
        </w:rPr>
        <w:t>人民币（大写） (¥元)；</w:t>
      </w:r>
    </w:p>
    <w:p>
      <w:pPr>
        <w:spacing w:line="400" w:lineRule="exact"/>
        <w:ind w:firstLine="420" w:firstLineChars="200"/>
        <w:rPr>
          <w:rFonts w:ascii="宋体" w:hAnsi="宋体"/>
          <w:color w:val="auto"/>
        </w:rPr>
      </w:pPr>
      <w:r>
        <w:rPr>
          <w:rFonts w:hint="eastAsia" w:ascii="宋体" w:hAnsi="宋体"/>
          <w:color w:val="auto"/>
        </w:rPr>
        <w:t>（2）材料和工程设备暂估价金额：</w:t>
      </w:r>
    </w:p>
    <w:p>
      <w:pPr>
        <w:spacing w:line="400" w:lineRule="exact"/>
        <w:ind w:firstLine="945" w:firstLineChars="450"/>
        <w:rPr>
          <w:rFonts w:ascii="宋体" w:hAnsi="宋体"/>
          <w:color w:val="auto"/>
        </w:rPr>
      </w:pPr>
      <w:r>
        <w:rPr>
          <w:rFonts w:hint="eastAsia" w:ascii="宋体" w:hAnsi="宋体"/>
          <w:color w:val="auto"/>
        </w:rPr>
        <w:t>人民币（大写） (¥元)；</w:t>
      </w:r>
    </w:p>
    <w:p>
      <w:pPr>
        <w:spacing w:line="400" w:lineRule="exact"/>
        <w:ind w:firstLine="420" w:firstLineChars="200"/>
        <w:rPr>
          <w:rFonts w:ascii="宋体" w:hAnsi="宋体"/>
          <w:color w:val="auto"/>
        </w:rPr>
      </w:pPr>
      <w:r>
        <w:rPr>
          <w:rFonts w:hint="eastAsia" w:ascii="宋体" w:hAnsi="宋体"/>
          <w:color w:val="auto"/>
        </w:rPr>
        <w:t>（3）专业工程暂估价金额：</w:t>
      </w:r>
    </w:p>
    <w:p>
      <w:pPr>
        <w:spacing w:line="400" w:lineRule="exact"/>
        <w:ind w:firstLine="945" w:firstLineChars="450"/>
        <w:rPr>
          <w:rFonts w:ascii="宋体" w:hAnsi="宋体"/>
          <w:color w:val="auto"/>
        </w:rPr>
      </w:pPr>
      <w:r>
        <w:rPr>
          <w:rFonts w:hint="eastAsia" w:ascii="宋体" w:hAnsi="宋体"/>
          <w:color w:val="auto"/>
        </w:rPr>
        <w:t>人民币（大写） (¥元)；</w:t>
      </w:r>
    </w:p>
    <w:p>
      <w:pPr>
        <w:spacing w:line="400" w:lineRule="exact"/>
        <w:ind w:firstLine="420" w:firstLineChars="200"/>
        <w:rPr>
          <w:rFonts w:ascii="宋体" w:hAnsi="宋体"/>
          <w:color w:val="auto"/>
        </w:rPr>
      </w:pPr>
      <w:r>
        <w:rPr>
          <w:rFonts w:hint="eastAsia" w:ascii="宋体" w:hAnsi="宋体"/>
          <w:color w:val="auto"/>
        </w:rPr>
        <w:t>（4）暂列金额：</w:t>
      </w:r>
    </w:p>
    <w:p>
      <w:pPr>
        <w:spacing w:line="400" w:lineRule="exact"/>
        <w:ind w:firstLine="945" w:firstLineChars="450"/>
        <w:rPr>
          <w:rFonts w:ascii="宋体" w:hAnsi="宋体"/>
          <w:color w:val="auto"/>
        </w:rPr>
      </w:pPr>
      <w:r>
        <w:rPr>
          <w:rFonts w:hint="eastAsia" w:ascii="宋体" w:hAnsi="宋体"/>
          <w:color w:val="auto"/>
        </w:rPr>
        <w:t>人民币（大写） (¥元)</w:t>
      </w:r>
    </w:p>
    <w:p>
      <w:pPr>
        <w:spacing w:line="400" w:lineRule="exact"/>
        <w:ind w:firstLine="420" w:firstLineChars="200"/>
        <w:rPr>
          <w:rFonts w:ascii="宋体" w:hAnsi="宋体"/>
          <w:color w:val="auto"/>
        </w:rPr>
      </w:pPr>
      <w:r>
        <w:rPr>
          <w:rFonts w:hint="eastAsia" w:ascii="宋体" w:hAnsi="宋体"/>
          <w:color w:val="auto"/>
        </w:rPr>
        <w:t>2.合同价格形式：</w:t>
      </w:r>
    </w:p>
    <w:p>
      <w:pPr>
        <w:spacing w:before="120" w:after="120" w:line="400" w:lineRule="exact"/>
        <w:rPr>
          <w:rFonts w:ascii="宋体" w:hAnsi="宋体"/>
          <w:b/>
          <w:bCs/>
          <w:color w:val="auto"/>
        </w:rPr>
      </w:pPr>
      <w:bookmarkStart w:id="181" w:name="_Toc351203485"/>
      <w:r>
        <w:rPr>
          <w:rFonts w:hint="eastAsia" w:ascii="宋体" w:hAnsi="宋体"/>
          <w:b/>
          <w:bCs/>
          <w:color w:val="auto"/>
        </w:rPr>
        <w:t>五、</w:t>
      </w:r>
      <w:bookmarkEnd w:id="181"/>
      <w:r>
        <w:rPr>
          <w:rFonts w:hint="eastAsia" w:ascii="宋体" w:hAnsi="宋体"/>
          <w:b/>
          <w:bCs/>
          <w:color w:val="auto"/>
        </w:rPr>
        <w:t>项目经理</w:t>
      </w:r>
    </w:p>
    <w:p>
      <w:pPr>
        <w:spacing w:line="400" w:lineRule="exact"/>
        <w:ind w:firstLine="420" w:firstLineChars="200"/>
        <w:rPr>
          <w:rFonts w:ascii="宋体" w:hAnsi="宋体"/>
          <w:color w:val="auto"/>
          <w:u w:val="single"/>
        </w:rPr>
      </w:pPr>
      <w:r>
        <w:rPr>
          <w:rFonts w:hint="eastAsia" w:ascii="宋体" w:hAnsi="宋体"/>
          <w:color w:val="auto"/>
        </w:rPr>
        <w:t>承包人项目经理：</w:t>
      </w:r>
    </w:p>
    <w:p>
      <w:pPr>
        <w:spacing w:before="120" w:after="120" w:line="400" w:lineRule="exact"/>
        <w:rPr>
          <w:rFonts w:ascii="宋体" w:hAnsi="宋体"/>
          <w:color w:val="auto"/>
        </w:rPr>
      </w:pPr>
      <w:bookmarkStart w:id="182" w:name="_Toc351203486"/>
      <w:r>
        <w:rPr>
          <w:rFonts w:hint="eastAsia" w:ascii="宋体" w:hAnsi="宋体"/>
          <w:b/>
          <w:bCs/>
          <w:color w:val="auto"/>
        </w:rPr>
        <w:t>六、合同文件构成</w:t>
      </w:r>
      <w:bookmarkEnd w:id="182"/>
    </w:p>
    <w:p>
      <w:pPr>
        <w:spacing w:line="400" w:lineRule="exact"/>
        <w:ind w:firstLine="420" w:firstLineChars="200"/>
        <w:rPr>
          <w:rFonts w:ascii="宋体" w:hAnsi="宋体"/>
          <w:color w:val="auto"/>
        </w:rPr>
      </w:pPr>
      <w:r>
        <w:rPr>
          <w:rFonts w:hint="eastAsia" w:ascii="宋体" w:hAnsi="宋体"/>
          <w:color w:val="auto"/>
        </w:rPr>
        <w:t>本协议书与下列文件一起构成合同文件：</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（1）中标通知书（如果有）；</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 xml:space="preserve">（2）投标函及其附录（如果有）； </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（3）专用合同条款及其附件；</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（4）通用合同条款；</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（5）技术标准和要求；</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（6）图纸；</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（7）已标价工程量清单或预算书；</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（8）其他合同文件。</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olor w:val="auto"/>
        </w:rPr>
      </w:pPr>
      <w:r>
        <w:rPr>
          <w:rFonts w:hint="eastAsia" w:ascii="宋体" w:hAnsi="宋体"/>
          <w:color w:val="auto"/>
        </w:rPr>
        <w:t>上述各项合同文件包括合同当事人就该项合同文件所作出的补充和修改，属于同一类内容的文件，应以最新签署的为准。专用合同条款及其附件须经合同当事人签字或盖章。</w:t>
      </w:r>
    </w:p>
    <w:p>
      <w:pPr>
        <w:spacing w:before="120" w:after="120" w:line="400" w:lineRule="exact"/>
        <w:rPr>
          <w:rFonts w:ascii="宋体" w:hAnsi="宋体"/>
          <w:b/>
          <w:bCs/>
          <w:color w:val="auto"/>
        </w:rPr>
      </w:pPr>
      <w:bookmarkStart w:id="183" w:name="_Toc351203487"/>
      <w:r>
        <w:rPr>
          <w:rFonts w:hint="eastAsia" w:ascii="宋体" w:hAnsi="宋体"/>
          <w:b/>
          <w:bCs/>
          <w:color w:val="auto"/>
        </w:rPr>
        <w:t>七、承诺</w:t>
      </w:r>
      <w:bookmarkEnd w:id="183"/>
    </w:p>
    <w:p>
      <w:pPr>
        <w:spacing w:line="400" w:lineRule="exact"/>
        <w:ind w:firstLine="420" w:firstLineChars="200"/>
        <w:rPr>
          <w:rFonts w:ascii="宋体" w:hAnsi="宋体"/>
          <w:color w:val="auto"/>
        </w:rPr>
      </w:pPr>
      <w:r>
        <w:rPr>
          <w:rFonts w:hint="eastAsia" w:ascii="宋体" w:hAnsi="宋体"/>
          <w:color w:val="auto"/>
        </w:rPr>
        <w:t>1.发包人承诺按照法律规定履行项目审批手续、筹集工程建设资金并按照合同约定的期限和方式支付合同价款。</w:t>
      </w:r>
    </w:p>
    <w:p>
      <w:pPr>
        <w:spacing w:line="400" w:lineRule="exact"/>
        <w:ind w:firstLine="420" w:firstLineChars="200"/>
        <w:rPr>
          <w:rFonts w:ascii="宋体" w:hAnsi="宋体"/>
          <w:color w:val="auto"/>
        </w:rPr>
      </w:pPr>
      <w:r>
        <w:rPr>
          <w:rFonts w:hint="eastAsia" w:ascii="宋体" w:hAnsi="宋体"/>
          <w:color w:val="auto"/>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color w:val="auto"/>
        </w:rPr>
      </w:pPr>
      <w:r>
        <w:rPr>
          <w:rFonts w:hint="eastAsia" w:ascii="宋体" w:hAnsi="宋体"/>
          <w:color w:val="auto"/>
        </w:rPr>
        <w:t>3.发包人和承包人通过招投标形式签订合同的，双方理解并承诺不再就同一工程另行签订与合同实质性内容相背离的协议。</w:t>
      </w:r>
    </w:p>
    <w:p>
      <w:pPr>
        <w:spacing w:line="400" w:lineRule="exact"/>
        <w:rPr>
          <w:rFonts w:ascii="宋体" w:hAnsi="宋体"/>
          <w:color w:val="auto"/>
        </w:rPr>
      </w:pPr>
      <w:bookmarkStart w:id="184" w:name="_Toc351203488"/>
      <w:bookmarkEnd w:id="184"/>
      <w:r>
        <w:rPr>
          <w:rFonts w:hint="eastAsia" w:ascii="宋体" w:hAnsi="宋体"/>
          <w:b/>
          <w:bCs/>
          <w:color w:val="auto"/>
        </w:rPr>
        <w:t xml:space="preserve">    八、词语含义</w:t>
      </w:r>
    </w:p>
    <w:p>
      <w:pPr>
        <w:spacing w:line="400" w:lineRule="exact"/>
        <w:ind w:firstLine="420" w:firstLineChars="200"/>
        <w:rPr>
          <w:rFonts w:ascii="宋体" w:hAnsi="宋体"/>
          <w:color w:val="auto"/>
        </w:rPr>
      </w:pPr>
      <w:r>
        <w:rPr>
          <w:rFonts w:hint="eastAsia" w:ascii="宋体" w:hAnsi="宋体"/>
          <w:color w:val="auto"/>
        </w:rPr>
        <w:t>本协议书中词语含义与第二部分通用合同条款中赋予的含义相同。</w:t>
      </w:r>
    </w:p>
    <w:p>
      <w:pPr>
        <w:spacing w:before="120" w:after="120" w:line="400" w:lineRule="exact"/>
        <w:rPr>
          <w:rFonts w:ascii="宋体" w:hAnsi="宋体"/>
          <w:color w:val="auto"/>
        </w:rPr>
      </w:pPr>
      <w:bookmarkStart w:id="185" w:name="_Toc351203489"/>
      <w:r>
        <w:rPr>
          <w:rFonts w:hint="eastAsia" w:ascii="宋体" w:hAnsi="宋体"/>
          <w:b/>
          <w:bCs/>
          <w:color w:val="auto"/>
        </w:rPr>
        <w:t>九、签订时间</w:t>
      </w:r>
      <w:bookmarkEnd w:id="185"/>
    </w:p>
    <w:p>
      <w:pPr>
        <w:spacing w:line="400" w:lineRule="exact"/>
        <w:ind w:firstLine="420" w:firstLineChars="200"/>
        <w:rPr>
          <w:rFonts w:ascii="宋体" w:hAnsi="宋体"/>
          <w:color w:val="auto"/>
        </w:rPr>
      </w:pPr>
      <w:r>
        <w:rPr>
          <w:rFonts w:hint="eastAsia" w:ascii="宋体" w:hAnsi="宋体"/>
          <w:color w:val="auto"/>
        </w:rPr>
        <w:t>本合同于年月日签订。</w:t>
      </w:r>
    </w:p>
    <w:p>
      <w:pPr>
        <w:spacing w:before="120" w:after="120" w:line="400" w:lineRule="exact"/>
        <w:rPr>
          <w:rFonts w:ascii="宋体" w:hAnsi="宋体"/>
          <w:color w:val="auto"/>
        </w:rPr>
      </w:pPr>
      <w:bookmarkStart w:id="186" w:name="_Toc351203490"/>
      <w:bookmarkEnd w:id="186"/>
      <w:r>
        <w:rPr>
          <w:rFonts w:hint="eastAsia" w:ascii="宋体" w:hAnsi="宋体"/>
          <w:b/>
          <w:bCs/>
          <w:color w:val="auto"/>
        </w:rPr>
        <w:t>十、签订地点</w:t>
      </w:r>
    </w:p>
    <w:p>
      <w:pPr>
        <w:spacing w:line="400" w:lineRule="exact"/>
        <w:ind w:firstLine="420" w:firstLineChars="200"/>
        <w:rPr>
          <w:rFonts w:ascii="宋体" w:hAnsi="宋体"/>
          <w:color w:val="auto"/>
        </w:rPr>
      </w:pPr>
      <w:r>
        <w:rPr>
          <w:rFonts w:hint="eastAsia" w:ascii="宋体" w:hAnsi="宋体"/>
          <w:color w:val="auto"/>
        </w:rPr>
        <w:t>本合同在签订。</w:t>
      </w:r>
    </w:p>
    <w:p>
      <w:pPr>
        <w:spacing w:before="120" w:after="120" w:line="400" w:lineRule="exact"/>
        <w:rPr>
          <w:rFonts w:ascii="宋体" w:hAnsi="宋体"/>
          <w:color w:val="auto"/>
        </w:rPr>
      </w:pPr>
      <w:bookmarkStart w:id="187" w:name="_Toc351203491"/>
      <w:bookmarkEnd w:id="187"/>
      <w:r>
        <w:rPr>
          <w:rFonts w:hint="eastAsia" w:ascii="宋体" w:hAnsi="宋体"/>
          <w:b/>
          <w:bCs/>
          <w:color w:val="auto"/>
        </w:rPr>
        <w:t>十一、补充协议</w:t>
      </w:r>
    </w:p>
    <w:p>
      <w:pPr>
        <w:spacing w:line="400" w:lineRule="exact"/>
        <w:ind w:firstLine="420" w:firstLineChars="200"/>
        <w:rPr>
          <w:rFonts w:ascii="宋体" w:hAnsi="宋体"/>
          <w:b/>
          <w:bCs/>
          <w:color w:val="auto"/>
        </w:rPr>
      </w:pPr>
      <w:r>
        <w:rPr>
          <w:rFonts w:hint="eastAsia" w:ascii="宋体" w:hAnsi="宋体"/>
          <w:color w:val="auto"/>
        </w:rPr>
        <w:t>合同未尽事宜，合同当事人另行签订补充协议，补充协议是合同的组成部分。</w:t>
      </w:r>
    </w:p>
    <w:p>
      <w:pPr>
        <w:spacing w:before="120" w:after="120" w:line="400" w:lineRule="exact"/>
        <w:rPr>
          <w:rFonts w:ascii="宋体" w:hAnsi="宋体"/>
          <w:color w:val="auto"/>
        </w:rPr>
      </w:pPr>
      <w:bookmarkStart w:id="188" w:name="_Toc351203492"/>
      <w:bookmarkEnd w:id="188"/>
      <w:r>
        <w:rPr>
          <w:rFonts w:hint="eastAsia" w:ascii="宋体" w:hAnsi="宋体"/>
          <w:b/>
          <w:bCs/>
          <w:color w:val="auto"/>
        </w:rPr>
        <w:t>十二、合同生效</w:t>
      </w:r>
    </w:p>
    <w:p>
      <w:pPr>
        <w:spacing w:line="400" w:lineRule="exact"/>
        <w:ind w:firstLine="420" w:firstLineChars="200"/>
        <w:rPr>
          <w:rFonts w:ascii="宋体" w:hAnsi="宋体"/>
          <w:color w:val="auto"/>
        </w:rPr>
      </w:pPr>
      <w:r>
        <w:rPr>
          <w:rFonts w:hint="eastAsia" w:ascii="宋体" w:hAnsi="宋体"/>
          <w:color w:val="auto"/>
        </w:rPr>
        <w:t>本合同自生效。</w:t>
      </w:r>
    </w:p>
    <w:p>
      <w:pPr>
        <w:spacing w:before="120" w:after="120" w:line="400" w:lineRule="exact"/>
        <w:rPr>
          <w:rFonts w:ascii="宋体" w:hAnsi="宋体"/>
          <w:color w:val="auto"/>
        </w:rPr>
      </w:pPr>
      <w:bookmarkStart w:id="189" w:name="_Toc351203493"/>
      <w:bookmarkEnd w:id="189"/>
      <w:r>
        <w:rPr>
          <w:rFonts w:hint="eastAsia" w:ascii="宋体" w:hAnsi="宋体"/>
          <w:b/>
          <w:bCs/>
          <w:color w:val="auto"/>
        </w:rPr>
        <w:t>十三、合同份数</w:t>
      </w:r>
    </w:p>
    <w:p>
      <w:pPr>
        <w:spacing w:line="400" w:lineRule="exact"/>
        <w:ind w:firstLine="420" w:firstLineChars="200"/>
        <w:rPr>
          <w:rFonts w:ascii="宋体" w:hAnsi="宋体"/>
          <w:color w:val="auto"/>
        </w:rPr>
      </w:pPr>
      <w:r>
        <w:rPr>
          <w:rFonts w:hint="eastAsia" w:ascii="宋体" w:hAnsi="宋体"/>
          <w:color w:val="auto"/>
        </w:rPr>
        <w:t>本合同一式份，均具有同等法律效力，发包人执份，承包人执份。</w:t>
      </w:r>
    </w:p>
    <w:p>
      <w:pPr>
        <w:spacing w:line="400" w:lineRule="exact"/>
        <w:rPr>
          <w:rFonts w:ascii="宋体" w:hAnsi="宋体"/>
          <w:color w:val="auto"/>
        </w:rPr>
      </w:pPr>
      <w:r>
        <w:rPr>
          <w:rFonts w:hint="eastAsia" w:ascii="宋体" w:hAnsi="宋体"/>
          <w:color w:val="auto"/>
        </w:rPr>
        <w:t>发包人：  (公章)                                 承包人：  (公章)</w:t>
      </w:r>
    </w:p>
    <w:p>
      <w:pPr>
        <w:spacing w:line="400" w:lineRule="exact"/>
        <w:rPr>
          <w:rFonts w:ascii="宋体" w:hAnsi="宋体"/>
          <w:color w:val="auto"/>
        </w:rPr>
      </w:pPr>
      <w:r>
        <w:rPr>
          <w:rFonts w:hint="eastAsia" w:ascii="宋体" w:hAnsi="宋体"/>
          <w:color w:val="auto"/>
        </w:rPr>
        <w:t>法定代表人或其委托代理人（签字）：                法定代表人或其委托代理人（签字）：</w:t>
      </w:r>
    </w:p>
    <w:p>
      <w:pPr>
        <w:spacing w:line="400" w:lineRule="exact"/>
        <w:rPr>
          <w:rFonts w:ascii="宋体" w:hAnsi="宋体"/>
          <w:color w:val="auto"/>
        </w:rPr>
      </w:pPr>
      <w:r>
        <w:rPr>
          <w:rFonts w:hint="eastAsia" w:ascii="宋体" w:hAnsi="宋体"/>
          <w:color w:val="auto"/>
        </w:rPr>
        <w:t xml:space="preserve">                                                        </w:t>
      </w:r>
    </w:p>
    <w:p>
      <w:pPr>
        <w:spacing w:line="400" w:lineRule="exact"/>
        <w:rPr>
          <w:rFonts w:ascii="宋体" w:hAnsi="宋体"/>
          <w:color w:val="auto"/>
        </w:rPr>
      </w:pPr>
      <w:r>
        <w:rPr>
          <w:rFonts w:hint="eastAsia" w:ascii="宋体" w:hAnsi="宋体"/>
          <w:color w:val="auto"/>
        </w:rPr>
        <w:t>构代码：                   组织机构代码：</w:t>
      </w:r>
    </w:p>
    <w:p>
      <w:pPr>
        <w:spacing w:line="400" w:lineRule="exact"/>
        <w:rPr>
          <w:rFonts w:ascii="宋体" w:hAnsi="宋体"/>
          <w:color w:val="auto"/>
        </w:rPr>
      </w:pPr>
      <w:r>
        <w:rPr>
          <w:rFonts w:hint="eastAsia" w:ascii="宋体" w:hAnsi="宋体"/>
          <w:color w:val="auto"/>
        </w:rPr>
        <w:t>地  址：                   地  址：</w:t>
      </w:r>
    </w:p>
    <w:p>
      <w:pPr>
        <w:spacing w:line="400" w:lineRule="exact"/>
        <w:rPr>
          <w:rFonts w:ascii="宋体" w:hAnsi="宋体"/>
          <w:color w:val="auto"/>
        </w:rPr>
      </w:pPr>
      <w:r>
        <w:rPr>
          <w:rFonts w:hint="eastAsia" w:ascii="宋体" w:hAnsi="宋体"/>
          <w:color w:val="auto"/>
        </w:rPr>
        <w:t>邮政编码：                 邮政编码：</w:t>
      </w:r>
    </w:p>
    <w:p>
      <w:pPr>
        <w:spacing w:line="400" w:lineRule="exact"/>
        <w:rPr>
          <w:rFonts w:ascii="宋体" w:hAnsi="宋体"/>
          <w:color w:val="auto"/>
        </w:rPr>
      </w:pPr>
      <w:r>
        <w:rPr>
          <w:rFonts w:hint="eastAsia" w:ascii="宋体" w:hAnsi="宋体"/>
          <w:color w:val="auto"/>
        </w:rPr>
        <w:t>法定代表人：               法定代表人：</w:t>
      </w:r>
    </w:p>
    <w:p>
      <w:pPr>
        <w:spacing w:line="400" w:lineRule="exact"/>
        <w:rPr>
          <w:rFonts w:ascii="宋体" w:hAnsi="宋体"/>
          <w:color w:val="auto"/>
        </w:rPr>
      </w:pPr>
      <w:r>
        <w:rPr>
          <w:rFonts w:hint="eastAsia" w:ascii="宋体" w:hAnsi="宋体"/>
          <w:color w:val="auto"/>
        </w:rPr>
        <w:t>委托代理人：               委托代理人：</w:t>
      </w:r>
    </w:p>
    <w:p>
      <w:pPr>
        <w:spacing w:line="400" w:lineRule="exact"/>
        <w:rPr>
          <w:rFonts w:ascii="宋体" w:hAnsi="宋体"/>
          <w:color w:val="auto"/>
        </w:rPr>
      </w:pPr>
      <w:r>
        <w:rPr>
          <w:rFonts w:hint="eastAsia" w:ascii="宋体" w:hAnsi="宋体"/>
          <w:color w:val="auto"/>
        </w:rPr>
        <w:t>电  话：                   电  话：</w:t>
      </w:r>
    </w:p>
    <w:p>
      <w:pPr>
        <w:spacing w:line="400" w:lineRule="exact"/>
        <w:rPr>
          <w:rFonts w:ascii="宋体" w:hAnsi="宋体"/>
          <w:color w:val="auto"/>
        </w:rPr>
      </w:pPr>
      <w:r>
        <w:rPr>
          <w:rFonts w:hint="eastAsia" w:ascii="宋体" w:hAnsi="宋体"/>
          <w:color w:val="auto"/>
        </w:rPr>
        <w:t>传  真：                   传  真：</w:t>
      </w:r>
    </w:p>
    <w:p>
      <w:pPr>
        <w:spacing w:line="400" w:lineRule="exact"/>
        <w:rPr>
          <w:rFonts w:ascii="宋体" w:hAnsi="宋体"/>
          <w:color w:val="auto"/>
        </w:rPr>
      </w:pPr>
      <w:r>
        <w:rPr>
          <w:rFonts w:hint="eastAsia" w:ascii="宋体" w:hAnsi="宋体"/>
          <w:color w:val="auto"/>
        </w:rPr>
        <w:t>电子信箱：                 电子信箱：</w:t>
      </w:r>
    </w:p>
    <w:p>
      <w:pPr>
        <w:spacing w:line="400" w:lineRule="exact"/>
        <w:rPr>
          <w:rFonts w:ascii="宋体" w:hAnsi="宋体"/>
          <w:color w:val="auto"/>
        </w:rPr>
      </w:pPr>
      <w:r>
        <w:rPr>
          <w:rFonts w:hint="eastAsia" w:ascii="宋体" w:hAnsi="宋体"/>
          <w:color w:val="auto"/>
        </w:rPr>
        <w:t>电子信箱：                 电子信箱：</w:t>
      </w:r>
    </w:p>
    <w:p>
      <w:pPr>
        <w:spacing w:line="400" w:lineRule="exact"/>
        <w:rPr>
          <w:rFonts w:ascii="宋体" w:hAnsi="宋体"/>
          <w:color w:val="auto"/>
        </w:rPr>
      </w:pPr>
      <w:r>
        <w:rPr>
          <w:rFonts w:hint="eastAsia" w:ascii="宋体" w:hAnsi="宋体"/>
          <w:color w:val="auto"/>
        </w:rPr>
        <w:t>账  号：                   账  号：</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rPr>
          <w:rFonts w:ascii="宋体" w:hAnsi="宋体"/>
          <w:b/>
          <w:bCs/>
          <w:color w:val="auto"/>
          <w:sz w:val="30"/>
          <w:szCs w:val="30"/>
        </w:rPr>
      </w:pPr>
      <w:bookmarkStart w:id="190" w:name="_Toc274907699"/>
      <w:bookmarkEnd w:id="190"/>
      <w:bookmarkStart w:id="191" w:name="_Toc358053887"/>
      <w:bookmarkEnd w:id="191"/>
    </w:p>
    <w:p>
      <w:pPr>
        <w:pStyle w:val="13"/>
        <w:ind w:firstLine="301"/>
        <w:rPr>
          <w:rFonts w:ascii="宋体" w:hAnsi="宋体"/>
          <w:b/>
          <w:bCs/>
          <w:color w:val="auto"/>
          <w:sz w:val="30"/>
          <w:szCs w:val="30"/>
        </w:rPr>
      </w:pPr>
    </w:p>
    <w:p>
      <w:pPr>
        <w:pStyle w:val="13"/>
        <w:ind w:firstLine="301"/>
        <w:rPr>
          <w:rFonts w:ascii="宋体" w:hAnsi="宋体"/>
          <w:b/>
          <w:bCs/>
          <w:color w:val="auto"/>
          <w:sz w:val="30"/>
          <w:szCs w:val="30"/>
        </w:rPr>
      </w:pPr>
    </w:p>
    <w:p>
      <w:pPr>
        <w:rPr>
          <w:color w:val="auto"/>
        </w:rPr>
      </w:pPr>
    </w:p>
    <w:p>
      <w:pPr>
        <w:pStyle w:val="2"/>
        <w:rPr>
          <w:color w:val="auto"/>
        </w:rPr>
      </w:pPr>
    </w:p>
    <w:p>
      <w:pPr>
        <w:rPr>
          <w:color w:val="auto"/>
        </w:rPr>
      </w:pPr>
    </w:p>
    <w:p>
      <w:pPr>
        <w:jc w:val="center"/>
        <w:rPr>
          <w:rFonts w:ascii="宋体" w:hAnsi="宋体"/>
          <w:b/>
          <w:bCs/>
          <w:color w:val="auto"/>
          <w:sz w:val="30"/>
          <w:szCs w:val="30"/>
        </w:rPr>
      </w:pPr>
      <w:r>
        <w:rPr>
          <w:rFonts w:hint="eastAsia" w:ascii="宋体" w:hAnsi="宋体"/>
          <w:b/>
          <w:bCs/>
          <w:color w:val="auto"/>
          <w:sz w:val="30"/>
          <w:szCs w:val="30"/>
        </w:rPr>
        <w:t>二、通用条款</w:t>
      </w:r>
    </w:p>
    <w:p>
      <w:pPr>
        <w:spacing w:line="500" w:lineRule="exact"/>
        <w:rPr>
          <w:rFonts w:ascii="宋体" w:hAnsi="宋体"/>
          <w:b/>
          <w:bCs/>
          <w:color w:val="auto"/>
          <w:sz w:val="24"/>
        </w:rPr>
      </w:pPr>
    </w:p>
    <w:p>
      <w:pPr>
        <w:spacing w:line="500" w:lineRule="exact"/>
        <w:jc w:val="center"/>
        <w:rPr>
          <w:rFonts w:ascii="宋体" w:hAnsi="宋体"/>
          <w:color w:val="auto"/>
          <w:sz w:val="24"/>
        </w:rPr>
      </w:pPr>
      <w:r>
        <w:rPr>
          <w:rFonts w:hint="eastAsia" w:ascii="宋体" w:hAnsi="宋体"/>
          <w:color w:val="auto"/>
          <w:sz w:val="24"/>
        </w:rPr>
        <w:t>详见《建设工程施工合同（示范文本）》（GF-2017-0201）</w:t>
      </w:r>
    </w:p>
    <w:p>
      <w:pPr>
        <w:spacing w:line="50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p>
    <w:p>
      <w:pPr>
        <w:rPr>
          <w:rFonts w:ascii="宋体" w:hAnsi="宋体"/>
          <w:color w:val="auto"/>
          <w:sz w:val="52"/>
          <w:szCs w:val="52"/>
        </w:rPr>
      </w:pPr>
    </w:p>
    <w:p>
      <w:pPr>
        <w:spacing w:line="440" w:lineRule="exact"/>
        <w:rPr>
          <w:rFonts w:ascii="宋体" w:hAnsi="宋体"/>
          <w:color w:val="auto"/>
          <w:sz w:val="72"/>
          <w:szCs w:val="72"/>
        </w:rPr>
      </w:pPr>
    </w:p>
    <w:p>
      <w:pPr>
        <w:spacing w:line="440" w:lineRule="exact"/>
        <w:rPr>
          <w:rFonts w:ascii="宋体" w:hAnsi="宋体"/>
          <w:color w:val="auto"/>
          <w:sz w:val="72"/>
          <w:szCs w:val="72"/>
        </w:rPr>
      </w:pPr>
    </w:p>
    <w:p>
      <w:pPr>
        <w:spacing w:line="440" w:lineRule="exact"/>
        <w:rPr>
          <w:rFonts w:ascii="宋体" w:hAnsi="宋体"/>
          <w:color w:val="auto"/>
          <w:sz w:val="72"/>
          <w:szCs w:val="72"/>
        </w:rPr>
      </w:pPr>
    </w:p>
    <w:p>
      <w:pPr>
        <w:spacing w:line="440" w:lineRule="exact"/>
        <w:rPr>
          <w:rFonts w:ascii="宋体" w:hAnsi="宋体"/>
          <w:color w:val="auto"/>
          <w:sz w:val="72"/>
          <w:szCs w:val="72"/>
        </w:rPr>
      </w:pPr>
    </w:p>
    <w:p>
      <w:pPr>
        <w:spacing w:line="440" w:lineRule="exact"/>
        <w:rPr>
          <w:rFonts w:ascii="宋体" w:hAnsi="宋体"/>
          <w:color w:val="auto"/>
          <w:sz w:val="72"/>
          <w:szCs w:val="72"/>
        </w:rPr>
      </w:pPr>
    </w:p>
    <w:p>
      <w:pPr>
        <w:spacing w:line="440" w:lineRule="exact"/>
        <w:rPr>
          <w:rFonts w:ascii="宋体" w:hAnsi="宋体"/>
          <w:color w:val="auto"/>
          <w:sz w:val="72"/>
          <w:szCs w:val="72"/>
        </w:rPr>
      </w:pPr>
    </w:p>
    <w:p>
      <w:pPr>
        <w:spacing w:line="440" w:lineRule="exact"/>
        <w:rPr>
          <w:rFonts w:ascii="宋体" w:hAnsi="宋体"/>
          <w:color w:val="auto"/>
          <w:sz w:val="72"/>
          <w:szCs w:val="72"/>
        </w:rPr>
      </w:pPr>
    </w:p>
    <w:p>
      <w:pPr>
        <w:spacing w:line="440" w:lineRule="exact"/>
        <w:rPr>
          <w:rFonts w:ascii="宋体" w:hAnsi="宋体"/>
          <w:color w:val="auto"/>
          <w:sz w:val="72"/>
          <w:szCs w:val="72"/>
        </w:rPr>
      </w:pPr>
    </w:p>
    <w:p>
      <w:pPr>
        <w:pStyle w:val="2"/>
        <w:rPr>
          <w:color w:val="auto"/>
        </w:rPr>
      </w:pPr>
    </w:p>
    <w:p>
      <w:pPr>
        <w:spacing w:line="440" w:lineRule="exact"/>
        <w:rPr>
          <w:rFonts w:ascii="宋体" w:hAnsi="宋体"/>
          <w:color w:val="auto"/>
          <w:sz w:val="72"/>
          <w:szCs w:val="72"/>
        </w:rPr>
      </w:pPr>
    </w:p>
    <w:p>
      <w:pPr>
        <w:spacing w:line="440" w:lineRule="exact"/>
        <w:rPr>
          <w:rFonts w:ascii="宋体" w:hAnsi="宋体"/>
          <w:color w:val="auto"/>
        </w:rPr>
      </w:pPr>
    </w:p>
    <w:p>
      <w:pPr>
        <w:pStyle w:val="13"/>
        <w:ind w:firstLine="210"/>
        <w:rPr>
          <w:rFonts w:ascii="宋体" w:hAnsi="宋体"/>
          <w:color w:val="auto"/>
        </w:rPr>
      </w:pPr>
    </w:p>
    <w:p>
      <w:pPr>
        <w:pStyle w:val="13"/>
        <w:ind w:firstLine="210"/>
        <w:rPr>
          <w:rFonts w:ascii="宋体" w:hAnsi="宋体"/>
          <w:color w:val="auto"/>
        </w:rPr>
      </w:pPr>
    </w:p>
    <w:p>
      <w:pPr>
        <w:pStyle w:val="13"/>
        <w:ind w:firstLine="210"/>
        <w:rPr>
          <w:rFonts w:ascii="宋体" w:hAnsi="宋体"/>
          <w:color w:val="auto"/>
        </w:rPr>
      </w:pPr>
    </w:p>
    <w:p>
      <w:pPr>
        <w:pStyle w:val="13"/>
        <w:ind w:firstLine="210"/>
        <w:rPr>
          <w:rFonts w:ascii="宋体" w:hAnsi="宋体"/>
          <w:color w:val="auto"/>
        </w:rPr>
      </w:pPr>
    </w:p>
    <w:p>
      <w:pPr>
        <w:pStyle w:val="13"/>
        <w:ind w:firstLine="210"/>
        <w:rPr>
          <w:rFonts w:ascii="宋体" w:hAnsi="宋体"/>
          <w:color w:val="auto"/>
        </w:rPr>
      </w:pPr>
    </w:p>
    <w:p>
      <w:pPr>
        <w:spacing w:line="440" w:lineRule="exact"/>
        <w:rPr>
          <w:rFonts w:ascii="宋体" w:hAnsi="宋体"/>
          <w:color w:val="auto"/>
        </w:rPr>
      </w:pPr>
    </w:p>
    <w:p>
      <w:pPr>
        <w:numPr>
          <w:ilvl w:val="0"/>
          <w:numId w:val="6"/>
        </w:numPr>
        <w:jc w:val="center"/>
        <w:rPr>
          <w:rFonts w:ascii="宋体" w:hAnsi="宋体"/>
          <w:b/>
          <w:bCs/>
          <w:color w:val="auto"/>
          <w:sz w:val="30"/>
          <w:szCs w:val="30"/>
        </w:rPr>
      </w:pPr>
      <w:bookmarkStart w:id="192" w:name="_Toc358053888"/>
      <w:bookmarkEnd w:id="192"/>
      <w:bookmarkStart w:id="193" w:name="_Toc274907700"/>
      <w:r>
        <w:rPr>
          <w:rFonts w:hint="eastAsia" w:ascii="宋体" w:hAnsi="宋体"/>
          <w:b/>
          <w:bCs/>
          <w:color w:val="auto"/>
          <w:sz w:val="30"/>
          <w:szCs w:val="30"/>
        </w:rPr>
        <w:t>专用合同条款</w:t>
      </w:r>
      <w:bookmarkEnd w:id="193"/>
    </w:p>
    <w:p>
      <w:pPr>
        <w:pStyle w:val="16"/>
        <w:rPr>
          <w:rFonts w:hAnsi="宋体"/>
          <w:color w:val="auto"/>
        </w:rPr>
      </w:pPr>
    </w:p>
    <w:p>
      <w:pPr>
        <w:ind w:firstLine="235" w:firstLineChars="98"/>
        <w:jc w:val="center"/>
        <w:rPr>
          <w:rFonts w:ascii="宋体" w:hAnsi="宋体"/>
          <w:color w:val="auto"/>
          <w:sz w:val="24"/>
        </w:rPr>
      </w:pPr>
      <w:r>
        <w:rPr>
          <w:rFonts w:hint="eastAsia" w:ascii="宋体" w:hAnsi="宋体"/>
          <w:color w:val="auto"/>
          <w:sz w:val="24"/>
        </w:rPr>
        <w:t>详见《建设工程施工合同（示范文本）》（GF-2017-0201）</w:t>
      </w:r>
    </w:p>
    <w:p>
      <w:pPr>
        <w:spacing w:line="440" w:lineRule="exact"/>
        <w:rPr>
          <w:rFonts w:ascii="宋体" w:hAnsi="宋体"/>
          <w:color w:val="auto"/>
          <w:szCs w:val="21"/>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rPr>
          <w:rFonts w:ascii="宋体" w:hAnsi="宋体"/>
          <w:color w:val="auto"/>
          <w:sz w:val="28"/>
          <w:szCs w:val="28"/>
        </w:rPr>
        <w:sectPr>
          <w:footerReference r:id="rId4" w:type="default"/>
          <w:pgSz w:w="11906" w:h="16838"/>
          <w:pgMar w:top="1440" w:right="1106" w:bottom="1118" w:left="1080" w:header="720" w:footer="720" w:gutter="0"/>
          <w:pgNumType w:start="1"/>
          <w:cols w:space="720" w:num="1"/>
          <w:docGrid w:type="lines" w:linePitch="312" w:charSpace="0"/>
        </w:sectPr>
      </w:pPr>
      <w:bookmarkStart w:id="194" w:name="_Toc7691"/>
      <w:bookmarkEnd w:id="194"/>
      <w:bookmarkStart w:id="195" w:name="_Toc79"/>
      <w:bookmarkEnd w:id="195"/>
    </w:p>
    <w:p>
      <w:pPr>
        <w:pStyle w:val="2"/>
        <w:jc w:val="center"/>
        <w:rPr>
          <w:rFonts w:ascii="宋体" w:hAnsi="宋体" w:eastAsia="宋体"/>
          <w:color w:val="auto"/>
          <w:sz w:val="28"/>
          <w:szCs w:val="28"/>
        </w:rPr>
      </w:pPr>
      <w:bookmarkStart w:id="196" w:name="_Toc1485_WPSOffice_Level1"/>
      <w:r>
        <w:rPr>
          <w:rFonts w:hint="eastAsia" w:ascii="宋体" w:hAnsi="宋体" w:eastAsia="宋体"/>
          <w:color w:val="auto"/>
          <w:sz w:val="28"/>
          <w:szCs w:val="28"/>
        </w:rPr>
        <w:t>第五章</w:t>
      </w:r>
      <w:bookmarkEnd w:id="196"/>
      <w:r>
        <w:rPr>
          <w:rFonts w:hint="eastAsia" w:ascii="宋体" w:hAnsi="宋体" w:eastAsia="宋体"/>
          <w:color w:val="auto"/>
          <w:sz w:val="28"/>
          <w:szCs w:val="28"/>
        </w:rPr>
        <w:t>已标价工程量清单</w:t>
      </w:r>
    </w:p>
    <w:p>
      <w:pPr>
        <w:ind w:firstLine="3920" w:firstLineChars="1400"/>
        <w:rPr>
          <w:color w:val="auto"/>
        </w:rPr>
      </w:pPr>
      <w:r>
        <w:rPr>
          <w:rFonts w:hint="eastAsia" w:ascii="宋体" w:hAnsi="宋体"/>
          <w:color w:val="auto"/>
          <w:sz w:val="28"/>
          <w:szCs w:val="28"/>
        </w:rPr>
        <w:t>（详见附件）</w:t>
      </w:r>
    </w:p>
    <w:p>
      <w:pPr>
        <w:spacing w:line="380" w:lineRule="exact"/>
        <w:rPr>
          <w:rFonts w:ascii="宋体" w:hAnsi="宋体" w:cs="宋体"/>
          <w:color w:val="auto"/>
          <w:sz w:val="28"/>
          <w:szCs w:val="28"/>
        </w:rPr>
      </w:pPr>
    </w:p>
    <w:p>
      <w:pPr>
        <w:spacing w:line="380" w:lineRule="exact"/>
        <w:rPr>
          <w:rFonts w:ascii="宋体" w:hAnsi="宋体" w:cs="宋体"/>
          <w:color w:val="auto"/>
          <w:sz w:val="28"/>
          <w:szCs w:val="28"/>
        </w:rPr>
      </w:pPr>
    </w:p>
    <w:p>
      <w:pPr>
        <w:spacing w:line="380" w:lineRule="exact"/>
        <w:rPr>
          <w:rFonts w:ascii="宋体" w:hAnsi="宋体" w:cs="宋体"/>
          <w:color w:val="auto"/>
          <w:sz w:val="28"/>
          <w:szCs w:val="28"/>
        </w:rPr>
      </w:pPr>
    </w:p>
    <w:p>
      <w:pPr>
        <w:spacing w:line="380" w:lineRule="exact"/>
        <w:rPr>
          <w:rFonts w:ascii="宋体" w:hAnsi="宋体" w:cs="宋体"/>
          <w:color w:val="auto"/>
          <w:sz w:val="28"/>
          <w:szCs w:val="28"/>
        </w:rPr>
      </w:pPr>
    </w:p>
    <w:p>
      <w:pPr>
        <w:spacing w:line="380" w:lineRule="exact"/>
        <w:rPr>
          <w:rFonts w:ascii="宋体" w:hAnsi="宋体" w:cs="宋体"/>
          <w:color w:val="auto"/>
          <w:sz w:val="72"/>
          <w:szCs w:val="72"/>
        </w:rPr>
      </w:pPr>
    </w:p>
    <w:p>
      <w:pPr>
        <w:spacing w:line="380" w:lineRule="exact"/>
        <w:rPr>
          <w:rFonts w:ascii="宋体" w:hAnsi="宋体" w:cs="宋体"/>
          <w:color w:val="auto"/>
          <w:sz w:val="72"/>
          <w:szCs w:val="72"/>
        </w:rPr>
      </w:pPr>
    </w:p>
    <w:p>
      <w:pPr>
        <w:spacing w:line="380" w:lineRule="exact"/>
        <w:rPr>
          <w:rFonts w:ascii="宋体" w:hAnsi="宋体" w:cs="宋体"/>
          <w:color w:val="auto"/>
          <w:sz w:val="72"/>
          <w:szCs w:val="72"/>
        </w:rPr>
      </w:pPr>
    </w:p>
    <w:p>
      <w:pPr>
        <w:spacing w:line="380" w:lineRule="exact"/>
        <w:rPr>
          <w:rFonts w:ascii="宋体" w:hAnsi="宋体" w:cs="宋体"/>
          <w:color w:val="auto"/>
          <w:sz w:val="72"/>
          <w:szCs w:val="72"/>
        </w:rPr>
      </w:pPr>
    </w:p>
    <w:p>
      <w:pPr>
        <w:rPr>
          <w:color w:val="auto"/>
        </w:rPr>
        <w:sectPr>
          <w:pgSz w:w="11906" w:h="16838"/>
          <w:pgMar w:top="1440" w:right="1106" w:bottom="1118" w:left="1080" w:header="720" w:footer="720" w:gutter="0"/>
          <w:cols w:space="720" w:num="1"/>
          <w:docGrid w:type="lines" w:linePitch="312" w:charSpace="0"/>
        </w:sectPr>
      </w:pPr>
    </w:p>
    <w:p>
      <w:pPr>
        <w:pStyle w:val="2"/>
        <w:numPr>
          <w:ilvl w:val="0"/>
          <w:numId w:val="7"/>
        </w:numPr>
        <w:jc w:val="center"/>
        <w:rPr>
          <w:rFonts w:ascii="宋体" w:hAnsi="宋体" w:eastAsia="宋体"/>
          <w:color w:val="auto"/>
          <w:sz w:val="28"/>
          <w:szCs w:val="28"/>
        </w:rPr>
      </w:pPr>
      <w:bookmarkStart w:id="197" w:name="_Toc23028_WPSOffice_Level1"/>
      <w:bookmarkStart w:id="198" w:name="OLE_LINK13"/>
      <w:r>
        <w:rPr>
          <w:rFonts w:hint="eastAsia" w:ascii="宋体" w:hAnsi="宋体" w:eastAsia="宋体"/>
          <w:color w:val="auto"/>
          <w:sz w:val="28"/>
          <w:szCs w:val="28"/>
        </w:rPr>
        <w:t>图纸</w:t>
      </w:r>
      <w:bookmarkEnd w:id="197"/>
    </w:p>
    <w:p>
      <w:pPr>
        <w:jc w:val="center"/>
        <w:rPr>
          <w:color w:val="auto"/>
        </w:rPr>
      </w:pPr>
    </w:p>
    <w:p>
      <w:pPr>
        <w:jc w:val="center"/>
        <w:rPr>
          <w:color w:val="auto"/>
        </w:rPr>
      </w:pPr>
      <w:r>
        <w:rPr>
          <w:rFonts w:hint="eastAsia"/>
          <w:color w:val="auto"/>
        </w:rPr>
        <w:t>（详见附件）</w:t>
      </w:r>
    </w:p>
    <w:p>
      <w:pPr>
        <w:pStyle w:val="2"/>
        <w:jc w:val="center"/>
        <w:rPr>
          <w:rFonts w:ascii="宋体" w:hAnsi="宋体" w:eastAsia="宋体"/>
          <w:color w:val="auto"/>
          <w:sz w:val="28"/>
          <w:szCs w:val="28"/>
        </w:rPr>
      </w:pPr>
    </w:p>
    <w:p>
      <w:pPr>
        <w:rPr>
          <w:rFonts w:ascii="宋体" w:hAnsi="宋体"/>
          <w:color w:val="auto"/>
          <w:sz w:val="28"/>
          <w:szCs w:val="28"/>
        </w:rPr>
      </w:pPr>
    </w:p>
    <w:p>
      <w:pPr>
        <w:pStyle w:val="13"/>
        <w:ind w:firstLine="280"/>
        <w:rPr>
          <w:rFonts w:ascii="宋体" w:hAnsi="宋体"/>
          <w:color w:val="auto"/>
          <w:sz w:val="28"/>
          <w:szCs w:val="28"/>
        </w:rPr>
      </w:pPr>
    </w:p>
    <w:p>
      <w:pPr>
        <w:pStyle w:val="13"/>
        <w:ind w:firstLine="280"/>
        <w:rPr>
          <w:rFonts w:ascii="宋体" w:hAnsi="宋体"/>
          <w:color w:val="auto"/>
          <w:sz w:val="28"/>
          <w:szCs w:val="28"/>
        </w:rPr>
      </w:pPr>
    </w:p>
    <w:p>
      <w:pPr>
        <w:pStyle w:val="2"/>
        <w:jc w:val="center"/>
        <w:rPr>
          <w:rFonts w:ascii="宋体" w:hAnsi="宋体" w:eastAsia="宋体"/>
          <w:color w:val="auto"/>
          <w:sz w:val="28"/>
          <w:szCs w:val="28"/>
        </w:rPr>
      </w:pPr>
    </w:p>
    <w:p>
      <w:pPr>
        <w:pStyle w:val="2"/>
        <w:jc w:val="center"/>
        <w:rPr>
          <w:rFonts w:ascii="宋体" w:hAnsi="宋体" w:eastAsia="宋体"/>
          <w:color w:val="auto"/>
          <w:sz w:val="28"/>
          <w:szCs w:val="28"/>
        </w:rPr>
      </w:pPr>
    </w:p>
    <w:p>
      <w:pPr>
        <w:pStyle w:val="2"/>
        <w:jc w:val="center"/>
        <w:rPr>
          <w:rFonts w:ascii="宋体" w:hAnsi="宋体" w:eastAsia="宋体"/>
          <w:color w:val="auto"/>
          <w:sz w:val="28"/>
          <w:szCs w:val="28"/>
        </w:rPr>
      </w:pPr>
    </w:p>
    <w:p>
      <w:pPr>
        <w:pStyle w:val="2"/>
        <w:jc w:val="center"/>
        <w:rPr>
          <w:rFonts w:ascii="宋体" w:hAnsi="宋体" w:eastAsia="宋体"/>
          <w:color w:val="auto"/>
          <w:sz w:val="28"/>
          <w:szCs w:val="28"/>
        </w:rPr>
      </w:pPr>
    </w:p>
    <w:p>
      <w:pPr>
        <w:pStyle w:val="2"/>
        <w:jc w:val="center"/>
        <w:rPr>
          <w:rFonts w:ascii="宋体" w:hAnsi="宋体" w:eastAsia="宋体"/>
          <w:color w:val="auto"/>
          <w:sz w:val="28"/>
          <w:szCs w:val="28"/>
        </w:rPr>
      </w:pPr>
    </w:p>
    <w:p>
      <w:pPr>
        <w:pStyle w:val="2"/>
        <w:jc w:val="center"/>
        <w:rPr>
          <w:rFonts w:ascii="宋体" w:hAnsi="宋体" w:eastAsia="宋体"/>
          <w:color w:val="auto"/>
          <w:sz w:val="28"/>
          <w:szCs w:val="28"/>
        </w:rPr>
      </w:pPr>
    </w:p>
    <w:p>
      <w:pPr>
        <w:pStyle w:val="2"/>
        <w:rPr>
          <w:rFonts w:ascii="宋体" w:hAnsi="宋体" w:eastAsia="宋体"/>
          <w:color w:val="auto"/>
          <w:sz w:val="28"/>
          <w:szCs w:val="28"/>
        </w:rPr>
      </w:pPr>
    </w:p>
    <w:p>
      <w:pPr>
        <w:pStyle w:val="2"/>
        <w:rPr>
          <w:rFonts w:ascii="宋体" w:hAnsi="宋体" w:eastAsia="宋体"/>
          <w:color w:val="auto"/>
          <w:sz w:val="28"/>
          <w:szCs w:val="28"/>
        </w:rPr>
      </w:pPr>
    </w:p>
    <w:p>
      <w:pPr>
        <w:rPr>
          <w:rFonts w:ascii="宋体" w:hAnsi="宋体"/>
          <w:color w:val="auto"/>
          <w:sz w:val="28"/>
          <w:szCs w:val="28"/>
        </w:rPr>
      </w:pPr>
    </w:p>
    <w:p>
      <w:pPr>
        <w:pStyle w:val="13"/>
        <w:ind w:firstLine="210"/>
        <w:rPr>
          <w:color w:val="auto"/>
        </w:rPr>
      </w:pPr>
    </w:p>
    <w:p>
      <w:pPr>
        <w:pStyle w:val="2"/>
        <w:jc w:val="center"/>
        <w:rPr>
          <w:rFonts w:ascii="宋体" w:hAnsi="宋体" w:eastAsia="宋体"/>
          <w:color w:val="auto"/>
          <w:sz w:val="28"/>
          <w:szCs w:val="28"/>
        </w:rPr>
      </w:pPr>
      <w:bookmarkStart w:id="199" w:name="_Toc16686_WPSOffice_Level1"/>
      <w:r>
        <w:rPr>
          <w:rFonts w:hint="eastAsia" w:ascii="宋体" w:hAnsi="宋体" w:eastAsia="宋体"/>
          <w:color w:val="auto"/>
          <w:sz w:val="28"/>
          <w:szCs w:val="28"/>
        </w:rPr>
        <w:t>第七章技术标准和要求</w:t>
      </w:r>
      <w:bookmarkEnd w:id="198"/>
      <w:bookmarkEnd w:id="199"/>
    </w:p>
    <w:p>
      <w:pPr>
        <w:autoSpaceDE w:val="0"/>
        <w:autoSpaceDN w:val="0"/>
        <w:adjustRightInd w:val="0"/>
        <w:ind w:firstLine="422" w:firstLineChars="200"/>
        <w:jc w:val="left"/>
        <w:rPr>
          <w:rFonts w:ascii="宋体" w:hAnsi="宋体"/>
          <w:b/>
          <w:bCs/>
          <w:color w:val="auto"/>
          <w:kern w:val="0"/>
          <w:szCs w:val="21"/>
        </w:rPr>
      </w:pPr>
      <w:bookmarkStart w:id="200" w:name="_Toc3345"/>
      <w:bookmarkEnd w:id="200"/>
    </w:p>
    <w:p>
      <w:pPr>
        <w:spacing w:line="400" w:lineRule="exact"/>
        <w:ind w:firstLine="480" w:firstLineChars="200"/>
        <w:rPr>
          <w:rFonts w:ascii="宋体" w:hAnsi="宋体" w:cs="宋体"/>
          <w:color w:val="auto"/>
          <w:sz w:val="24"/>
        </w:rPr>
      </w:pPr>
      <w:bookmarkStart w:id="201" w:name="_Toc342993290"/>
      <w:bookmarkStart w:id="202" w:name="_Toc16568"/>
      <w:bookmarkStart w:id="203" w:name="_Toc353177912"/>
      <w:bookmarkStart w:id="204" w:name="_Toc390442382"/>
      <w:bookmarkStart w:id="205" w:name="_Toc329886003"/>
      <w:bookmarkStart w:id="206" w:name="_Toc477039194"/>
      <w:r>
        <w:rPr>
          <w:rFonts w:hint="eastAsia" w:ascii="宋体" w:hAnsi="宋体" w:cs="宋体"/>
          <w:color w:val="auto"/>
          <w:sz w:val="24"/>
        </w:rPr>
        <w:t>本规范适的详细内容均已注明于施工图和有关文件之中。</w:t>
      </w:r>
    </w:p>
    <w:p>
      <w:pPr>
        <w:spacing w:line="400" w:lineRule="exact"/>
        <w:ind w:firstLine="480" w:firstLineChars="200"/>
        <w:rPr>
          <w:rFonts w:ascii="宋体" w:hAnsi="宋体" w:cs="宋体"/>
          <w:color w:val="auto"/>
          <w:sz w:val="24"/>
        </w:rPr>
      </w:pPr>
      <w:r>
        <w:rPr>
          <w:rFonts w:hint="eastAsia" w:ascii="宋体" w:hAnsi="宋体" w:cs="宋体"/>
          <w:color w:val="auto"/>
          <w:sz w:val="24"/>
        </w:rPr>
        <w:t>实施的有关标准与法规</w:t>
      </w:r>
    </w:p>
    <w:p>
      <w:pPr>
        <w:spacing w:line="400" w:lineRule="exact"/>
        <w:ind w:firstLine="480" w:firstLineChars="200"/>
        <w:rPr>
          <w:rFonts w:ascii="宋体" w:hAnsi="宋体" w:cs="宋体"/>
          <w:color w:val="auto"/>
          <w:sz w:val="24"/>
        </w:rPr>
      </w:pPr>
      <w:r>
        <w:rPr>
          <w:rFonts w:hint="eastAsia" w:ascii="宋体" w:hAnsi="宋体" w:cs="宋体"/>
          <w:color w:val="auto"/>
          <w:sz w:val="24"/>
        </w:rPr>
        <w:t>规范中指定的标准或法规为工程实际采用的标准和法规，承包人提出采用的其它标准及法规，如能保证其达到与本规范后规定的标准及规范相同的质量或更高的质量，经工程师事先审阅和书面批准后即可采用。</w:t>
      </w:r>
    </w:p>
    <w:p>
      <w:pPr>
        <w:spacing w:line="400" w:lineRule="exact"/>
        <w:ind w:firstLine="480" w:firstLineChars="200"/>
        <w:rPr>
          <w:rFonts w:ascii="宋体" w:hAnsi="宋体" w:cs="宋体"/>
          <w:color w:val="auto"/>
          <w:sz w:val="24"/>
        </w:rPr>
      </w:pPr>
      <w:r>
        <w:rPr>
          <w:rFonts w:hint="eastAsia" w:ascii="宋体" w:hAnsi="宋体" w:cs="宋体"/>
          <w:color w:val="auto"/>
          <w:sz w:val="24"/>
        </w:rPr>
        <w:t>本规范与图纸中明显地未提到的任何细节，或在涉及任何条款的细节说明中有明显的遗漏，都应被认为指的是采用令人满意工程的习惯作法。</w:t>
      </w:r>
    </w:p>
    <w:p>
      <w:pPr>
        <w:spacing w:line="400" w:lineRule="exact"/>
        <w:ind w:firstLine="480" w:firstLineChars="200"/>
        <w:rPr>
          <w:rFonts w:ascii="宋体" w:hAnsi="宋体" w:cs="宋体"/>
          <w:color w:val="auto"/>
          <w:sz w:val="24"/>
        </w:rPr>
      </w:pPr>
      <w:r>
        <w:rPr>
          <w:rFonts w:hint="eastAsia" w:ascii="宋体" w:hAnsi="宋体" w:cs="宋体"/>
          <w:color w:val="auto"/>
          <w:sz w:val="24"/>
        </w:rPr>
        <w:t>本工程实施中采用图纸中指定的和以下列出技术规范和标准。所采用的规范和标准如出现标准不一致的情况，以标准高的为准。</w:t>
      </w:r>
    </w:p>
    <w:p>
      <w:pPr>
        <w:spacing w:line="400" w:lineRule="exact"/>
        <w:ind w:firstLine="480" w:firstLineChars="200"/>
        <w:rPr>
          <w:rFonts w:ascii="宋体" w:hAnsi="宋体" w:cs="宋体"/>
          <w:color w:val="auto"/>
          <w:sz w:val="24"/>
        </w:rPr>
      </w:pPr>
      <w:r>
        <w:rPr>
          <w:rFonts w:hint="eastAsia" w:ascii="宋体" w:hAnsi="宋体" w:cs="宋体"/>
          <w:color w:val="auto"/>
          <w:sz w:val="24"/>
        </w:rPr>
        <w:t>工程验收:工程验收按照国家目前有关规定执行</w:t>
      </w:r>
      <w:bookmarkEnd w:id="201"/>
      <w:bookmarkEnd w:id="202"/>
      <w:bookmarkEnd w:id="203"/>
      <w:bookmarkEnd w:id="204"/>
      <w:bookmarkEnd w:id="205"/>
      <w:bookmarkEnd w:id="206"/>
    </w:p>
    <w:p>
      <w:pPr>
        <w:pStyle w:val="13"/>
        <w:ind w:firstLine="210"/>
        <w:rPr>
          <w:color w:val="auto"/>
        </w:rPr>
      </w:pPr>
    </w:p>
    <w:p>
      <w:pPr>
        <w:rPr>
          <w:rFonts w:ascii="宋体" w:hAnsi="宋体"/>
          <w:color w:val="auto"/>
        </w:rPr>
      </w:pPr>
      <w:r>
        <w:rPr>
          <w:color w:val="auto"/>
          <w:kern w:val="0"/>
        </w:rPr>
        <w:br w:type="page"/>
      </w:r>
    </w:p>
    <w:p>
      <w:pPr>
        <w:pStyle w:val="2"/>
        <w:jc w:val="center"/>
        <w:rPr>
          <w:rFonts w:ascii="宋体" w:hAnsi="宋体" w:eastAsia="宋体"/>
          <w:color w:val="auto"/>
          <w:sz w:val="28"/>
          <w:szCs w:val="28"/>
        </w:rPr>
      </w:pPr>
      <w:bookmarkStart w:id="207" w:name="_Toc460"/>
      <w:bookmarkEnd w:id="207"/>
      <w:bookmarkStart w:id="208" w:name="_Toc8671"/>
      <w:bookmarkStart w:id="209" w:name="_Toc16993_WPSOffice_Level1"/>
      <w:r>
        <w:rPr>
          <w:rFonts w:hint="eastAsia" w:ascii="宋体" w:hAnsi="宋体" w:eastAsia="宋体"/>
          <w:color w:val="auto"/>
          <w:sz w:val="28"/>
          <w:szCs w:val="28"/>
        </w:rPr>
        <w:t>第八章 投标文件格式</w:t>
      </w:r>
      <w:bookmarkEnd w:id="208"/>
      <w:bookmarkEnd w:id="209"/>
    </w:p>
    <w:p>
      <w:pPr>
        <w:rPr>
          <w:rFonts w:ascii="宋体" w:hAnsi="宋体"/>
          <w:color w:val="auto"/>
        </w:rPr>
      </w:pPr>
    </w:p>
    <w:p>
      <w:pPr>
        <w:rPr>
          <w:rFonts w:ascii="宋体" w:hAnsi="宋体"/>
          <w:color w:val="auto"/>
        </w:rPr>
      </w:pPr>
    </w:p>
    <w:p>
      <w:pPr>
        <w:pStyle w:val="16"/>
        <w:rPr>
          <w:rFonts w:hAnsi="宋体"/>
          <w:color w:val="auto"/>
        </w:rPr>
      </w:pPr>
    </w:p>
    <w:p>
      <w:pPr>
        <w:pStyle w:val="16"/>
        <w:rPr>
          <w:color w:val="auto"/>
        </w:rPr>
      </w:pPr>
    </w:p>
    <w:p>
      <w:pPr>
        <w:autoSpaceDE w:val="0"/>
        <w:autoSpaceDN w:val="0"/>
        <w:adjustRightInd w:val="0"/>
        <w:ind w:firstLine="1890" w:firstLineChars="900"/>
        <w:jc w:val="left"/>
        <w:rPr>
          <w:rFonts w:ascii="宋体" w:hAnsi="宋体" w:cs="TimesNewRomanPSMT"/>
          <w:color w:val="auto"/>
          <w:kern w:val="0"/>
        </w:rPr>
      </w:pPr>
    </w:p>
    <w:p>
      <w:pPr>
        <w:rPr>
          <w:rFonts w:ascii="宋体" w:hAnsi="宋体"/>
          <w:color w:val="auto"/>
        </w:rPr>
      </w:pPr>
    </w:p>
    <w:p>
      <w:pPr>
        <w:autoSpaceDE w:val="0"/>
        <w:autoSpaceDN w:val="0"/>
        <w:adjustRightInd w:val="0"/>
        <w:ind w:firstLine="1890" w:firstLineChars="900"/>
        <w:jc w:val="left"/>
        <w:rPr>
          <w:rFonts w:ascii="宋体" w:hAnsi="宋体" w:cs="TimesNewRomanPSMT"/>
          <w:color w:val="auto"/>
          <w:kern w:val="0"/>
        </w:rPr>
      </w:pPr>
    </w:p>
    <w:p>
      <w:pPr>
        <w:autoSpaceDE w:val="0"/>
        <w:autoSpaceDN w:val="0"/>
        <w:adjustRightInd w:val="0"/>
        <w:jc w:val="center"/>
        <w:rPr>
          <w:rFonts w:ascii="宋体" w:hAnsi="宋体" w:cs="黑体"/>
          <w:color w:val="auto"/>
        </w:rPr>
      </w:pPr>
      <w:bookmarkStart w:id="210" w:name="_Toc4271_WPSOffice_Level1"/>
      <w:bookmarkStart w:id="211" w:name="_Toc27486_WPSOffice_Level1"/>
      <w:bookmarkStart w:id="212" w:name="_Toc8278_WPSOffice_Level1"/>
      <w:bookmarkStart w:id="213" w:name="_Toc9519_WPSOffice_Level1"/>
      <w:bookmarkStart w:id="214" w:name="_Toc22893_WPSOffice_Level1"/>
      <w:r>
        <w:rPr>
          <w:rFonts w:hint="eastAsia" w:ascii="宋体" w:hAnsi="宋体" w:cs="黑体"/>
          <w:color w:val="auto"/>
        </w:rPr>
        <w:t>（项目名称）第标段</w:t>
      </w:r>
      <w:bookmarkEnd w:id="210"/>
      <w:bookmarkEnd w:id="211"/>
      <w:bookmarkEnd w:id="212"/>
      <w:bookmarkEnd w:id="213"/>
      <w:bookmarkEnd w:id="214"/>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b/>
          <w:bCs/>
          <w:color w:val="auto"/>
          <w:spacing w:val="60"/>
          <w:kern w:val="0"/>
          <w:sz w:val="52"/>
          <w:szCs w:val="52"/>
        </w:rPr>
      </w:pPr>
      <w:r>
        <w:rPr>
          <w:rFonts w:hint="eastAsia" w:ascii="宋体" w:hAnsi="宋体" w:cs="黑体"/>
          <w:b/>
          <w:bCs/>
          <w:color w:val="auto"/>
          <w:spacing w:val="60"/>
          <w:kern w:val="0"/>
          <w:sz w:val="52"/>
          <w:szCs w:val="52"/>
        </w:rPr>
        <w:t>投 标 文 件</w:t>
      </w:r>
    </w:p>
    <w:p>
      <w:pPr>
        <w:autoSpaceDE w:val="0"/>
        <w:autoSpaceDN w:val="0"/>
        <w:adjustRightInd w:val="0"/>
        <w:jc w:val="center"/>
        <w:rPr>
          <w:rFonts w:ascii="宋体" w:hAnsi="宋体" w:cs="黑体"/>
          <w:color w:val="auto"/>
          <w:kern w:val="0"/>
          <w:szCs w:val="21"/>
        </w:rPr>
      </w:pPr>
    </w:p>
    <w:p>
      <w:pPr>
        <w:jc w:val="center"/>
        <w:rPr>
          <w:rFonts w:ascii="宋体" w:hAnsi="宋体"/>
          <w:color w:val="auto"/>
          <w:sz w:val="24"/>
        </w:rPr>
      </w:pPr>
      <w:r>
        <w:rPr>
          <w:rFonts w:hint="eastAsia" w:ascii="宋体" w:hAnsi="宋体"/>
          <w:b/>
          <w:bCs/>
          <w:color w:val="auto"/>
          <w:sz w:val="24"/>
        </w:rPr>
        <w:t>招标编号：</w:t>
      </w:r>
    </w:p>
    <w:p>
      <w:pPr>
        <w:autoSpaceDE w:val="0"/>
        <w:autoSpaceDN w:val="0"/>
        <w:adjustRightInd w:val="0"/>
        <w:jc w:val="center"/>
        <w:rPr>
          <w:rFonts w:ascii="宋体" w:hAnsi="宋体" w:cs="黑体"/>
          <w:color w:val="auto"/>
          <w:kern w:val="0"/>
          <w:szCs w:val="21"/>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autoSpaceDE w:val="0"/>
        <w:autoSpaceDN w:val="0"/>
        <w:adjustRightInd w:val="0"/>
        <w:jc w:val="center"/>
        <w:rPr>
          <w:rFonts w:ascii="宋体" w:hAnsi="宋体" w:cs="黑体"/>
          <w:color w:val="auto"/>
          <w:kern w:val="0"/>
        </w:rPr>
      </w:pPr>
    </w:p>
    <w:p>
      <w:pPr>
        <w:spacing w:line="360" w:lineRule="auto"/>
        <w:jc w:val="center"/>
        <w:rPr>
          <w:rFonts w:ascii="宋体" w:hAnsi="宋体"/>
          <w:b/>
          <w:bCs/>
          <w:color w:val="auto"/>
          <w:sz w:val="28"/>
          <w:szCs w:val="28"/>
        </w:rPr>
      </w:pPr>
      <w:r>
        <w:rPr>
          <w:rFonts w:hint="eastAsia" w:ascii="宋体" w:hAnsi="宋体"/>
          <w:b/>
          <w:bCs/>
          <w:color w:val="auto"/>
          <w:sz w:val="28"/>
          <w:szCs w:val="28"/>
        </w:rPr>
        <w:t>投标人：</w:t>
      </w:r>
      <w:r>
        <w:rPr>
          <w:rFonts w:hint="eastAsia" w:ascii="宋体" w:hAnsi="宋体"/>
          <w:b/>
          <w:bCs/>
          <w:color w:val="auto"/>
          <w:sz w:val="28"/>
          <w:szCs w:val="28"/>
          <w:u w:val="single"/>
        </w:rPr>
        <w:t xml:space="preserve">                         </w:t>
      </w:r>
      <w:r>
        <w:rPr>
          <w:rFonts w:hint="eastAsia" w:ascii="宋体" w:hAnsi="宋体"/>
          <w:b/>
          <w:bCs/>
          <w:color w:val="auto"/>
          <w:sz w:val="28"/>
          <w:szCs w:val="28"/>
        </w:rPr>
        <w:t>（企业电子</w:t>
      </w:r>
      <w:r>
        <w:rPr>
          <w:rFonts w:hint="eastAsia" w:ascii="宋体" w:hAnsi="宋体"/>
          <w:b/>
          <w:bCs/>
          <w:color w:val="auto"/>
          <w:sz w:val="28"/>
          <w:szCs w:val="28"/>
          <w:lang w:eastAsia="zh-CN"/>
        </w:rPr>
        <w:t>签</w:t>
      </w:r>
      <w:r>
        <w:rPr>
          <w:rFonts w:hint="eastAsia" w:ascii="宋体" w:hAnsi="宋体"/>
          <w:b/>
          <w:bCs/>
          <w:color w:val="auto"/>
          <w:sz w:val="28"/>
          <w:szCs w:val="28"/>
        </w:rPr>
        <w:t>章）</w:t>
      </w:r>
    </w:p>
    <w:p>
      <w:pPr>
        <w:spacing w:line="360" w:lineRule="auto"/>
        <w:ind w:firstLine="843" w:firstLineChars="300"/>
        <w:rPr>
          <w:rFonts w:ascii="宋体" w:hAnsi="宋体"/>
          <w:b/>
          <w:bCs/>
          <w:color w:val="auto"/>
          <w:szCs w:val="21"/>
          <w:u w:val="single"/>
        </w:rPr>
      </w:pPr>
      <w:bookmarkStart w:id="215" w:name="_Toc20644_WPSOffice_Level1"/>
      <w:bookmarkEnd w:id="215"/>
      <w:bookmarkStart w:id="216" w:name="_Toc28482_WPSOffice_Level1"/>
      <w:r>
        <w:rPr>
          <w:rFonts w:hint="eastAsia" w:ascii="宋体" w:hAnsi="宋体"/>
          <w:b/>
          <w:bCs/>
          <w:color w:val="auto"/>
          <w:sz w:val="28"/>
          <w:szCs w:val="28"/>
        </w:rPr>
        <w:t>法定代表人：</w:t>
      </w:r>
      <w:r>
        <w:rPr>
          <w:rFonts w:hint="eastAsia" w:ascii="宋体" w:hAnsi="宋体"/>
          <w:b/>
          <w:bCs/>
          <w:color w:val="auto"/>
          <w:sz w:val="28"/>
          <w:szCs w:val="28"/>
          <w:u w:val="single"/>
        </w:rPr>
        <w:t xml:space="preserve">                          </w:t>
      </w:r>
      <w:r>
        <w:rPr>
          <w:rFonts w:hint="eastAsia" w:ascii="宋体" w:hAnsi="宋体"/>
          <w:b/>
          <w:bCs/>
          <w:color w:val="auto"/>
          <w:sz w:val="28"/>
          <w:szCs w:val="28"/>
        </w:rPr>
        <w:t>（盖电子</w:t>
      </w:r>
      <w:r>
        <w:rPr>
          <w:rFonts w:hint="eastAsia" w:ascii="宋体" w:hAnsi="宋体"/>
          <w:b/>
          <w:bCs/>
          <w:color w:val="auto"/>
          <w:sz w:val="28"/>
          <w:szCs w:val="28"/>
          <w:lang w:eastAsia="zh-CN"/>
        </w:rPr>
        <w:t>签</w:t>
      </w:r>
      <w:r>
        <w:rPr>
          <w:rFonts w:hint="eastAsia" w:ascii="宋体" w:hAnsi="宋体"/>
          <w:b/>
          <w:bCs/>
          <w:color w:val="auto"/>
          <w:sz w:val="28"/>
          <w:szCs w:val="28"/>
        </w:rPr>
        <w:t>章或签名）</w:t>
      </w:r>
      <w:bookmarkEnd w:id="216"/>
    </w:p>
    <w:p>
      <w:pPr>
        <w:spacing w:line="360" w:lineRule="auto"/>
        <w:ind w:firstLine="2811" w:firstLineChars="1000"/>
        <w:rPr>
          <w:rFonts w:ascii="宋体" w:hAnsi="宋体"/>
          <w:b/>
          <w:bCs/>
          <w:color w:val="auto"/>
          <w:sz w:val="28"/>
          <w:szCs w:val="28"/>
        </w:rPr>
      </w:pPr>
      <w:bookmarkStart w:id="217" w:name="_Toc24919_WPSOffice_Level1"/>
      <w:bookmarkEnd w:id="217"/>
      <w:bookmarkStart w:id="218" w:name="_Toc30677_WPSOffice_Level1"/>
      <w:r>
        <w:rPr>
          <w:rFonts w:hint="eastAsia" w:ascii="宋体" w:hAnsi="宋体"/>
          <w:b/>
          <w:bCs/>
          <w:color w:val="auto"/>
          <w:sz w:val="28"/>
          <w:szCs w:val="28"/>
          <w:u w:val="single"/>
        </w:rPr>
        <w:t xml:space="preserve">     </w:t>
      </w:r>
      <w:r>
        <w:rPr>
          <w:rFonts w:hint="eastAsia" w:ascii="宋体" w:hAnsi="宋体"/>
          <w:b/>
          <w:bCs/>
          <w:color w:val="auto"/>
          <w:sz w:val="28"/>
          <w:szCs w:val="28"/>
        </w:rPr>
        <w:t>年</w:t>
      </w:r>
      <w:r>
        <w:rPr>
          <w:rFonts w:hint="eastAsia" w:ascii="宋体" w:hAnsi="宋体"/>
          <w:b/>
          <w:bCs/>
          <w:color w:val="auto"/>
          <w:sz w:val="28"/>
          <w:szCs w:val="28"/>
          <w:u w:val="single"/>
        </w:rPr>
        <w:t xml:space="preserve">     </w:t>
      </w:r>
      <w:r>
        <w:rPr>
          <w:rFonts w:hint="eastAsia" w:ascii="宋体" w:hAnsi="宋体"/>
          <w:b/>
          <w:bCs/>
          <w:color w:val="auto"/>
          <w:sz w:val="28"/>
          <w:szCs w:val="28"/>
        </w:rPr>
        <w:t>月</w:t>
      </w:r>
      <w:r>
        <w:rPr>
          <w:rFonts w:hint="eastAsia" w:ascii="宋体" w:hAnsi="宋体"/>
          <w:b/>
          <w:bCs/>
          <w:color w:val="auto"/>
          <w:sz w:val="28"/>
          <w:szCs w:val="28"/>
          <w:u w:val="single"/>
        </w:rPr>
        <w:t xml:space="preserve">    </w:t>
      </w:r>
      <w:r>
        <w:rPr>
          <w:rFonts w:hint="eastAsia" w:ascii="宋体" w:hAnsi="宋体"/>
          <w:b/>
          <w:bCs/>
          <w:color w:val="auto"/>
          <w:sz w:val="28"/>
          <w:szCs w:val="28"/>
        </w:rPr>
        <w:t>日</w:t>
      </w:r>
      <w:bookmarkEnd w:id="218"/>
    </w:p>
    <w:p>
      <w:pPr>
        <w:autoSpaceDE w:val="0"/>
        <w:autoSpaceDN w:val="0"/>
        <w:adjustRightInd w:val="0"/>
        <w:jc w:val="center"/>
        <w:rPr>
          <w:rFonts w:ascii="宋体" w:hAnsi="宋体" w:cs="黑体"/>
          <w:b/>
          <w:bCs/>
          <w:color w:val="auto"/>
          <w:kern w:val="0"/>
          <w:szCs w:val="21"/>
        </w:rPr>
      </w:pPr>
      <w:r>
        <w:rPr>
          <w:rFonts w:hint="eastAsia" w:ascii="宋体" w:hAnsi="宋体" w:cs="黑体"/>
          <w:b/>
          <w:bCs/>
          <w:color w:val="auto"/>
          <w:kern w:val="0"/>
        </w:rPr>
        <w:br w:type="page"/>
      </w:r>
    </w:p>
    <w:p>
      <w:pPr>
        <w:autoSpaceDE w:val="0"/>
        <w:autoSpaceDN w:val="0"/>
        <w:adjustRightInd w:val="0"/>
        <w:jc w:val="center"/>
        <w:rPr>
          <w:rFonts w:ascii="宋体" w:hAnsi="宋体" w:cs="黑体"/>
          <w:b/>
          <w:bCs/>
          <w:color w:val="auto"/>
          <w:kern w:val="0"/>
        </w:rPr>
      </w:pPr>
      <w:r>
        <w:rPr>
          <w:rFonts w:hint="eastAsia" w:ascii="宋体" w:hAnsi="宋体" w:cs="黑体"/>
          <w:b/>
          <w:bCs/>
          <w:color w:val="auto"/>
          <w:kern w:val="0"/>
        </w:rPr>
        <w:t>目    录</w:t>
      </w:r>
    </w:p>
    <w:p>
      <w:pPr>
        <w:spacing w:line="360" w:lineRule="auto"/>
        <w:rPr>
          <w:rFonts w:ascii="宋体" w:hAnsi="宋体"/>
          <w:color w:val="auto"/>
        </w:rPr>
      </w:pPr>
      <w:bookmarkStart w:id="219" w:name="_Toc28860_WPSOffice_Level1"/>
      <w:bookmarkStart w:id="220" w:name="_Toc12029_WPSOffice_Level1"/>
      <w:bookmarkStart w:id="221" w:name="_Toc4138_WPSOffice_Level1"/>
      <w:bookmarkStart w:id="222" w:name="_Toc11858_WPSOffice_Level1"/>
      <w:bookmarkStart w:id="223" w:name="_Toc28658_WPSOffice_Level1"/>
      <w:r>
        <w:rPr>
          <w:rFonts w:hint="eastAsia" w:ascii="宋体" w:hAnsi="宋体"/>
          <w:color w:val="auto"/>
        </w:rPr>
        <w:t>一、投标函及投标函附录</w:t>
      </w:r>
      <w:bookmarkEnd w:id="219"/>
      <w:bookmarkEnd w:id="220"/>
      <w:bookmarkEnd w:id="221"/>
      <w:bookmarkEnd w:id="222"/>
      <w:bookmarkEnd w:id="223"/>
    </w:p>
    <w:p>
      <w:pPr>
        <w:spacing w:line="360" w:lineRule="auto"/>
        <w:rPr>
          <w:rFonts w:ascii="宋体" w:hAnsi="宋体"/>
          <w:color w:val="auto"/>
        </w:rPr>
      </w:pPr>
      <w:bookmarkStart w:id="224" w:name="_Toc26792_WPSOffice_Level1"/>
      <w:bookmarkStart w:id="225" w:name="_Toc24594_WPSOffice_Level1"/>
      <w:bookmarkStart w:id="226" w:name="_Toc9896_WPSOffice_Level1"/>
      <w:bookmarkStart w:id="227" w:name="_Toc4571_WPSOffice_Level1"/>
      <w:bookmarkStart w:id="228" w:name="_Toc20182_WPSOffice_Level1"/>
      <w:r>
        <w:rPr>
          <w:rFonts w:hint="eastAsia" w:ascii="宋体" w:hAnsi="宋体"/>
          <w:color w:val="auto"/>
        </w:rPr>
        <w:t>二、法定代表人身份证明</w:t>
      </w:r>
      <w:bookmarkEnd w:id="224"/>
      <w:bookmarkEnd w:id="225"/>
      <w:bookmarkEnd w:id="226"/>
      <w:bookmarkEnd w:id="227"/>
      <w:bookmarkEnd w:id="228"/>
    </w:p>
    <w:p>
      <w:pPr>
        <w:spacing w:line="360" w:lineRule="auto"/>
        <w:rPr>
          <w:rFonts w:ascii="宋体" w:hAnsi="宋体"/>
          <w:color w:val="auto"/>
        </w:rPr>
      </w:pPr>
      <w:bookmarkStart w:id="229" w:name="_Toc15929_WPSOffice_Level1"/>
      <w:bookmarkStart w:id="230" w:name="_Toc11670_WPSOffice_Level1"/>
      <w:bookmarkStart w:id="231" w:name="_Toc14344_WPSOffice_Level1"/>
      <w:bookmarkStart w:id="232" w:name="_Toc21039_WPSOffice_Level1"/>
      <w:bookmarkStart w:id="233" w:name="_Toc26486_WPSOffice_Level1"/>
      <w:r>
        <w:rPr>
          <w:rFonts w:hint="eastAsia" w:ascii="宋体" w:hAnsi="宋体"/>
          <w:color w:val="auto"/>
        </w:rPr>
        <w:t>三、授权委托书</w:t>
      </w:r>
      <w:bookmarkEnd w:id="229"/>
      <w:bookmarkEnd w:id="230"/>
      <w:bookmarkEnd w:id="231"/>
      <w:bookmarkEnd w:id="232"/>
      <w:bookmarkEnd w:id="233"/>
    </w:p>
    <w:p>
      <w:pPr>
        <w:spacing w:line="360" w:lineRule="auto"/>
        <w:rPr>
          <w:rFonts w:ascii="宋体" w:hAnsi="宋体"/>
          <w:color w:val="auto"/>
        </w:rPr>
      </w:pPr>
      <w:bookmarkStart w:id="234" w:name="_Toc24506_WPSOffice_Level1"/>
      <w:bookmarkStart w:id="235" w:name="_Toc13938_WPSOffice_Level1"/>
      <w:bookmarkStart w:id="236" w:name="_Toc27375_WPSOffice_Level1"/>
      <w:bookmarkStart w:id="237" w:name="_Toc3943_WPSOffice_Level1"/>
      <w:bookmarkStart w:id="238" w:name="_Toc13676_WPSOffice_Level1"/>
      <w:r>
        <w:rPr>
          <w:rFonts w:hint="eastAsia" w:ascii="宋体" w:hAnsi="宋体"/>
          <w:color w:val="auto"/>
        </w:rPr>
        <w:t>四、</w:t>
      </w:r>
      <w:bookmarkEnd w:id="234"/>
      <w:bookmarkEnd w:id="235"/>
      <w:bookmarkEnd w:id="236"/>
      <w:bookmarkEnd w:id="237"/>
      <w:bookmarkEnd w:id="238"/>
      <w:r>
        <w:rPr>
          <w:rFonts w:hint="eastAsia" w:ascii="宋体" w:hAnsi="宋体"/>
          <w:color w:val="auto"/>
        </w:rPr>
        <w:t>已标价工程量清单</w:t>
      </w:r>
    </w:p>
    <w:p>
      <w:pPr>
        <w:spacing w:line="360" w:lineRule="auto"/>
        <w:rPr>
          <w:rFonts w:ascii="宋体" w:hAnsi="宋体"/>
          <w:color w:val="auto"/>
        </w:rPr>
      </w:pPr>
      <w:bookmarkStart w:id="239" w:name="_Toc12866_WPSOffice_Level1"/>
      <w:bookmarkStart w:id="240" w:name="_Toc31253_WPSOffice_Level1"/>
      <w:bookmarkStart w:id="241" w:name="_Toc21687_WPSOffice_Level1"/>
      <w:bookmarkStart w:id="242" w:name="_Toc380_WPSOffice_Level1"/>
      <w:bookmarkStart w:id="243" w:name="_Toc16027_WPSOffice_Level1"/>
      <w:r>
        <w:rPr>
          <w:rFonts w:hint="eastAsia" w:ascii="宋体" w:hAnsi="宋体"/>
          <w:color w:val="auto"/>
        </w:rPr>
        <w:t>五、施工组织设计</w:t>
      </w:r>
      <w:bookmarkEnd w:id="239"/>
      <w:bookmarkEnd w:id="240"/>
      <w:bookmarkEnd w:id="241"/>
      <w:bookmarkEnd w:id="242"/>
      <w:bookmarkEnd w:id="243"/>
    </w:p>
    <w:p>
      <w:pPr>
        <w:spacing w:line="360" w:lineRule="auto"/>
        <w:rPr>
          <w:rFonts w:ascii="宋体" w:hAnsi="宋体"/>
          <w:color w:val="auto"/>
        </w:rPr>
      </w:pPr>
      <w:bookmarkStart w:id="244" w:name="_Toc22382_WPSOffice_Level1"/>
      <w:bookmarkStart w:id="245" w:name="_Toc31393_WPSOffice_Level1"/>
      <w:bookmarkStart w:id="246" w:name="_Toc8432_WPSOffice_Level1"/>
      <w:bookmarkStart w:id="247" w:name="_Toc18042_WPSOffice_Level1"/>
      <w:bookmarkStart w:id="248" w:name="_Toc10011_WPSOffice_Level1"/>
      <w:r>
        <w:rPr>
          <w:rFonts w:hint="eastAsia" w:ascii="宋体" w:hAnsi="宋体"/>
          <w:color w:val="auto"/>
        </w:rPr>
        <w:t>六、项目管理机构</w:t>
      </w:r>
      <w:bookmarkEnd w:id="244"/>
      <w:bookmarkEnd w:id="245"/>
      <w:bookmarkEnd w:id="246"/>
      <w:bookmarkEnd w:id="247"/>
      <w:bookmarkEnd w:id="248"/>
    </w:p>
    <w:p>
      <w:pPr>
        <w:spacing w:line="360" w:lineRule="auto"/>
        <w:rPr>
          <w:rFonts w:ascii="宋体" w:hAnsi="宋体"/>
          <w:color w:val="auto"/>
        </w:rPr>
      </w:pPr>
      <w:bookmarkStart w:id="249" w:name="_Toc17649_WPSOffice_Level1"/>
      <w:bookmarkStart w:id="250" w:name="_Toc27780_WPSOffice_Level1"/>
      <w:bookmarkStart w:id="251" w:name="_Toc3829_WPSOffice_Level1"/>
      <w:bookmarkStart w:id="252" w:name="_Toc23494_WPSOffice_Level1"/>
      <w:bookmarkStart w:id="253" w:name="_Toc5902_WPSOffice_Level1"/>
      <w:r>
        <w:rPr>
          <w:rFonts w:hint="eastAsia" w:ascii="宋体" w:hAnsi="宋体"/>
          <w:color w:val="auto"/>
        </w:rPr>
        <w:t>七、资格审查资料</w:t>
      </w:r>
      <w:bookmarkEnd w:id="249"/>
      <w:bookmarkEnd w:id="250"/>
    </w:p>
    <w:p>
      <w:pPr>
        <w:spacing w:line="360" w:lineRule="auto"/>
        <w:rPr>
          <w:rFonts w:ascii="宋体" w:hAnsi="宋体"/>
          <w:color w:val="auto"/>
        </w:rPr>
      </w:pPr>
      <w:bookmarkStart w:id="254" w:name="_Toc19557_WPSOffice_Level1"/>
      <w:bookmarkStart w:id="255" w:name="_Toc7047_WPSOffice_Level1"/>
      <w:r>
        <w:rPr>
          <w:rFonts w:hint="eastAsia" w:ascii="宋体" w:hAnsi="宋体"/>
          <w:color w:val="auto"/>
        </w:rPr>
        <w:t>八、服务承诺书</w:t>
      </w:r>
      <w:bookmarkEnd w:id="251"/>
      <w:bookmarkEnd w:id="252"/>
      <w:bookmarkEnd w:id="253"/>
      <w:bookmarkEnd w:id="254"/>
      <w:bookmarkEnd w:id="255"/>
    </w:p>
    <w:p>
      <w:pPr>
        <w:spacing w:line="360" w:lineRule="auto"/>
        <w:rPr>
          <w:rFonts w:ascii="宋体" w:hAnsi="宋体"/>
          <w:color w:val="auto"/>
        </w:rPr>
      </w:pPr>
      <w:bookmarkStart w:id="256" w:name="_Toc22006_WPSOffice_Level1"/>
      <w:bookmarkStart w:id="257" w:name="_Toc2785_WPSOffice_Level1"/>
      <w:bookmarkStart w:id="258" w:name="_Toc18139_WPSOffice_Level1"/>
      <w:bookmarkStart w:id="259" w:name="_Toc10733_WPSOffice_Level1"/>
      <w:bookmarkStart w:id="260" w:name="_Toc31272_WPSOffice_Level1"/>
      <w:r>
        <w:rPr>
          <w:rFonts w:hint="eastAsia" w:ascii="宋体" w:hAnsi="宋体"/>
          <w:color w:val="auto"/>
        </w:rPr>
        <w:t>九、其他资料</w:t>
      </w:r>
      <w:bookmarkEnd w:id="256"/>
      <w:bookmarkEnd w:id="257"/>
      <w:bookmarkEnd w:id="258"/>
      <w:bookmarkEnd w:id="259"/>
      <w:bookmarkEnd w:id="260"/>
    </w:p>
    <w:p>
      <w:pPr>
        <w:autoSpaceDE w:val="0"/>
        <w:autoSpaceDN w:val="0"/>
        <w:adjustRightInd w:val="0"/>
        <w:ind w:firstLine="1619" w:firstLineChars="771"/>
        <w:jc w:val="left"/>
        <w:rPr>
          <w:rFonts w:ascii="宋体" w:hAnsi="宋体" w:cs="仿宋_GB2312"/>
          <w:color w:val="auto"/>
          <w:kern w:val="0"/>
        </w:rPr>
      </w:pPr>
    </w:p>
    <w:p>
      <w:pPr>
        <w:autoSpaceDE w:val="0"/>
        <w:autoSpaceDN w:val="0"/>
        <w:adjustRightInd w:val="0"/>
        <w:ind w:firstLine="1619" w:firstLineChars="771"/>
        <w:jc w:val="left"/>
        <w:rPr>
          <w:rFonts w:ascii="宋体" w:hAnsi="宋体" w:cs="仿宋_GB2312"/>
          <w:color w:val="auto"/>
          <w:kern w:val="0"/>
        </w:rPr>
      </w:pPr>
    </w:p>
    <w:p>
      <w:pPr>
        <w:autoSpaceDE w:val="0"/>
        <w:autoSpaceDN w:val="0"/>
        <w:adjustRightInd w:val="0"/>
        <w:spacing w:line="480" w:lineRule="auto"/>
        <w:ind w:firstLine="1619" w:firstLineChars="771"/>
        <w:jc w:val="left"/>
        <w:rPr>
          <w:rFonts w:ascii="宋体" w:hAnsi="宋体" w:cs="仿宋_GB2312"/>
          <w:color w:val="auto"/>
          <w:kern w:val="0"/>
        </w:rPr>
      </w:pPr>
    </w:p>
    <w:p>
      <w:pPr>
        <w:autoSpaceDE w:val="0"/>
        <w:autoSpaceDN w:val="0"/>
        <w:adjustRightInd w:val="0"/>
        <w:spacing w:line="480" w:lineRule="auto"/>
        <w:ind w:firstLine="1619" w:firstLineChars="771"/>
        <w:jc w:val="left"/>
        <w:rPr>
          <w:rFonts w:ascii="宋体" w:hAnsi="宋体" w:cs="仿宋_GB2312"/>
          <w:color w:val="auto"/>
          <w:kern w:val="0"/>
        </w:rPr>
      </w:pPr>
    </w:p>
    <w:p>
      <w:pPr>
        <w:autoSpaceDE w:val="0"/>
        <w:autoSpaceDN w:val="0"/>
        <w:adjustRightInd w:val="0"/>
        <w:spacing w:line="480" w:lineRule="auto"/>
        <w:ind w:firstLine="1619" w:firstLineChars="771"/>
        <w:jc w:val="left"/>
        <w:rPr>
          <w:rFonts w:ascii="宋体" w:hAnsi="宋体" w:cs="仿宋_GB2312"/>
          <w:color w:val="auto"/>
          <w:kern w:val="0"/>
        </w:rPr>
      </w:pPr>
    </w:p>
    <w:p>
      <w:pPr>
        <w:autoSpaceDE w:val="0"/>
        <w:autoSpaceDN w:val="0"/>
        <w:adjustRightInd w:val="0"/>
        <w:spacing w:line="480" w:lineRule="auto"/>
        <w:ind w:firstLine="1619" w:firstLineChars="771"/>
        <w:jc w:val="left"/>
        <w:rPr>
          <w:rFonts w:ascii="宋体" w:hAnsi="宋体" w:cs="仿宋_GB2312"/>
          <w:color w:val="auto"/>
          <w:kern w:val="0"/>
        </w:rPr>
      </w:pPr>
    </w:p>
    <w:p>
      <w:pPr>
        <w:autoSpaceDE w:val="0"/>
        <w:autoSpaceDN w:val="0"/>
        <w:adjustRightInd w:val="0"/>
        <w:spacing w:line="480" w:lineRule="auto"/>
        <w:ind w:firstLine="1619" w:firstLineChars="771"/>
        <w:jc w:val="left"/>
        <w:rPr>
          <w:rFonts w:ascii="宋体" w:hAnsi="宋体" w:cs="仿宋_GB2312"/>
          <w:color w:val="auto"/>
          <w:kern w:val="0"/>
        </w:rPr>
      </w:pPr>
    </w:p>
    <w:p>
      <w:pPr>
        <w:rPr>
          <w:rFonts w:ascii="宋体" w:hAnsi="宋体"/>
          <w:color w:val="auto"/>
        </w:rPr>
      </w:pPr>
      <w:r>
        <w:rPr>
          <w:color w:val="auto"/>
          <w:kern w:val="0"/>
        </w:rPr>
        <w:br w:type="page"/>
      </w:r>
    </w:p>
    <w:p>
      <w:pPr>
        <w:pStyle w:val="3"/>
        <w:jc w:val="center"/>
        <w:rPr>
          <w:rFonts w:ascii="宋体" w:hAnsi="宋体"/>
          <w:color w:val="auto"/>
          <w:sz w:val="21"/>
          <w:szCs w:val="21"/>
        </w:rPr>
      </w:pPr>
      <w:bookmarkStart w:id="261" w:name="_Toc17246"/>
      <w:bookmarkEnd w:id="261"/>
      <w:bookmarkStart w:id="262" w:name="_Toc20077_WPSOffice_Level1"/>
      <w:bookmarkStart w:id="263" w:name="_Toc10301"/>
      <w:bookmarkStart w:id="264" w:name="_Toc28233_WPSOffice_Level1"/>
      <w:r>
        <w:rPr>
          <w:rFonts w:hint="eastAsia" w:ascii="宋体" w:hAnsi="宋体"/>
          <w:color w:val="auto"/>
          <w:sz w:val="21"/>
          <w:szCs w:val="21"/>
        </w:rPr>
        <w:t>一、投标函及投标函附录</w:t>
      </w:r>
      <w:bookmarkEnd w:id="262"/>
      <w:bookmarkEnd w:id="263"/>
      <w:bookmarkEnd w:id="264"/>
    </w:p>
    <w:p>
      <w:pPr>
        <w:autoSpaceDE w:val="0"/>
        <w:autoSpaceDN w:val="0"/>
        <w:adjustRightInd w:val="0"/>
        <w:jc w:val="center"/>
        <w:rPr>
          <w:rFonts w:ascii="宋体" w:hAnsi="宋体" w:cs="黑体"/>
          <w:color w:val="auto"/>
          <w:kern w:val="0"/>
          <w:szCs w:val="21"/>
        </w:rPr>
      </w:pPr>
    </w:p>
    <w:p>
      <w:pPr>
        <w:jc w:val="center"/>
        <w:rPr>
          <w:rFonts w:ascii="宋体" w:hAnsi="宋体"/>
          <w:color w:val="auto"/>
        </w:rPr>
      </w:pPr>
      <w:r>
        <w:rPr>
          <w:rFonts w:hint="eastAsia" w:ascii="宋体" w:hAnsi="宋体"/>
          <w:color w:val="auto"/>
        </w:rPr>
        <w:t>（一）投 标 函</w:t>
      </w:r>
    </w:p>
    <w:p>
      <w:pPr>
        <w:autoSpaceDE w:val="0"/>
        <w:autoSpaceDN w:val="0"/>
        <w:adjustRightInd w:val="0"/>
        <w:spacing w:line="460" w:lineRule="exact"/>
        <w:jc w:val="left"/>
        <w:rPr>
          <w:rFonts w:ascii="宋体" w:hAnsi="宋体" w:cs="仿宋_GB2312"/>
          <w:color w:val="auto"/>
          <w:kern w:val="0"/>
          <w:u w:val="single"/>
        </w:rPr>
      </w:pPr>
      <w:r>
        <w:rPr>
          <w:rFonts w:hint="eastAsia" w:ascii="宋体" w:hAnsi="宋体" w:cs="仿宋_GB2312"/>
          <w:color w:val="auto"/>
          <w:kern w:val="0"/>
        </w:rPr>
        <w:t>（招标人名称）：</w:t>
      </w:r>
      <w:r>
        <w:rPr>
          <w:rFonts w:hint="eastAsia" w:ascii="宋体" w:hAnsi="宋体" w:cs="仿宋_GB2312"/>
          <w:color w:val="auto"/>
          <w:kern w:val="0"/>
          <w:u w:val="single"/>
        </w:rPr>
        <w:t xml:space="preserve">                           </w:t>
      </w:r>
    </w:p>
    <w:p>
      <w:pPr>
        <w:numPr>
          <w:ilvl w:val="0"/>
          <w:numId w:val="8"/>
        </w:numPr>
        <w:autoSpaceDE w:val="0"/>
        <w:autoSpaceDN w:val="0"/>
        <w:adjustRightInd w:val="0"/>
        <w:spacing w:line="460" w:lineRule="exact"/>
        <w:ind w:left="420" w:leftChars="200" w:firstLine="420" w:firstLineChars="200"/>
        <w:jc w:val="left"/>
        <w:rPr>
          <w:rFonts w:ascii="宋体" w:hAnsi="宋体" w:cs="仿宋_GB2312"/>
          <w:color w:val="auto"/>
          <w:kern w:val="0"/>
        </w:rPr>
      </w:pPr>
      <w:r>
        <w:rPr>
          <w:rFonts w:hint="eastAsia" w:ascii="宋体" w:hAnsi="宋体" w:cs="仿宋_GB2312"/>
          <w:color w:val="auto"/>
          <w:kern w:val="0"/>
        </w:rPr>
        <w:t>我方已仔细研究了</w:t>
      </w:r>
      <w:r>
        <w:rPr>
          <w:rFonts w:hint="eastAsia" w:ascii="宋体" w:hAnsi="宋体" w:cs="仿宋_GB2312"/>
          <w:color w:val="auto"/>
          <w:kern w:val="0"/>
          <w:u w:val="single"/>
        </w:rPr>
        <w:t xml:space="preserve">                       </w:t>
      </w:r>
      <w:r>
        <w:rPr>
          <w:rFonts w:hint="eastAsia" w:ascii="宋体" w:hAnsi="宋体" w:cs="仿宋_GB2312"/>
          <w:color w:val="auto"/>
          <w:kern w:val="0"/>
        </w:rPr>
        <w:t>（项目名称）</w:t>
      </w:r>
      <w:r>
        <w:rPr>
          <w:rFonts w:hint="eastAsia" w:ascii="宋体" w:hAnsi="宋体" w:cs="仿宋_GB2312"/>
          <w:color w:val="auto"/>
          <w:kern w:val="0"/>
          <w:u w:val="single"/>
        </w:rPr>
        <w:t xml:space="preserve">           </w:t>
      </w:r>
      <w:r>
        <w:rPr>
          <w:rFonts w:hint="eastAsia" w:ascii="宋体" w:hAnsi="宋体" w:cs="仿宋_GB2312"/>
          <w:color w:val="auto"/>
          <w:kern w:val="0"/>
        </w:rPr>
        <w:t xml:space="preserve"> 标段招标文件的全部内容，愿意以（大写）：</w:t>
      </w:r>
      <w:r>
        <w:rPr>
          <w:rFonts w:hint="eastAsia" w:ascii="宋体" w:hAnsi="宋体" w:cs="仿宋_GB2312"/>
          <w:color w:val="auto"/>
          <w:kern w:val="0"/>
          <w:u w:val="single"/>
        </w:rPr>
        <w:t xml:space="preserve">            </w:t>
      </w:r>
      <w:r>
        <w:rPr>
          <w:rFonts w:hint="eastAsia" w:ascii="宋体" w:hAnsi="宋体" w:cs="仿宋_GB2312"/>
          <w:color w:val="auto"/>
          <w:kern w:val="0"/>
        </w:rPr>
        <w:t>（小写）：</w:t>
      </w:r>
      <w:r>
        <w:rPr>
          <w:rFonts w:hint="eastAsia" w:ascii="宋体" w:hAnsi="宋体" w:cs="仿宋_GB2312"/>
          <w:color w:val="auto"/>
          <w:kern w:val="0"/>
          <w:u w:val="single"/>
        </w:rPr>
        <w:t xml:space="preserve">            </w:t>
      </w:r>
      <w:r>
        <w:rPr>
          <w:rFonts w:hint="eastAsia" w:ascii="宋体" w:hAnsi="宋体" w:cs="仿宋_GB2312"/>
          <w:color w:val="auto"/>
          <w:kern w:val="0"/>
        </w:rPr>
        <w:t>的投标总价，工期</w:t>
      </w:r>
      <w:r>
        <w:rPr>
          <w:rFonts w:hint="eastAsia" w:ascii="宋体" w:hAnsi="宋体" w:cs="仿宋_GB2312"/>
          <w:color w:val="auto"/>
          <w:kern w:val="0"/>
          <w:u w:val="single"/>
        </w:rPr>
        <w:t xml:space="preserve">     </w:t>
      </w:r>
      <w:r>
        <w:rPr>
          <w:rFonts w:hint="eastAsia" w:ascii="宋体" w:hAnsi="宋体" w:cs="仿宋_GB2312"/>
          <w:color w:val="auto"/>
          <w:kern w:val="0"/>
        </w:rPr>
        <w:t>日历天，按招标文件合同条款约定实施和完成承包工程，修补工程中的任何缺陷，工程质量达到</w:t>
      </w:r>
      <w:r>
        <w:rPr>
          <w:rFonts w:hint="eastAsia" w:ascii="宋体" w:hAnsi="宋体" w:cs="仿宋_GB2312"/>
          <w:color w:val="auto"/>
          <w:kern w:val="0"/>
          <w:u w:val="single"/>
        </w:rPr>
        <w:t xml:space="preserve">          </w:t>
      </w:r>
      <w:r>
        <w:rPr>
          <w:rFonts w:hint="eastAsia" w:ascii="宋体" w:hAnsi="宋体" w:cs="仿宋_GB2312"/>
          <w:color w:val="auto"/>
          <w:kern w:val="0"/>
        </w:rPr>
        <w:t>。</w:t>
      </w:r>
    </w:p>
    <w:p>
      <w:pPr>
        <w:autoSpaceDE w:val="0"/>
        <w:autoSpaceDN w:val="0"/>
        <w:adjustRightInd w:val="0"/>
        <w:spacing w:line="460" w:lineRule="exact"/>
        <w:ind w:firstLine="420" w:firstLineChars="200"/>
        <w:jc w:val="left"/>
        <w:rPr>
          <w:rFonts w:ascii="宋体" w:hAnsi="宋体" w:cs="仿宋_GB2312"/>
          <w:color w:val="auto"/>
          <w:kern w:val="0"/>
        </w:rPr>
      </w:pPr>
      <w:r>
        <w:rPr>
          <w:rFonts w:hint="eastAsia" w:ascii="宋体" w:hAnsi="宋体" w:cs="TimesNewRomanPSMT"/>
          <w:color w:val="auto"/>
          <w:kern w:val="0"/>
        </w:rPr>
        <w:t>2</w:t>
      </w:r>
      <w:r>
        <w:rPr>
          <w:rFonts w:hint="eastAsia" w:ascii="宋体" w:hAnsi="宋体" w:cs="仿宋_GB2312"/>
          <w:color w:val="auto"/>
          <w:kern w:val="0"/>
        </w:rPr>
        <w:t>．我方承诺在投标有效期内不修改、撤销投标文件。</w:t>
      </w:r>
    </w:p>
    <w:p>
      <w:pPr>
        <w:autoSpaceDE w:val="0"/>
        <w:autoSpaceDN w:val="0"/>
        <w:adjustRightInd w:val="0"/>
        <w:spacing w:line="460" w:lineRule="exact"/>
        <w:ind w:firstLine="420" w:firstLineChars="200"/>
        <w:jc w:val="left"/>
        <w:rPr>
          <w:rFonts w:ascii="宋体" w:hAnsi="宋体" w:cs="仿宋_GB2312"/>
          <w:color w:val="auto"/>
          <w:kern w:val="0"/>
        </w:rPr>
      </w:pPr>
      <w:r>
        <w:rPr>
          <w:rFonts w:hint="eastAsia" w:ascii="宋体" w:hAnsi="宋体" w:cs="TimesNewRomanPSMT"/>
          <w:color w:val="auto"/>
          <w:kern w:val="0"/>
        </w:rPr>
        <w:t>3</w:t>
      </w:r>
      <w:r>
        <w:rPr>
          <w:rFonts w:hint="eastAsia" w:ascii="宋体" w:hAnsi="宋体" w:cs="仿宋_GB2312"/>
          <w:color w:val="auto"/>
          <w:kern w:val="0"/>
        </w:rPr>
        <w:t>．如我方中标：</w:t>
      </w:r>
    </w:p>
    <w:p>
      <w:pPr>
        <w:autoSpaceDE w:val="0"/>
        <w:autoSpaceDN w:val="0"/>
        <w:adjustRightInd w:val="0"/>
        <w:spacing w:line="460" w:lineRule="exact"/>
        <w:ind w:firstLine="420" w:firstLineChars="200"/>
        <w:jc w:val="left"/>
        <w:rPr>
          <w:rFonts w:ascii="宋体" w:hAnsi="宋体" w:cs="TimesNewRomanPSMT"/>
          <w:color w:val="auto"/>
          <w:kern w:val="0"/>
        </w:rPr>
      </w:pPr>
      <w:r>
        <w:rPr>
          <w:rFonts w:hint="eastAsia" w:ascii="宋体" w:hAnsi="宋体" w:cs="TimesNewRomanPSMT"/>
          <w:color w:val="auto"/>
          <w:kern w:val="0"/>
        </w:rPr>
        <w:t>（1）我方承诺在收到中标通知书后，在中标通知书规定的期限内与你方签订合同。</w:t>
      </w:r>
    </w:p>
    <w:p>
      <w:pPr>
        <w:autoSpaceDE w:val="0"/>
        <w:autoSpaceDN w:val="0"/>
        <w:adjustRightInd w:val="0"/>
        <w:spacing w:line="460" w:lineRule="exact"/>
        <w:ind w:firstLine="420" w:firstLineChars="200"/>
        <w:jc w:val="left"/>
        <w:rPr>
          <w:rFonts w:ascii="宋体" w:hAnsi="宋体" w:cs="TimesNewRomanPSMT"/>
          <w:color w:val="auto"/>
          <w:kern w:val="0"/>
        </w:rPr>
      </w:pPr>
      <w:r>
        <w:rPr>
          <w:rFonts w:hint="eastAsia" w:ascii="宋体" w:hAnsi="宋体" w:cs="TimesNewRomanPSMT"/>
          <w:color w:val="auto"/>
          <w:kern w:val="0"/>
        </w:rPr>
        <w:t>（2）随同本投标函递交的投标函附录属于合同文件的组成部分。</w:t>
      </w:r>
    </w:p>
    <w:p>
      <w:pPr>
        <w:autoSpaceDE w:val="0"/>
        <w:autoSpaceDN w:val="0"/>
        <w:adjustRightInd w:val="0"/>
        <w:spacing w:line="460" w:lineRule="exact"/>
        <w:ind w:firstLine="420" w:firstLineChars="200"/>
        <w:jc w:val="left"/>
        <w:rPr>
          <w:rFonts w:ascii="宋体" w:hAnsi="宋体" w:cs="TimesNewRomanPSMT"/>
          <w:color w:val="auto"/>
          <w:kern w:val="0"/>
        </w:rPr>
      </w:pPr>
      <w:r>
        <w:rPr>
          <w:rFonts w:hint="eastAsia" w:ascii="宋体" w:hAnsi="宋体" w:cs="TimesNewRomanPSMT"/>
          <w:color w:val="auto"/>
          <w:kern w:val="0"/>
        </w:rPr>
        <w:t>（3）我方承诺在合同约定的期限内完成并移交全部合同工程。</w:t>
      </w:r>
    </w:p>
    <w:p>
      <w:pPr>
        <w:autoSpaceDE w:val="0"/>
        <w:autoSpaceDN w:val="0"/>
        <w:adjustRightInd w:val="0"/>
        <w:spacing w:line="460" w:lineRule="exact"/>
        <w:ind w:firstLine="420" w:firstLineChars="200"/>
        <w:jc w:val="left"/>
        <w:rPr>
          <w:rFonts w:ascii="宋体" w:hAnsi="宋体" w:cs="TimesNewRomanPSMT"/>
          <w:color w:val="auto"/>
          <w:kern w:val="0"/>
        </w:rPr>
      </w:pPr>
      <w:r>
        <w:rPr>
          <w:rFonts w:hint="eastAsia" w:ascii="宋体" w:hAnsi="宋体" w:cs="TimesNewRomanPSMT"/>
          <w:color w:val="auto"/>
          <w:kern w:val="0"/>
        </w:rPr>
        <w:t>（4）我方同意将按照“投标人须知前附表”规定支付招标代理费用给招标代理公司。</w:t>
      </w:r>
    </w:p>
    <w:p>
      <w:pPr>
        <w:autoSpaceDE w:val="0"/>
        <w:autoSpaceDN w:val="0"/>
        <w:adjustRightInd w:val="0"/>
        <w:spacing w:line="460" w:lineRule="exact"/>
        <w:ind w:firstLine="420" w:firstLineChars="200"/>
        <w:jc w:val="left"/>
        <w:rPr>
          <w:rFonts w:ascii="宋体" w:hAnsi="宋体" w:cs="仿宋_GB2312"/>
          <w:color w:val="auto"/>
          <w:kern w:val="0"/>
        </w:rPr>
      </w:pPr>
      <w:r>
        <w:rPr>
          <w:rFonts w:hint="eastAsia" w:ascii="宋体" w:hAnsi="宋体" w:cs="TimesNewRomanPSMT"/>
          <w:color w:val="auto"/>
          <w:kern w:val="0"/>
        </w:rPr>
        <w:t>4</w:t>
      </w:r>
      <w:r>
        <w:rPr>
          <w:rFonts w:hint="eastAsia" w:ascii="宋体" w:hAnsi="宋体" w:cs="仿宋_GB2312"/>
          <w:color w:val="auto"/>
          <w:kern w:val="0"/>
        </w:rPr>
        <w:t>．我方在此声明，所递交的投标文件及有关资料内容完整、真实和准确，且不存在第二章“投标人须知”第</w:t>
      </w:r>
      <w:r>
        <w:rPr>
          <w:rFonts w:hint="eastAsia" w:ascii="宋体" w:hAnsi="宋体" w:cs="TimesNewRomanPSMT"/>
          <w:color w:val="auto"/>
          <w:kern w:val="0"/>
        </w:rPr>
        <w:t xml:space="preserve">1.4.3 </w:t>
      </w:r>
      <w:r>
        <w:rPr>
          <w:rFonts w:hint="eastAsia" w:ascii="宋体" w:hAnsi="宋体" w:cs="仿宋_GB2312"/>
          <w:color w:val="auto"/>
          <w:kern w:val="0"/>
        </w:rPr>
        <w:t>项规定的任何一种情形。</w:t>
      </w:r>
    </w:p>
    <w:p>
      <w:pPr>
        <w:spacing w:line="460" w:lineRule="exact"/>
        <w:ind w:firstLine="420" w:firstLineChars="200"/>
        <w:rPr>
          <w:rFonts w:ascii="宋体" w:hAnsi="宋体"/>
          <w:color w:val="auto"/>
        </w:rPr>
      </w:pPr>
      <w:r>
        <w:rPr>
          <w:rFonts w:hint="eastAsia" w:ascii="宋体" w:hAnsi="宋体" w:cs="仿宋_GB2312"/>
          <w:color w:val="auto"/>
          <w:kern w:val="0"/>
        </w:rPr>
        <w:t>5.</w:t>
      </w:r>
      <w:r>
        <w:rPr>
          <w:rFonts w:hint="eastAsia" w:ascii="宋体" w:hAnsi="宋体"/>
          <w:color w:val="auto"/>
        </w:rPr>
        <w:t xml:space="preserve"> 投标有效期为投标截止时间起60日历天。</w:t>
      </w:r>
    </w:p>
    <w:p>
      <w:pPr>
        <w:pStyle w:val="16"/>
        <w:spacing w:line="460" w:lineRule="exact"/>
        <w:ind w:firstLine="420" w:firstLineChars="200"/>
        <w:rPr>
          <w:rStyle w:val="20"/>
          <w:color w:val="auto"/>
        </w:rPr>
      </w:pPr>
      <w:r>
        <w:rPr>
          <w:rFonts w:hint="eastAsia"/>
          <w:color w:val="auto"/>
          <w:sz w:val="21"/>
          <w:szCs w:val="21"/>
        </w:rPr>
        <w:t>6.</w:t>
      </w:r>
      <w:r>
        <w:rPr>
          <w:rFonts w:hint="eastAsia"/>
          <w:color w:val="auto"/>
          <w:sz w:val="21"/>
          <w:szCs w:val="21"/>
          <w:u w:val="single"/>
        </w:rPr>
        <w:t xml:space="preserve">               </w:t>
      </w:r>
      <w:r>
        <w:rPr>
          <w:rStyle w:val="20"/>
          <w:color w:val="auto"/>
        </w:rPr>
        <w:t>（其他补充说明）。</w:t>
      </w:r>
    </w:p>
    <w:p>
      <w:pPr>
        <w:pStyle w:val="16"/>
        <w:spacing w:line="460" w:lineRule="exact"/>
        <w:ind w:firstLine="420" w:firstLineChars="200"/>
        <w:rPr>
          <w:rStyle w:val="20"/>
          <w:color w:val="auto"/>
        </w:rPr>
      </w:pPr>
    </w:p>
    <w:p>
      <w:pPr>
        <w:spacing w:line="440" w:lineRule="exact"/>
        <w:ind w:firstLine="3675" w:firstLineChars="1750"/>
        <w:rPr>
          <w:rFonts w:ascii="宋体" w:hAnsi="宋体"/>
          <w:color w:val="auto"/>
        </w:rPr>
      </w:pPr>
      <w:r>
        <w:rPr>
          <w:rFonts w:hint="eastAsia" w:ascii="宋体" w:hAnsi="宋体"/>
          <w:color w:val="auto"/>
        </w:rPr>
        <w:t>投 标 人：</w:t>
      </w:r>
      <w:r>
        <w:rPr>
          <w:rFonts w:hint="eastAsia" w:ascii="宋体" w:hAnsi="宋体"/>
          <w:color w:val="auto"/>
          <w:u w:val="single"/>
        </w:rPr>
        <w:t xml:space="preserve">                        </w:t>
      </w:r>
      <w:r>
        <w:rPr>
          <w:rFonts w:hint="eastAsia" w:ascii="宋体" w:hAnsi="宋体"/>
          <w:color w:val="auto"/>
        </w:rPr>
        <w:t>（企业电子</w:t>
      </w:r>
      <w:r>
        <w:rPr>
          <w:rFonts w:hint="eastAsia" w:ascii="宋体" w:hAnsi="宋体"/>
          <w:color w:val="auto"/>
          <w:lang w:eastAsia="zh-CN"/>
        </w:rPr>
        <w:t>签</w:t>
      </w:r>
      <w:r>
        <w:rPr>
          <w:rFonts w:hint="eastAsia" w:ascii="宋体" w:hAnsi="宋体"/>
          <w:color w:val="auto"/>
        </w:rPr>
        <w:t>章）</w:t>
      </w:r>
    </w:p>
    <w:p>
      <w:pPr>
        <w:spacing w:line="440" w:lineRule="exact"/>
        <w:ind w:firstLine="3675" w:firstLineChars="1750"/>
        <w:rPr>
          <w:rFonts w:ascii="宋体" w:hAnsi="宋体"/>
          <w:color w:val="auto"/>
        </w:rPr>
      </w:pPr>
      <w:r>
        <w:rPr>
          <w:rFonts w:hint="eastAsia" w:ascii="宋体" w:hAnsi="宋体"/>
          <w:color w:val="auto"/>
        </w:rPr>
        <w:t>法定代表人：</w:t>
      </w:r>
      <w:r>
        <w:rPr>
          <w:rFonts w:hint="eastAsia" w:ascii="宋体" w:hAnsi="宋体"/>
          <w:color w:val="auto"/>
          <w:u w:val="single"/>
        </w:rPr>
        <w:t xml:space="preserve">                        </w:t>
      </w:r>
      <w:r>
        <w:rPr>
          <w:rFonts w:hint="eastAsia" w:ascii="宋体" w:hAnsi="宋体"/>
          <w:color w:val="auto"/>
        </w:rPr>
        <w:t>（盖电子</w:t>
      </w:r>
      <w:r>
        <w:rPr>
          <w:rFonts w:hint="eastAsia" w:ascii="宋体" w:hAnsi="宋体"/>
          <w:color w:val="auto"/>
          <w:lang w:eastAsia="zh-CN"/>
        </w:rPr>
        <w:t>签</w:t>
      </w:r>
      <w:r>
        <w:rPr>
          <w:rFonts w:hint="eastAsia" w:ascii="宋体" w:hAnsi="宋体"/>
          <w:color w:val="auto"/>
        </w:rPr>
        <w:t>章或签名）</w:t>
      </w:r>
    </w:p>
    <w:p>
      <w:pPr>
        <w:spacing w:line="440" w:lineRule="exact"/>
        <w:ind w:firstLine="3675" w:firstLineChars="1750"/>
        <w:rPr>
          <w:rFonts w:ascii="宋体" w:hAnsi="宋体"/>
          <w:color w:val="auto"/>
        </w:rPr>
      </w:pPr>
      <w:r>
        <w:rPr>
          <w:rFonts w:hint="eastAsia" w:ascii="宋体" w:hAnsi="宋体"/>
          <w:color w:val="auto"/>
        </w:rPr>
        <w:t>地址：</w:t>
      </w:r>
      <w:r>
        <w:rPr>
          <w:rFonts w:hint="eastAsia" w:ascii="宋体" w:hAnsi="宋体"/>
          <w:color w:val="auto"/>
          <w:u w:val="single"/>
        </w:rPr>
        <w:t xml:space="preserve">                        </w:t>
      </w:r>
    </w:p>
    <w:p>
      <w:pPr>
        <w:spacing w:line="440" w:lineRule="exact"/>
        <w:ind w:firstLine="3675" w:firstLineChars="1750"/>
        <w:rPr>
          <w:rFonts w:ascii="宋体" w:hAnsi="宋体"/>
          <w:color w:val="auto"/>
        </w:rPr>
      </w:pPr>
      <w:r>
        <w:rPr>
          <w:rFonts w:hint="eastAsia" w:ascii="宋体" w:hAnsi="宋体"/>
          <w:color w:val="auto"/>
        </w:rPr>
        <w:t>电话：</w:t>
      </w:r>
      <w:r>
        <w:rPr>
          <w:rFonts w:hint="eastAsia" w:ascii="宋体" w:hAnsi="宋体"/>
          <w:color w:val="auto"/>
          <w:u w:val="single"/>
        </w:rPr>
        <w:t xml:space="preserve">                        </w:t>
      </w:r>
    </w:p>
    <w:p>
      <w:pPr>
        <w:spacing w:line="440" w:lineRule="exact"/>
        <w:ind w:firstLine="5040" w:firstLineChars="2400"/>
        <w:rPr>
          <w:rFonts w:ascii="宋体" w:hAnsi="宋体"/>
          <w:color w:val="auto"/>
        </w:rPr>
      </w:pP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rPr>
          <w:rFonts w:ascii="宋体" w:hAnsi="宋体"/>
          <w:color w:val="auto"/>
        </w:rPr>
      </w:pPr>
    </w:p>
    <w:p>
      <w:pPr>
        <w:rPr>
          <w:rFonts w:ascii="宋体" w:hAnsi="宋体"/>
          <w:color w:val="auto"/>
        </w:rPr>
      </w:pPr>
    </w:p>
    <w:p>
      <w:pPr>
        <w:jc w:val="center"/>
        <w:rPr>
          <w:rFonts w:ascii="宋体" w:hAnsi="宋体"/>
          <w:color w:val="auto"/>
        </w:rPr>
      </w:pPr>
      <w:r>
        <w:rPr>
          <w:rFonts w:hint="eastAsia" w:ascii="宋体" w:hAnsi="宋体"/>
          <w:color w:val="auto"/>
        </w:rPr>
        <w:br w:type="page"/>
      </w:r>
      <w:r>
        <w:rPr>
          <w:rFonts w:hint="eastAsia" w:ascii="宋体" w:hAnsi="宋体"/>
          <w:color w:val="auto"/>
        </w:rPr>
        <w:t>（二）</w:t>
      </w:r>
      <w:bookmarkStart w:id="265" w:name="OLE_LINK12"/>
      <w:r>
        <w:rPr>
          <w:rFonts w:hint="eastAsia" w:ascii="宋体" w:hAnsi="宋体"/>
          <w:color w:val="auto"/>
        </w:rPr>
        <w:t>投标函附录</w:t>
      </w:r>
      <w:bookmarkEnd w:id="265"/>
    </w:p>
    <w:p>
      <w:pPr>
        <w:rPr>
          <w:rFonts w:ascii="宋体" w:hAnsi="宋体" w:cs="黑体"/>
          <w:color w:val="auto"/>
        </w:rPr>
      </w:pPr>
    </w:p>
    <w:p>
      <w:pPr>
        <w:spacing w:line="360" w:lineRule="auto"/>
        <w:jc w:val="center"/>
        <w:rPr>
          <w:rFonts w:ascii="宋体" w:hAnsi="宋体"/>
          <w:b/>
          <w:color w:val="auto"/>
        </w:rPr>
      </w:pPr>
    </w:p>
    <w:tbl>
      <w:tblPr>
        <w:tblStyle w:val="1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39"/>
        <w:gridCol w:w="1332"/>
        <w:gridCol w:w="1196"/>
        <w:gridCol w:w="14"/>
        <w:gridCol w:w="1018"/>
        <w:gridCol w:w="70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 xml:space="preserve">工程名称 </w:t>
            </w:r>
          </w:p>
        </w:tc>
        <w:tc>
          <w:tcPr>
            <w:tcW w:w="6193" w:type="dxa"/>
            <w:gridSpan w:val="7"/>
            <w:noWrap/>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投标人</w:t>
            </w:r>
          </w:p>
        </w:tc>
        <w:tc>
          <w:tcPr>
            <w:tcW w:w="6193" w:type="dxa"/>
            <w:gridSpan w:val="7"/>
            <w:noWrap/>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投标范围</w:t>
            </w:r>
          </w:p>
        </w:tc>
        <w:tc>
          <w:tcPr>
            <w:tcW w:w="6193" w:type="dxa"/>
            <w:gridSpan w:val="7"/>
            <w:noWrap/>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投标总报价（含规费、税金、安全文明施工费）</w:t>
            </w:r>
          </w:p>
        </w:tc>
        <w:tc>
          <w:tcPr>
            <w:tcW w:w="3167" w:type="dxa"/>
            <w:gridSpan w:val="3"/>
            <w:noWrap/>
            <w:vAlign w:val="center"/>
          </w:tcPr>
          <w:p>
            <w:pPr>
              <w:spacing w:line="360" w:lineRule="auto"/>
              <w:jc w:val="right"/>
              <w:rPr>
                <w:rFonts w:ascii="宋体" w:hAnsi="宋体"/>
                <w:color w:val="auto"/>
                <w:szCs w:val="21"/>
              </w:rPr>
            </w:pPr>
            <w:r>
              <w:rPr>
                <w:rFonts w:hint="eastAsia" w:ascii="宋体" w:hAnsi="宋体"/>
                <w:color w:val="auto"/>
                <w:szCs w:val="21"/>
              </w:rPr>
              <w:t>（大写）</w:t>
            </w:r>
          </w:p>
        </w:tc>
        <w:tc>
          <w:tcPr>
            <w:tcW w:w="3026" w:type="dxa"/>
            <w:gridSpan w:val="4"/>
            <w:noWrap/>
            <w:vAlign w:val="center"/>
          </w:tcPr>
          <w:p>
            <w:pPr>
              <w:spacing w:line="360" w:lineRule="auto"/>
              <w:jc w:val="right"/>
              <w:rPr>
                <w:rFonts w:ascii="宋体" w:hAnsi="宋体"/>
                <w:color w:val="auto"/>
                <w:szCs w:val="21"/>
              </w:rPr>
            </w:pPr>
            <w:r>
              <w:rPr>
                <w:rFonts w:hint="eastAsia" w:ascii="宋体" w:hAnsi="宋体"/>
                <w:color w:val="auto"/>
                <w:szCs w:val="21"/>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投标工期</w:t>
            </w:r>
          </w:p>
        </w:tc>
        <w:tc>
          <w:tcPr>
            <w:tcW w:w="6193" w:type="dxa"/>
            <w:gridSpan w:val="7"/>
            <w:noWrap/>
            <w:vAlign w:val="center"/>
          </w:tcPr>
          <w:p>
            <w:pPr>
              <w:spacing w:line="360" w:lineRule="auto"/>
              <w:jc w:val="center"/>
              <w:rPr>
                <w:rFonts w:ascii="宋体" w:hAnsi="宋体"/>
                <w:color w:val="auto"/>
                <w:szCs w:val="21"/>
              </w:rPr>
            </w:pPr>
            <w:r>
              <w:rPr>
                <w:rFonts w:hint="eastAsia" w:ascii="宋体" w:hAnsi="宋体"/>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投标质量</w:t>
            </w:r>
          </w:p>
        </w:tc>
        <w:tc>
          <w:tcPr>
            <w:tcW w:w="6193" w:type="dxa"/>
            <w:gridSpan w:val="7"/>
            <w:noWrap/>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投标有效期</w:t>
            </w:r>
          </w:p>
        </w:tc>
        <w:tc>
          <w:tcPr>
            <w:tcW w:w="6193" w:type="dxa"/>
            <w:gridSpan w:val="7"/>
            <w:noWrap/>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090" w:type="dxa"/>
            <w:noWrap/>
            <w:vAlign w:val="center"/>
          </w:tcPr>
          <w:p>
            <w:pPr>
              <w:spacing w:line="360" w:lineRule="auto"/>
              <w:jc w:val="center"/>
              <w:rPr>
                <w:rFonts w:ascii="宋体" w:hAnsi="宋体"/>
                <w:color w:val="auto"/>
                <w:szCs w:val="21"/>
              </w:rPr>
            </w:pPr>
            <w:r>
              <w:rPr>
                <w:rFonts w:hint="eastAsia" w:ascii="宋体" w:hAnsi="宋体"/>
                <w:color w:val="auto"/>
                <w:szCs w:val="21"/>
              </w:rPr>
              <w:t>项目经理</w:t>
            </w:r>
          </w:p>
        </w:tc>
        <w:tc>
          <w:tcPr>
            <w:tcW w:w="639" w:type="dxa"/>
            <w:noWrap/>
            <w:vAlign w:val="center"/>
          </w:tcPr>
          <w:p>
            <w:pPr>
              <w:spacing w:line="360" w:lineRule="auto"/>
              <w:jc w:val="center"/>
              <w:rPr>
                <w:rFonts w:ascii="宋体" w:hAnsi="宋体"/>
                <w:color w:val="auto"/>
                <w:szCs w:val="21"/>
              </w:rPr>
            </w:pPr>
            <w:r>
              <w:rPr>
                <w:rFonts w:hint="eastAsia" w:ascii="宋体" w:hAnsi="宋体"/>
                <w:color w:val="auto"/>
                <w:szCs w:val="21"/>
              </w:rPr>
              <w:t>姓名</w:t>
            </w:r>
          </w:p>
        </w:tc>
        <w:tc>
          <w:tcPr>
            <w:tcW w:w="1332" w:type="dxa"/>
            <w:noWrap/>
            <w:vAlign w:val="center"/>
          </w:tcPr>
          <w:p>
            <w:pPr>
              <w:spacing w:line="360" w:lineRule="auto"/>
              <w:jc w:val="center"/>
              <w:rPr>
                <w:rFonts w:ascii="宋体" w:hAnsi="宋体"/>
                <w:color w:val="auto"/>
                <w:szCs w:val="21"/>
              </w:rPr>
            </w:pPr>
          </w:p>
        </w:tc>
        <w:tc>
          <w:tcPr>
            <w:tcW w:w="1210" w:type="dxa"/>
            <w:gridSpan w:val="2"/>
            <w:noWrap/>
            <w:vAlign w:val="center"/>
          </w:tcPr>
          <w:p>
            <w:pPr>
              <w:spacing w:line="360" w:lineRule="auto"/>
              <w:jc w:val="center"/>
              <w:rPr>
                <w:rFonts w:ascii="宋体" w:hAnsi="宋体"/>
                <w:color w:val="auto"/>
                <w:szCs w:val="21"/>
              </w:rPr>
            </w:pPr>
            <w:r>
              <w:rPr>
                <w:rFonts w:hint="eastAsia" w:ascii="宋体" w:hAnsi="宋体"/>
                <w:color w:val="auto"/>
                <w:szCs w:val="21"/>
              </w:rPr>
              <w:t>级别</w:t>
            </w:r>
          </w:p>
        </w:tc>
        <w:tc>
          <w:tcPr>
            <w:tcW w:w="1018" w:type="dxa"/>
            <w:noWrap/>
            <w:vAlign w:val="center"/>
          </w:tcPr>
          <w:p>
            <w:pPr>
              <w:spacing w:line="360" w:lineRule="auto"/>
              <w:jc w:val="center"/>
              <w:rPr>
                <w:rFonts w:ascii="宋体" w:hAnsi="宋体"/>
                <w:color w:val="auto"/>
                <w:szCs w:val="21"/>
              </w:rPr>
            </w:pPr>
          </w:p>
        </w:tc>
        <w:tc>
          <w:tcPr>
            <w:tcW w:w="703" w:type="dxa"/>
            <w:noWrap/>
            <w:vAlign w:val="center"/>
          </w:tcPr>
          <w:p>
            <w:pPr>
              <w:spacing w:line="360" w:lineRule="auto"/>
              <w:jc w:val="center"/>
              <w:rPr>
                <w:rFonts w:ascii="宋体" w:hAnsi="宋体"/>
                <w:color w:val="auto"/>
                <w:szCs w:val="21"/>
              </w:rPr>
            </w:pPr>
            <w:r>
              <w:rPr>
                <w:rFonts w:hint="eastAsia" w:ascii="宋体" w:hAnsi="宋体"/>
                <w:color w:val="auto"/>
                <w:szCs w:val="21"/>
              </w:rPr>
              <w:t>证书编号</w:t>
            </w:r>
          </w:p>
        </w:tc>
        <w:tc>
          <w:tcPr>
            <w:tcW w:w="1291" w:type="dxa"/>
            <w:noWrap/>
            <w:vAlign w:val="center"/>
          </w:tcPr>
          <w:p>
            <w:pPr>
              <w:spacing w:line="360" w:lineRule="auto"/>
              <w:jc w:val="center"/>
              <w:rPr>
                <w:rFonts w:ascii="宋体" w:hAnsi="宋体"/>
                <w:color w:val="auto"/>
                <w:szCs w:val="21"/>
              </w:rPr>
            </w:pPr>
          </w:p>
        </w:tc>
      </w:tr>
    </w:tbl>
    <w:p>
      <w:pPr>
        <w:autoSpaceDE w:val="0"/>
        <w:autoSpaceDN w:val="0"/>
        <w:adjustRightInd w:val="0"/>
        <w:rPr>
          <w:rFonts w:ascii="宋体" w:hAnsi="宋体" w:cs="黑体"/>
          <w:b/>
          <w:bCs/>
          <w:color w:val="auto"/>
          <w:kern w:val="0"/>
          <w:szCs w:val="21"/>
        </w:rPr>
      </w:pPr>
    </w:p>
    <w:p>
      <w:pPr>
        <w:spacing w:line="320" w:lineRule="exact"/>
        <w:jc w:val="center"/>
        <w:rPr>
          <w:rFonts w:ascii="宋体" w:hAnsi="宋体"/>
          <w:b/>
          <w:bCs/>
          <w:color w:val="auto"/>
        </w:rPr>
      </w:pPr>
      <w:bookmarkStart w:id="266" w:name="_Toc25991"/>
      <w:bookmarkEnd w:id="266"/>
      <w:r>
        <w:rPr>
          <w:rFonts w:hint="eastAsia" w:ascii="宋体" w:hAnsi="宋体"/>
          <w:b/>
          <w:bCs/>
          <w:color w:val="auto"/>
        </w:rPr>
        <w:t>注：1、本汇总表必须按要求认真填写，不得缺项。以上费用均保留小数点后二位。</w:t>
      </w:r>
    </w:p>
    <w:p>
      <w:pPr>
        <w:spacing w:line="320" w:lineRule="exact"/>
        <w:ind w:firstLine="1265" w:firstLineChars="600"/>
        <w:rPr>
          <w:rFonts w:ascii="宋体" w:hAnsi="宋体"/>
          <w:b/>
          <w:bCs/>
          <w:color w:val="auto"/>
        </w:rPr>
      </w:pPr>
      <w:r>
        <w:rPr>
          <w:rFonts w:hint="eastAsia" w:ascii="宋体" w:hAnsi="宋体"/>
          <w:b/>
          <w:bCs/>
          <w:color w:val="auto"/>
        </w:rPr>
        <w:t>2、中标价=投标总价</w:t>
      </w:r>
    </w:p>
    <w:p>
      <w:pPr>
        <w:rPr>
          <w:rFonts w:ascii="宋体" w:hAnsi="宋体"/>
          <w:color w:val="auto"/>
        </w:rPr>
      </w:pPr>
    </w:p>
    <w:p>
      <w:pPr>
        <w:spacing w:line="360" w:lineRule="exact"/>
        <w:jc w:val="center"/>
        <w:rPr>
          <w:rFonts w:ascii="宋体" w:hAnsi="宋体"/>
          <w:color w:val="auto"/>
        </w:rPr>
      </w:pPr>
      <w:r>
        <w:rPr>
          <w:rFonts w:hint="eastAsia" w:ascii="宋体" w:hAnsi="宋体"/>
          <w:color w:val="auto"/>
        </w:rPr>
        <w:t xml:space="preserve">                       投标人：</w:t>
      </w:r>
      <w:r>
        <w:rPr>
          <w:rFonts w:hint="eastAsia" w:ascii="宋体" w:hAnsi="宋体"/>
          <w:color w:val="auto"/>
          <w:u w:val="single"/>
        </w:rPr>
        <w:t xml:space="preserve">                        </w:t>
      </w:r>
      <w:r>
        <w:rPr>
          <w:rFonts w:hint="eastAsia" w:ascii="宋体" w:hAnsi="宋体"/>
          <w:color w:val="auto"/>
        </w:rPr>
        <w:t>（企业电子</w:t>
      </w:r>
      <w:r>
        <w:rPr>
          <w:rFonts w:hint="eastAsia" w:ascii="宋体" w:hAnsi="宋体"/>
          <w:color w:val="auto"/>
          <w:lang w:eastAsia="zh-CN"/>
        </w:rPr>
        <w:t>签</w:t>
      </w:r>
      <w:r>
        <w:rPr>
          <w:rFonts w:hint="eastAsia" w:ascii="宋体" w:hAnsi="宋体"/>
          <w:color w:val="auto"/>
        </w:rPr>
        <w:t>章）</w:t>
      </w:r>
    </w:p>
    <w:p>
      <w:pPr>
        <w:spacing w:line="360" w:lineRule="exact"/>
        <w:jc w:val="center"/>
        <w:rPr>
          <w:rFonts w:ascii="宋体" w:hAnsi="宋体"/>
          <w:color w:val="auto"/>
        </w:rPr>
      </w:pPr>
      <w:r>
        <w:rPr>
          <w:rFonts w:hint="eastAsia" w:ascii="宋体" w:hAnsi="宋体"/>
          <w:color w:val="auto"/>
        </w:rPr>
        <w:t xml:space="preserve">                          法定代表人：</w:t>
      </w:r>
      <w:r>
        <w:rPr>
          <w:rFonts w:hint="eastAsia" w:ascii="宋体" w:hAnsi="宋体"/>
          <w:color w:val="auto"/>
          <w:u w:val="single"/>
        </w:rPr>
        <w:t xml:space="preserve">                        </w:t>
      </w:r>
      <w:r>
        <w:rPr>
          <w:rFonts w:hint="eastAsia" w:ascii="宋体" w:hAnsi="宋体"/>
          <w:color w:val="auto"/>
        </w:rPr>
        <w:t>（盖电子</w:t>
      </w:r>
      <w:r>
        <w:rPr>
          <w:rFonts w:hint="eastAsia" w:ascii="宋体" w:hAnsi="宋体"/>
          <w:color w:val="auto"/>
          <w:lang w:eastAsia="zh-CN"/>
        </w:rPr>
        <w:t>签</w:t>
      </w:r>
      <w:r>
        <w:rPr>
          <w:rFonts w:hint="eastAsia" w:ascii="宋体" w:hAnsi="宋体"/>
          <w:color w:val="auto"/>
        </w:rPr>
        <w:t>章或签名）</w:t>
      </w:r>
    </w:p>
    <w:p>
      <w:pPr>
        <w:spacing w:line="360" w:lineRule="exact"/>
        <w:ind w:firstLine="4830" w:firstLineChars="2300"/>
        <w:rPr>
          <w:rFonts w:ascii="宋体" w:hAnsi="宋体"/>
          <w:color w:val="auto"/>
        </w:rPr>
      </w:pP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240" w:lineRule="exact"/>
        <w:rPr>
          <w:rFonts w:ascii="宋体" w:hAnsi="宋体"/>
          <w:color w:val="auto"/>
          <w:sz w:val="24"/>
        </w:rPr>
      </w:pPr>
    </w:p>
    <w:p>
      <w:pPr>
        <w:spacing w:line="240" w:lineRule="exact"/>
        <w:rPr>
          <w:rFonts w:ascii="宋体" w:hAnsi="宋体"/>
          <w:b/>
          <w:bCs/>
          <w:color w:val="auto"/>
          <w:sz w:val="24"/>
        </w:rPr>
      </w:pPr>
    </w:p>
    <w:p>
      <w:pPr>
        <w:pStyle w:val="3"/>
        <w:jc w:val="center"/>
        <w:rPr>
          <w:rFonts w:ascii="宋体" w:hAnsi="宋体"/>
          <w:color w:val="auto"/>
        </w:rPr>
      </w:pPr>
      <w:bookmarkStart w:id="267" w:name="_Toc32386"/>
      <w:bookmarkEnd w:id="267"/>
    </w:p>
    <w:p>
      <w:pPr>
        <w:rPr>
          <w:rFonts w:ascii="宋体" w:hAnsi="宋体"/>
          <w:color w:val="auto"/>
        </w:rPr>
      </w:pPr>
    </w:p>
    <w:p>
      <w:pPr>
        <w:pStyle w:val="13"/>
        <w:ind w:firstLine="210"/>
        <w:rPr>
          <w:color w:val="auto"/>
        </w:rPr>
      </w:pPr>
    </w:p>
    <w:p>
      <w:pPr>
        <w:rPr>
          <w:color w:val="auto"/>
        </w:rPr>
      </w:pPr>
    </w:p>
    <w:p>
      <w:pPr>
        <w:pStyle w:val="3"/>
        <w:jc w:val="center"/>
        <w:rPr>
          <w:rFonts w:ascii="宋体" w:hAnsi="宋体"/>
          <w:color w:val="auto"/>
          <w:sz w:val="21"/>
          <w:szCs w:val="21"/>
        </w:rPr>
      </w:pPr>
      <w:bookmarkStart w:id="268" w:name="_Toc16538_WPSOffice_Level1"/>
      <w:bookmarkStart w:id="269" w:name="_Toc31819_WPSOffice_Level1"/>
      <w:r>
        <w:rPr>
          <w:rFonts w:hint="eastAsia" w:ascii="宋体" w:hAnsi="宋体"/>
          <w:color w:val="auto"/>
          <w:sz w:val="21"/>
          <w:szCs w:val="21"/>
        </w:rPr>
        <w:t>二、法定代表人身份证明</w:t>
      </w:r>
      <w:bookmarkEnd w:id="268"/>
      <w:bookmarkEnd w:id="269"/>
    </w:p>
    <w:p>
      <w:pPr>
        <w:spacing w:line="360" w:lineRule="auto"/>
        <w:rPr>
          <w:rFonts w:ascii="宋体" w:hAnsi="宋体"/>
          <w:color w:val="auto"/>
          <w:szCs w:val="21"/>
        </w:rPr>
      </w:pPr>
    </w:p>
    <w:p>
      <w:pPr>
        <w:autoSpaceDE w:val="0"/>
        <w:autoSpaceDN w:val="0"/>
        <w:adjustRightInd w:val="0"/>
        <w:spacing w:line="360" w:lineRule="auto"/>
        <w:jc w:val="left"/>
        <w:rPr>
          <w:rFonts w:ascii="宋体" w:hAnsi="宋体" w:cs="仿宋_GB2312"/>
          <w:color w:val="auto"/>
          <w:kern w:val="0"/>
        </w:rPr>
      </w:pPr>
      <w:r>
        <w:rPr>
          <w:rFonts w:hint="eastAsia" w:ascii="宋体" w:hAnsi="宋体" w:cs="仿宋_GB2312"/>
          <w:color w:val="auto"/>
          <w:kern w:val="0"/>
        </w:rPr>
        <w:t>投标人名称：</w:t>
      </w:r>
      <w:r>
        <w:rPr>
          <w:rFonts w:hint="eastAsia" w:ascii="宋体" w:hAnsi="宋体" w:cs="TimesNewRomanPSMT"/>
          <w:color w:val="auto"/>
          <w:kern w:val="0"/>
          <w:u w:val="single"/>
        </w:rPr>
        <w:t xml:space="preserve">                        .</w:t>
      </w:r>
    </w:p>
    <w:p>
      <w:pPr>
        <w:autoSpaceDE w:val="0"/>
        <w:autoSpaceDN w:val="0"/>
        <w:adjustRightInd w:val="0"/>
        <w:spacing w:line="360" w:lineRule="auto"/>
        <w:jc w:val="left"/>
        <w:rPr>
          <w:rFonts w:ascii="宋体" w:hAnsi="宋体" w:cs="仿宋_GB2312"/>
          <w:color w:val="auto"/>
          <w:kern w:val="0"/>
        </w:rPr>
      </w:pPr>
      <w:r>
        <w:rPr>
          <w:rFonts w:hint="eastAsia" w:ascii="宋体" w:hAnsi="宋体" w:cs="仿宋_GB2312"/>
          <w:color w:val="auto"/>
          <w:kern w:val="0"/>
        </w:rPr>
        <w:t>单位性质：</w:t>
      </w:r>
      <w:r>
        <w:rPr>
          <w:rFonts w:hint="eastAsia" w:ascii="宋体" w:hAnsi="宋体" w:cs="TimesNewRomanPSMT"/>
          <w:color w:val="auto"/>
          <w:kern w:val="0"/>
          <w:u w:val="single"/>
        </w:rPr>
        <w:t xml:space="preserve">                        .</w:t>
      </w:r>
    </w:p>
    <w:p>
      <w:pPr>
        <w:autoSpaceDE w:val="0"/>
        <w:autoSpaceDN w:val="0"/>
        <w:adjustRightInd w:val="0"/>
        <w:spacing w:line="360" w:lineRule="auto"/>
        <w:jc w:val="left"/>
        <w:rPr>
          <w:rFonts w:ascii="宋体" w:hAnsi="宋体" w:cs="TimesNewRomanPSMT"/>
          <w:color w:val="auto"/>
          <w:kern w:val="0"/>
          <w:u w:val="single"/>
        </w:rPr>
      </w:pPr>
      <w:r>
        <w:rPr>
          <w:rFonts w:hint="eastAsia" w:ascii="宋体" w:hAnsi="宋体" w:cs="仿宋_GB2312"/>
          <w:color w:val="auto"/>
          <w:kern w:val="0"/>
        </w:rPr>
        <w:t>地址：</w:t>
      </w:r>
      <w:r>
        <w:rPr>
          <w:rFonts w:hint="eastAsia" w:ascii="宋体" w:hAnsi="宋体" w:cs="TimesNewRomanPSMT"/>
          <w:color w:val="auto"/>
          <w:kern w:val="0"/>
          <w:u w:val="single"/>
        </w:rPr>
        <w:t xml:space="preserve">                              .</w:t>
      </w:r>
    </w:p>
    <w:p>
      <w:pPr>
        <w:autoSpaceDE w:val="0"/>
        <w:autoSpaceDN w:val="0"/>
        <w:adjustRightInd w:val="0"/>
        <w:spacing w:line="360" w:lineRule="auto"/>
        <w:jc w:val="left"/>
        <w:rPr>
          <w:rFonts w:ascii="宋体" w:hAnsi="宋体" w:cs="仿宋_GB2312"/>
          <w:color w:val="auto"/>
          <w:kern w:val="0"/>
          <w:u w:val="single"/>
        </w:rPr>
      </w:pPr>
      <w:r>
        <w:rPr>
          <w:rFonts w:hint="eastAsia" w:ascii="宋体" w:hAnsi="宋体" w:cs="仿宋_GB2312"/>
          <w:color w:val="auto"/>
          <w:kern w:val="0"/>
        </w:rPr>
        <w:t>成立时间：</w:t>
      </w:r>
      <w:r>
        <w:rPr>
          <w:rFonts w:hint="eastAsia" w:ascii="宋体" w:hAnsi="宋体" w:cs="仿宋_GB2312"/>
          <w:color w:val="auto"/>
          <w:kern w:val="0"/>
          <w:u w:val="single"/>
        </w:rPr>
        <w:t xml:space="preserve">年  月  日                </w:t>
      </w:r>
    </w:p>
    <w:p>
      <w:pPr>
        <w:autoSpaceDE w:val="0"/>
        <w:autoSpaceDN w:val="0"/>
        <w:adjustRightInd w:val="0"/>
        <w:spacing w:line="360" w:lineRule="auto"/>
        <w:jc w:val="left"/>
        <w:rPr>
          <w:rFonts w:ascii="宋体" w:hAnsi="宋体" w:cs="仿宋_GB2312"/>
          <w:color w:val="auto"/>
          <w:kern w:val="0"/>
          <w:u w:val="single"/>
        </w:rPr>
      </w:pPr>
      <w:r>
        <w:rPr>
          <w:rFonts w:hint="eastAsia" w:ascii="宋体" w:hAnsi="宋体" w:cs="仿宋_GB2312"/>
          <w:color w:val="auto"/>
          <w:kern w:val="0"/>
        </w:rPr>
        <w:t>经营期限：</w:t>
      </w:r>
      <w:r>
        <w:rPr>
          <w:rFonts w:hint="eastAsia" w:ascii="宋体" w:hAnsi="宋体" w:cs="仿宋_GB2312"/>
          <w:color w:val="auto"/>
          <w:kern w:val="0"/>
          <w:u w:val="single"/>
        </w:rPr>
        <w:t xml:space="preserve">                          </w:t>
      </w:r>
    </w:p>
    <w:p>
      <w:pPr>
        <w:autoSpaceDE w:val="0"/>
        <w:autoSpaceDN w:val="0"/>
        <w:adjustRightInd w:val="0"/>
        <w:spacing w:line="360" w:lineRule="auto"/>
        <w:jc w:val="left"/>
        <w:rPr>
          <w:rFonts w:ascii="宋体" w:hAnsi="宋体" w:cs="仿宋_GB2312"/>
          <w:color w:val="auto"/>
          <w:kern w:val="0"/>
        </w:rPr>
      </w:pPr>
      <w:r>
        <w:rPr>
          <w:rFonts w:hint="eastAsia" w:ascii="宋体" w:hAnsi="宋体" w:cs="仿宋_GB2312"/>
          <w:color w:val="auto"/>
          <w:kern w:val="0"/>
        </w:rPr>
        <w:t>姓名：性别：年龄：职务：</w:t>
      </w:r>
      <w:r>
        <w:rPr>
          <w:rFonts w:hint="eastAsia" w:ascii="宋体" w:hAnsi="宋体" w:cs="仿宋_GB2312"/>
          <w:color w:val="auto"/>
          <w:kern w:val="0"/>
          <w:u w:val="single"/>
        </w:rPr>
        <w:t xml:space="preserve">            .</w:t>
      </w:r>
    </w:p>
    <w:p>
      <w:pPr>
        <w:autoSpaceDE w:val="0"/>
        <w:autoSpaceDN w:val="0"/>
        <w:adjustRightInd w:val="0"/>
        <w:spacing w:line="360" w:lineRule="auto"/>
        <w:jc w:val="left"/>
        <w:rPr>
          <w:rFonts w:ascii="宋体" w:hAnsi="宋体" w:cs="仿宋_GB2312"/>
          <w:color w:val="auto"/>
          <w:kern w:val="0"/>
        </w:rPr>
      </w:pPr>
      <w:r>
        <w:rPr>
          <w:rFonts w:hint="eastAsia" w:ascii="宋体" w:hAnsi="宋体" w:cs="仿宋_GB2312"/>
          <w:color w:val="auto"/>
          <w:kern w:val="0"/>
        </w:rPr>
        <w:t>系</w:t>
      </w:r>
      <w:r>
        <w:rPr>
          <w:rFonts w:hint="eastAsia" w:ascii="宋体" w:hAnsi="宋体" w:cs="仿宋_GB2312"/>
          <w:color w:val="auto"/>
          <w:kern w:val="0"/>
          <w:u w:val="single"/>
        </w:rPr>
        <w:t xml:space="preserve">               （投标人名称）</w:t>
      </w:r>
      <w:r>
        <w:rPr>
          <w:rFonts w:hint="eastAsia" w:ascii="宋体" w:hAnsi="宋体" w:cs="仿宋_GB2312"/>
          <w:color w:val="auto"/>
          <w:kern w:val="0"/>
        </w:rPr>
        <w:t>的法定代表人。</w:t>
      </w:r>
    </w:p>
    <w:p>
      <w:pPr>
        <w:autoSpaceDE w:val="0"/>
        <w:autoSpaceDN w:val="0"/>
        <w:adjustRightInd w:val="0"/>
        <w:spacing w:line="360" w:lineRule="auto"/>
        <w:ind w:firstLine="420" w:firstLineChars="200"/>
        <w:jc w:val="left"/>
        <w:rPr>
          <w:rFonts w:ascii="宋体" w:hAnsi="宋体" w:cs="仿宋_GB2312"/>
          <w:color w:val="auto"/>
          <w:kern w:val="0"/>
        </w:rPr>
      </w:pPr>
    </w:p>
    <w:p>
      <w:pPr>
        <w:autoSpaceDE w:val="0"/>
        <w:autoSpaceDN w:val="0"/>
        <w:adjustRightInd w:val="0"/>
        <w:spacing w:line="360" w:lineRule="auto"/>
        <w:ind w:firstLine="420" w:firstLineChars="200"/>
        <w:jc w:val="left"/>
        <w:rPr>
          <w:rFonts w:ascii="宋体" w:hAnsi="宋体" w:cs="仿宋_GB2312"/>
          <w:color w:val="auto"/>
          <w:kern w:val="0"/>
        </w:rPr>
      </w:pPr>
      <w:r>
        <w:rPr>
          <w:rFonts w:hint="eastAsia" w:ascii="宋体" w:hAnsi="宋体" w:cs="仿宋_GB2312"/>
          <w:color w:val="auto"/>
          <w:kern w:val="0"/>
        </w:rPr>
        <w:t>特此证明。</w:t>
      </w:r>
    </w:p>
    <w:p>
      <w:pPr>
        <w:autoSpaceDE w:val="0"/>
        <w:autoSpaceDN w:val="0"/>
        <w:adjustRightInd w:val="0"/>
        <w:spacing w:line="360" w:lineRule="auto"/>
        <w:ind w:firstLine="422" w:firstLineChars="200"/>
        <w:jc w:val="left"/>
        <w:rPr>
          <w:rFonts w:ascii="宋体" w:hAnsi="宋体" w:cs="仿宋_GB2312"/>
          <w:b/>
          <w:bCs/>
          <w:color w:val="auto"/>
          <w:kern w:val="0"/>
        </w:rPr>
      </w:pPr>
      <w:r>
        <w:rPr>
          <w:rFonts w:hint="eastAsia" w:ascii="宋体" w:hAnsi="宋体" w:cs="仿宋_GB2312"/>
          <w:b/>
          <w:bCs/>
          <w:color w:val="auto"/>
          <w:kern w:val="0"/>
        </w:rPr>
        <w:t>附：法定代表人身份证扫描件</w:t>
      </w:r>
    </w:p>
    <w:p>
      <w:pPr>
        <w:autoSpaceDE w:val="0"/>
        <w:autoSpaceDN w:val="0"/>
        <w:adjustRightInd w:val="0"/>
        <w:spacing w:line="360" w:lineRule="auto"/>
        <w:ind w:firstLine="420" w:firstLineChars="200"/>
        <w:jc w:val="left"/>
        <w:rPr>
          <w:rFonts w:ascii="宋体" w:hAnsi="宋体" w:cs="仿宋_GB2312"/>
          <w:color w:val="auto"/>
          <w:kern w:val="0"/>
        </w:rPr>
      </w:pPr>
    </w:p>
    <w:p>
      <w:pPr>
        <w:autoSpaceDE w:val="0"/>
        <w:autoSpaceDN w:val="0"/>
        <w:adjustRightInd w:val="0"/>
        <w:spacing w:line="360" w:lineRule="auto"/>
        <w:ind w:firstLine="420" w:firstLineChars="200"/>
        <w:jc w:val="left"/>
        <w:rPr>
          <w:rFonts w:ascii="宋体" w:hAnsi="宋体" w:cs="仿宋_GB2312"/>
          <w:color w:val="auto"/>
          <w:kern w:val="0"/>
        </w:rPr>
      </w:pPr>
    </w:p>
    <w:p>
      <w:pPr>
        <w:autoSpaceDE w:val="0"/>
        <w:autoSpaceDN w:val="0"/>
        <w:adjustRightInd w:val="0"/>
        <w:spacing w:line="360" w:lineRule="auto"/>
        <w:ind w:firstLine="2698" w:firstLineChars="1285"/>
        <w:jc w:val="right"/>
        <w:rPr>
          <w:rFonts w:ascii="宋体" w:hAnsi="宋体" w:cs="仿宋_GB2312"/>
          <w:color w:val="auto"/>
          <w:kern w:val="0"/>
        </w:rPr>
      </w:pPr>
      <w:r>
        <w:rPr>
          <w:rFonts w:hint="eastAsia" w:ascii="宋体" w:hAnsi="宋体" w:cs="仿宋_GB2312"/>
          <w:color w:val="auto"/>
          <w:kern w:val="0"/>
        </w:rPr>
        <w:t>投标人：</w:t>
      </w:r>
      <w:r>
        <w:rPr>
          <w:rFonts w:hint="eastAsia" w:ascii="宋体" w:hAnsi="宋体" w:cs="TimesNewRomanPSMT"/>
          <w:color w:val="auto"/>
          <w:kern w:val="0"/>
          <w:u w:val="single"/>
        </w:rPr>
        <w:t xml:space="preserve">                        .</w:t>
      </w:r>
      <w:r>
        <w:rPr>
          <w:rFonts w:hint="eastAsia" w:ascii="宋体" w:hAnsi="宋体" w:cs="仿宋_GB2312"/>
          <w:color w:val="auto"/>
          <w:kern w:val="0"/>
        </w:rPr>
        <w:t>（盖</w:t>
      </w:r>
      <w:r>
        <w:rPr>
          <w:rFonts w:hint="eastAsia" w:ascii="宋体" w:hAnsi="宋体"/>
          <w:color w:val="auto"/>
        </w:rPr>
        <w:t>企业电子</w:t>
      </w:r>
      <w:r>
        <w:rPr>
          <w:rFonts w:hint="eastAsia" w:ascii="宋体" w:hAnsi="宋体"/>
          <w:color w:val="auto"/>
          <w:lang w:eastAsia="zh-CN"/>
        </w:rPr>
        <w:t>签</w:t>
      </w:r>
      <w:r>
        <w:rPr>
          <w:rFonts w:hint="eastAsia" w:ascii="宋体" w:hAnsi="宋体"/>
          <w:color w:val="auto"/>
        </w:rPr>
        <w:t>章</w:t>
      </w:r>
      <w:r>
        <w:rPr>
          <w:rFonts w:hint="eastAsia" w:ascii="宋体" w:hAnsi="宋体" w:cs="仿宋_GB2312"/>
          <w:color w:val="auto"/>
          <w:kern w:val="0"/>
        </w:rPr>
        <w:t>）</w:t>
      </w:r>
    </w:p>
    <w:p>
      <w:pPr>
        <w:autoSpaceDE w:val="0"/>
        <w:autoSpaceDN w:val="0"/>
        <w:adjustRightInd w:val="0"/>
        <w:spacing w:line="360" w:lineRule="auto"/>
        <w:ind w:right="840" w:firstLine="5638" w:firstLineChars="2685"/>
        <w:rPr>
          <w:rFonts w:ascii="宋体" w:hAnsi="宋体" w:cs="仿宋_GB2312"/>
          <w:color w:val="auto"/>
          <w:kern w:val="0"/>
        </w:rPr>
      </w:pPr>
      <w:r>
        <w:rPr>
          <w:rFonts w:hint="eastAsia" w:ascii="宋体" w:hAnsi="宋体"/>
          <w:color w:val="auto"/>
          <w:u w:val="single"/>
        </w:rPr>
        <w:t xml:space="preserve">      </w:t>
      </w:r>
      <w:r>
        <w:rPr>
          <w:rFonts w:hint="eastAsia" w:ascii="宋体" w:hAnsi="宋体" w:cs="仿宋_GB2312"/>
          <w:color w:val="auto"/>
          <w:kern w:val="0"/>
        </w:rPr>
        <w:t>年</w:t>
      </w:r>
      <w:r>
        <w:rPr>
          <w:rFonts w:hint="eastAsia" w:ascii="宋体" w:hAnsi="宋体"/>
          <w:color w:val="auto"/>
          <w:u w:val="single"/>
        </w:rPr>
        <w:t xml:space="preserve">      </w:t>
      </w:r>
      <w:r>
        <w:rPr>
          <w:rFonts w:hint="eastAsia" w:ascii="宋体" w:hAnsi="宋体" w:cs="仿宋_GB2312"/>
          <w:color w:val="auto"/>
          <w:kern w:val="0"/>
        </w:rPr>
        <w:t xml:space="preserve"> 月</w:t>
      </w:r>
      <w:r>
        <w:rPr>
          <w:rFonts w:hint="eastAsia" w:ascii="宋体" w:hAnsi="宋体"/>
          <w:color w:val="auto"/>
          <w:u w:val="single"/>
        </w:rPr>
        <w:t xml:space="preserve">      </w:t>
      </w:r>
      <w:r>
        <w:rPr>
          <w:rFonts w:hint="eastAsia" w:ascii="宋体" w:hAnsi="宋体" w:cs="仿宋_GB2312"/>
          <w:color w:val="auto"/>
          <w:kern w:val="0"/>
        </w:rPr>
        <w:t>日</w:t>
      </w:r>
    </w:p>
    <w:p>
      <w:pPr>
        <w:spacing w:line="360" w:lineRule="auto"/>
        <w:rPr>
          <w:rFonts w:ascii="宋体" w:hAnsi="宋体"/>
          <w:color w:val="auto"/>
        </w:rPr>
      </w:pPr>
      <w:r>
        <w:rPr>
          <w:rFonts w:hint="eastAsia" w:ascii="宋体" w:hAnsi="宋体"/>
          <w:color w:val="auto"/>
          <w:kern w:val="0"/>
        </w:rPr>
        <w:br w:type="page"/>
      </w:r>
    </w:p>
    <w:p>
      <w:pPr>
        <w:pStyle w:val="3"/>
        <w:ind w:firstLine="420"/>
        <w:jc w:val="center"/>
        <w:rPr>
          <w:rFonts w:ascii="宋体" w:hAnsi="宋体"/>
          <w:color w:val="auto"/>
          <w:sz w:val="21"/>
          <w:szCs w:val="21"/>
        </w:rPr>
      </w:pPr>
      <w:bookmarkStart w:id="270" w:name="_Toc2334"/>
      <w:bookmarkEnd w:id="270"/>
      <w:bookmarkStart w:id="271" w:name="_Toc17855"/>
      <w:bookmarkEnd w:id="271"/>
      <w:bookmarkStart w:id="272" w:name="_Toc18110_WPSOffice_Level1"/>
      <w:bookmarkStart w:id="273" w:name="_Toc29571_WPSOffice_Level1"/>
      <w:bookmarkStart w:id="274" w:name="_Toc8901"/>
      <w:r>
        <w:rPr>
          <w:rFonts w:hint="eastAsia" w:ascii="宋体" w:hAnsi="宋体"/>
          <w:color w:val="auto"/>
          <w:sz w:val="21"/>
          <w:szCs w:val="21"/>
        </w:rPr>
        <w:t>三、授权委托书</w:t>
      </w:r>
      <w:bookmarkEnd w:id="272"/>
      <w:bookmarkEnd w:id="273"/>
      <w:bookmarkEnd w:id="274"/>
    </w:p>
    <w:p>
      <w:pPr>
        <w:autoSpaceDE w:val="0"/>
        <w:autoSpaceDN w:val="0"/>
        <w:adjustRightInd w:val="0"/>
        <w:ind w:firstLine="420"/>
        <w:jc w:val="center"/>
        <w:rPr>
          <w:rFonts w:ascii="宋体" w:hAnsi="宋体" w:cs="黑体"/>
          <w:color w:val="auto"/>
          <w:kern w:val="0"/>
          <w:szCs w:val="21"/>
        </w:rPr>
      </w:pPr>
    </w:p>
    <w:p>
      <w:pPr>
        <w:autoSpaceDE w:val="0"/>
        <w:autoSpaceDN w:val="0"/>
        <w:adjustRightInd w:val="0"/>
        <w:spacing w:line="360" w:lineRule="auto"/>
        <w:ind w:left="840" w:leftChars="400"/>
        <w:jc w:val="left"/>
        <w:rPr>
          <w:rFonts w:ascii="宋体" w:hAnsi="宋体" w:cs="仿宋_GB2312"/>
          <w:color w:val="auto"/>
          <w:kern w:val="0"/>
        </w:rPr>
      </w:pPr>
      <w:r>
        <w:rPr>
          <w:rFonts w:hint="eastAsia" w:ascii="宋体" w:hAnsi="宋体" w:cs="仿宋_GB2312"/>
          <w:color w:val="auto"/>
          <w:kern w:val="0"/>
        </w:rPr>
        <w:t>本人</w:t>
      </w:r>
      <w:r>
        <w:rPr>
          <w:rFonts w:hint="eastAsia" w:ascii="宋体" w:hAnsi="宋体" w:cs="仿宋_GB2312"/>
          <w:color w:val="auto"/>
          <w:kern w:val="0"/>
          <w:u w:val="single"/>
        </w:rPr>
        <w:t xml:space="preserve">            </w:t>
      </w:r>
      <w:r>
        <w:rPr>
          <w:rFonts w:hint="eastAsia" w:ascii="宋体" w:hAnsi="宋体" w:cs="仿宋_GB2312"/>
          <w:color w:val="auto"/>
          <w:kern w:val="0"/>
        </w:rPr>
        <w:t>（姓名）系</w:t>
      </w:r>
      <w:r>
        <w:rPr>
          <w:rFonts w:hint="eastAsia" w:ascii="宋体" w:hAnsi="宋体" w:cs="仿宋_GB2312"/>
          <w:color w:val="auto"/>
          <w:kern w:val="0"/>
          <w:u w:val="single"/>
        </w:rPr>
        <w:t xml:space="preserve">                 </w:t>
      </w:r>
      <w:r>
        <w:rPr>
          <w:rFonts w:hint="eastAsia" w:ascii="宋体" w:hAnsi="宋体" w:cs="仿宋_GB2312"/>
          <w:color w:val="auto"/>
          <w:kern w:val="0"/>
        </w:rPr>
        <w:t>（投标人名称）的法定代表人，现委托</w:t>
      </w:r>
      <w:r>
        <w:rPr>
          <w:rFonts w:hint="eastAsia" w:ascii="宋体" w:hAnsi="宋体" w:cs="仿宋_GB2312"/>
          <w:color w:val="auto"/>
          <w:kern w:val="0"/>
          <w:u w:val="single"/>
        </w:rPr>
        <w:t xml:space="preserve">       </w:t>
      </w:r>
      <w:r>
        <w:rPr>
          <w:rFonts w:hint="eastAsia" w:ascii="宋体" w:hAnsi="宋体" w:cs="仿宋_GB2312"/>
          <w:color w:val="auto"/>
          <w:kern w:val="0"/>
        </w:rPr>
        <w:t>（姓名）为我方代理人。代理人根据授权，以我方名义签署、澄清、说明、补正、递交、撤回、修改</w:t>
      </w:r>
      <w:r>
        <w:rPr>
          <w:rFonts w:hint="eastAsia" w:ascii="宋体" w:hAnsi="宋体" w:cs="仿宋_GB2312"/>
          <w:color w:val="auto"/>
          <w:kern w:val="0"/>
          <w:u w:val="single"/>
        </w:rPr>
        <w:t xml:space="preserve">                                  </w:t>
      </w:r>
      <w:r>
        <w:rPr>
          <w:rFonts w:hint="eastAsia" w:ascii="宋体" w:hAnsi="宋体" w:cs="仿宋_GB2312"/>
          <w:color w:val="auto"/>
          <w:kern w:val="0"/>
        </w:rPr>
        <w:t>（项目名称）标段投标文件、签订合同和处理有关事宜，其法律后果由我方承担。</w:t>
      </w:r>
    </w:p>
    <w:p>
      <w:pPr>
        <w:autoSpaceDE w:val="0"/>
        <w:autoSpaceDN w:val="0"/>
        <w:adjustRightInd w:val="0"/>
        <w:spacing w:line="360" w:lineRule="auto"/>
        <w:ind w:left="420" w:firstLine="420" w:firstLineChars="200"/>
        <w:jc w:val="left"/>
        <w:rPr>
          <w:rFonts w:ascii="宋体" w:hAnsi="宋体" w:cs="仿宋_GB2312"/>
          <w:color w:val="auto"/>
          <w:kern w:val="0"/>
        </w:rPr>
      </w:pPr>
      <w:r>
        <w:rPr>
          <w:rFonts w:hint="eastAsia" w:ascii="宋体" w:hAnsi="宋体" w:cs="仿宋_GB2312"/>
          <w:color w:val="auto"/>
          <w:kern w:val="0"/>
        </w:rPr>
        <w:t>委托期限：。</w:t>
      </w:r>
    </w:p>
    <w:p>
      <w:pPr>
        <w:autoSpaceDE w:val="0"/>
        <w:autoSpaceDN w:val="0"/>
        <w:adjustRightInd w:val="0"/>
        <w:spacing w:line="360" w:lineRule="auto"/>
        <w:ind w:left="420" w:firstLine="420" w:firstLineChars="200"/>
        <w:jc w:val="left"/>
        <w:rPr>
          <w:rFonts w:ascii="宋体" w:hAnsi="宋体" w:cs="仿宋_GB2312"/>
          <w:color w:val="auto"/>
          <w:kern w:val="0"/>
        </w:rPr>
      </w:pPr>
      <w:r>
        <w:rPr>
          <w:rFonts w:hint="eastAsia" w:ascii="宋体" w:hAnsi="宋体" w:cs="仿宋_GB2312"/>
          <w:color w:val="auto"/>
          <w:kern w:val="0"/>
        </w:rPr>
        <w:t>代理人无转委托权。</w:t>
      </w:r>
    </w:p>
    <w:p>
      <w:pPr>
        <w:autoSpaceDE w:val="0"/>
        <w:autoSpaceDN w:val="0"/>
        <w:adjustRightInd w:val="0"/>
        <w:spacing w:line="360" w:lineRule="auto"/>
        <w:ind w:left="420" w:firstLine="422" w:firstLineChars="200"/>
        <w:jc w:val="left"/>
        <w:rPr>
          <w:rFonts w:ascii="宋体" w:hAnsi="宋体" w:cs="仿宋_GB2312"/>
          <w:b/>
          <w:bCs/>
          <w:color w:val="auto"/>
          <w:kern w:val="0"/>
        </w:rPr>
      </w:pPr>
      <w:r>
        <w:rPr>
          <w:rFonts w:hint="eastAsia" w:ascii="宋体" w:hAnsi="宋体" w:cs="仿宋_GB2312"/>
          <w:b/>
          <w:bCs/>
          <w:color w:val="auto"/>
          <w:kern w:val="0"/>
        </w:rPr>
        <w:t>附：法定代表人身份证及代理人身份证扫描件</w:t>
      </w:r>
    </w:p>
    <w:p>
      <w:pPr>
        <w:autoSpaceDE w:val="0"/>
        <w:autoSpaceDN w:val="0"/>
        <w:adjustRightInd w:val="0"/>
        <w:spacing w:line="360" w:lineRule="auto"/>
        <w:ind w:left="420" w:firstLine="420" w:firstLineChars="200"/>
        <w:jc w:val="left"/>
        <w:rPr>
          <w:rFonts w:ascii="宋体" w:hAnsi="宋体" w:cs="仿宋_GB2312"/>
          <w:color w:val="auto"/>
          <w:kern w:val="0"/>
        </w:rPr>
      </w:pPr>
    </w:p>
    <w:p>
      <w:pPr>
        <w:autoSpaceDE w:val="0"/>
        <w:autoSpaceDN w:val="0"/>
        <w:adjustRightInd w:val="0"/>
        <w:spacing w:line="360" w:lineRule="auto"/>
        <w:ind w:left="420" w:firstLine="420" w:firstLineChars="200"/>
        <w:jc w:val="left"/>
        <w:rPr>
          <w:rFonts w:ascii="宋体" w:hAnsi="宋体" w:cs="仿宋_GB2312"/>
          <w:color w:val="auto"/>
          <w:kern w:val="0"/>
        </w:rPr>
      </w:pPr>
    </w:p>
    <w:p>
      <w:pPr>
        <w:autoSpaceDE w:val="0"/>
        <w:autoSpaceDN w:val="0"/>
        <w:adjustRightInd w:val="0"/>
        <w:spacing w:line="360" w:lineRule="auto"/>
        <w:ind w:firstLine="3570" w:firstLineChars="1700"/>
        <w:jc w:val="left"/>
        <w:rPr>
          <w:rFonts w:ascii="宋体" w:hAnsi="宋体" w:cs="仿宋_GB2312"/>
          <w:color w:val="auto"/>
          <w:kern w:val="0"/>
        </w:rPr>
      </w:pPr>
      <w:r>
        <w:rPr>
          <w:rFonts w:hint="eastAsia" w:ascii="宋体" w:hAnsi="宋体" w:cs="仿宋_GB2312"/>
          <w:color w:val="auto"/>
          <w:kern w:val="0"/>
        </w:rPr>
        <w:t>投标人：</w:t>
      </w:r>
      <w:r>
        <w:rPr>
          <w:rFonts w:hint="eastAsia" w:ascii="宋体" w:hAnsi="宋体" w:cs="TimesNewRomanPSMT"/>
          <w:color w:val="auto"/>
          <w:kern w:val="0"/>
          <w:u w:val="single"/>
        </w:rPr>
        <w:t xml:space="preserve">                        </w:t>
      </w:r>
      <w:r>
        <w:rPr>
          <w:rFonts w:hint="eastAsia" w:ascii="宋体" w:hAnsi="宋体" w:cs="仿宋_GB2312"/>
          <w:color w:val="auto"/>
          <w:kern w:val="0"/>
        </w:rPr>
        <w:t>（盖</w:t>
      </w:r>
      <w:r>
        <w:rPr>
          <w:rFonts w:hint="eastAsia" w:ascii="宋体" w:hAnsi="宋体"/>
          <w:color w:val="auto"/>
        </w:rPr>
        <w:t>企业电子</w:t>
      </w:r>
      <w:r>
        <w:rPr>
          <w:rFonts w:hint="eastAsia" w:ascii="宋体" w:hAnsi="宋体"/>
          <w:color w:val="auto"/>
          <w:lang w:eastAsia="zh-CN"/>
        </w:rPr>
        <w:t>签</w:t>
      </w:r>
      <w:r>
        <w:rPr>
          <w:rFonts w:hint="eastAsia" w:ascii="宋体" w:hAnsi="宋体"/>
          <w:color w:val="auto"/>
        </w:rPr>
        <w:t>章</w:t>
      </w:r>
      <w:r>
        <w:rPr>
          <w:rFonts w:hint="eastAsia" w:ascii="宋体" w:hAnsi="宋体" w:cs="仿宋_GB2312"/>
          <w:color w:val="auto"/>
          <w:kern w:val="0"/>
        </w:rPr>
        <w:t>）</w:t>
      </w:r>
    </w:p>
    <w:p>
      <w:pPr>
        <w:autoSpaceDE w:val="0"/>
        <w:autoSpaceDN w:val="0"/>
        <w:adjustRightInd w:val="0"/>
        <w:spacing w:line="360" w:lineRule="auto"/>
        <w:ind w:firstLine="3570" w:firstLineChars="1700"/>
        <w:jc w:val="left"/>
        <w:rPr>
          <w:rFonts w:ascii="宋体" w:hAnsi="宋体" w:cs="仿宋_GB2312"/>
          <w:color w:val="auto"/>
          <w:kern w:val="0"/>
        </w:rPr>
      </w:pPr>
      <w:r>
        <w:rPr>
          <w:rFonts w:hint="eastAsia" w:ascii="宋体" w:hAnsi="宋体" w:cs="仿宋_GB2312"/>
          <w:color w:val="auto"/>
          <w:kern w:val="0"/>
        </w:rPr>
        <w:t>法定代表人：</w:t>
      </w:r>
      <w:r>
        <w:rPr>
          <w:rFonts w:hint="eastAsia" w:ascii="宋体" w:hAnsi="宋体" w:cs="TimesNewRomanPSMT"/>
          <w:color w:val="auto"/>
          <w:kern w:val="0"/>
          <w:u w:val="single"/>
        </w:rPr>
        <w:t xml:space="preserve">                        </w:t>
      </w:r>
      <w:r>
        <w:rPr>
          <w:rFonts w:hint="eastAsia" w:ascii="宋体" w:hAnsi="宋体" w:cs="仿宋_GB2312"/>
          <w:color w:val="auto"/>
          <w:kern w:val="0"/>
        </w:rPr>
        <w:t>（</w:t>
      </w:r>
      <w:r>
        <w:rPr>
          <w:rFonts w:hint="eastAsia" w:ascii="宋体" w:hAnsi="宋体"/>
          <w:color w:val="auto"/>
        </w:rPr>
        <w:t>盖电子</w:t>
      </w:r>
      <w:r>
        <w:rPr>
          <w:rFonts w:hint="eastAsia" w:ascii="宋体" w:hAnsi="宋体"/>
          <w:color w:val="auto"/>
          <w:lang w:eastAsia="zh-CN"/>
        </w:rPr>
        <w:t>签</w:t>
      </w:r>
      <w:r>
        <w:rPr>
          <w:rFonts w:hint="eastAsia" w:ascii="宋体" w:hAnsi="宋体"/>
          <w:color w:val="auto"/>
        </w:rPr>
        <w:t>章或签名</w:t>
      </w:r>
      <w:r>
        <w:rPr>
          <w:rFonts w:hint="eastAsia" w:ascii="宋体" w:hAnsi="宋体" w:cs="仿宋_GB2312"/>
          <w:color w:val="auto"/>
          <w:kern w:val="0"/>
        </w:rPr>
        <w:t>）</w:t>
      </w:r>
    </w:p>
    <w:p>
      <w:pPr>
        <w:autoSpaceDE w:val="0"/>
        <w:autoSpaceDN w:val="0"/>
        <w:adjustRightInd w:val="0"/>
        <w:spacing w:line="360" w:lineRule="auto"/>
        <w:ind w:firstLine="3570" w:firstLineChars="1700"/>
        <w:jc w:val="left"/>
        <w:rPr>
          <w:rFonts w:ascii="宋体" w:hAnsi="宋体" w:cs="仿宋_GB2312"/>
          <w:color w:val="auto"/>
          <w:kern w:val="0"/>
          <w:u w:val="single"/>
        </w:rPr>
      </w:pPr>
      <w:r>
        <w:rPr>
          <w:rFonts w:hint="eastAsia" w:ascii="宋体" w:hAnsi="宋体" w:cs="仿宋_GB2312"/>
          <w:color w:val="auto"/>
          <w:kern w:val="0"/>
        </w:rPr>
        <w:t>身份证号码：</w:t>
      </w:r>
      <w:r>
        <w:rPr>
          <w:rFonts w:hint="eastAsia" w:ascii="宋体" w:hAnsi="宋体" w:cs="TimesNewRomanPSMT"/>
          <w:color w:val="auto"/>
          <w:kern w:val="0"/>
          <w:u w:val="single"/>
        </w:rPr>
        <w:t xml:space="preserve">                        </w:t>
      </w:r>
    </w:p>
    <w:p>
      <w:pPr>
        <w:autoSpaceDE w:val="0"/>
        <w:autoSpaceDN w:val="0"/>
        <w:adjustRightInd w:val="0"/>
        <w:spacing w:line="360" w:lineRule="auto"/>
        <w:ind w:firstLine="3570" w:firstLineChars="1700"/>
        <w:jc w:val="left"/>
        <w:rPr>
          <w:rFonts w:ascii="宋体" w:hAnsi="宋体" w:cs="仿宋_GB2312"/>
          <w:color w:val="auto"/>
          <w:kern w:val="0"/>
        </w:rPr>
      </w:pPr>
      <w:r>
        <w:rPr>
          <w:rFonts w:hint="eastAsia" w:ascii="宋体" w:hAnsi="宋体" w:cs="仿宋_GB2312"/>
          <w:color w:val="auto"/>
          <w:kern w:val="0"/>
        </w:rPr>
        <w:t>委托代理人：</w:t>
      </w:r>
      <w:r>
        <w:rPr>
          <w:rFonts w:hint="eastAsia" w:ascii="宋体" w:hAnsi="宋体" w:cs="TimesNewRomanPSMT"/>
          <w:color w:val="auto"/>
          <w:kern w:val="0"/>
          <w:u w:val="single"/>
        </w:rPr>
        <w:t xml:space="preserve">                        </w:t>
      </w:r>
      <w:r>
        <w:rPr>
          <w:rFonts w:hint="eastAsia" w:ascii="宋体" w:hAnsi="宋体" w:cs="仿宋_GB2312"/>
          <w:color w:val="auto"/>
          <w:kern w:val="0"/>
        </w:rPr>
        <w:t xml:space="preserve"> （盖电子</w:t>
      </w:r>
      <w:r>
        <w:rPr>
          <w:rFonts w:hint="eastAsia" w:ascii="宋体" w:hAnsi="宋体" w:cs="仿宋_GB2312"/>
          <w:color w:val="auto"/>
          <w:kern w:val="0"/>
          <w:lang w:eastAsia="zh-CN"/>
        </w:rPr>
        <w:t>签</w:t>
      </w:r>
      <w:r>
        <w:rPr>
          <w:rFonts w:hint="eastAsia" w:ascii="宋体" w:hAnsi="宋体" w:cs="仿宋_GB2312"/>
          <w:color w:val="auto"/>
          <w:kern w:val="0"/>
        </w:rPr>
        <w:t>章或签名）</w:t>
      </w:r>
    </w:p>
    <w:p>
      <w:pPr>
        <w:autoSpaceDE w:val="0"/>
        <w:autoSpaceDN w:val="0"/>
        <w:adjustRightInd w:val="0"/>
        <w:spacing w:line="360" w:lineRule="auto"/>
        <w:ind w:firstLine="3570" w:firstLineChars="1700"/>
        <w:jc w:val="left"/>
        <w:rPr>
          <w:rFonts w:ascii="宋体" w:hAnsi="宋体" w:cs="仿宋_GB2312"/>
          <w:color w:val="auto"/>
          <w:kern w:val="0"/>
        </w:rPr>
      </w:pPr>
      <w:r>
        <w:rPr>
          <w:rFonts w:hint="eastAsia" w:ascii="宋体" w:hAnsi="宋体" w:cs="仿宋_GB2312"/>
          <w:color w:val="auto"/>
          <w:kern w:val="0"/>
        </w:rPr>
        <w:t>身份证号码：</w:t>
      </w:r>
      <w:r>
        <w:rPr>
          <w:rFonts w:hint="eastAsia" w:ascii="宋体" w:hAnsi="宋体" w:cs="TimesNewRomanPSMT"/>
          <w:color w:val="auto"/>
          <w:kern w:val="0"/>
          <w:u w:val="single"/>
        </w:rPr>
        <w:t xml:space="preserve">                        </w:t>
      </w:r>
    </w:p>
    <w:p>
      <w:pPr>
        <w:autoSpaceDE w:val="0"/>
        <w:autoSpaceDN w:val="0"/>
        <w:adjustRightInd w:val="0"/>
        <w:spacing w:line="360" w:lineRule="auto"/>
        <w:ind w:firstLine="4701" w:firstLineChars="2239"/>
        <w:jc w:val="left"/>
        <w:rPr>
          <w:rFonts w:ascii="宋体" w:hAnsi="宋体" w:cs="仿宋_GB2312"/>
          <w:color w:val="auto"/>
          <w:kern w:val="0"/>
        </w:rPr>
      </w:pPr>
      <w:r>
        <w:rPr>
          <w:rFonts w:hint="eastAsia" w:ascii="宋体" w:hAnsi="宋体"/>
          <w:color w:val="auto"/>
          <w:u w:val="single"/>
        </w:rPr>
        <w:t xml:space="preserve">      </w:t>
      </w:r>
      <w:r>
        <w:rPr>
          <w:rFonts w:hint="eastAsia" w:ascii="宋体" w:hAnsi="宋体" w:cs="仿宋_GB2312"/>
          <w:color w:val="auto"/>
          <w:kern w:val="0"/>
        </w:rPr>
        <w:t>年</w:t>
      </w:r>
      <w:r>
        <w:rPr>
          <w:rFonts w:hint="eastAsia" w:ascii="宋体" w:hAnsi="宋体"/>
          <w:color w:val="auto"/>
          <w:u w:val="single"/>
        </w:rPr>
        <w:t xml:space="preserve">      </w:t>
      </w:r>
      <w:r>
        <w:rPr>
          <w:rFonts w:hint="eastAsia" w:ascii="宋体" w:hAnsi="宋体" w:cs="仿宋_GB2312"/>
          <w:color w:val="auto"/>
          <w:kern w:val="0"/>
        </w:rPr>
        <w:t>月</w:t>
      </w:r>
      <w:r>
        <w:rPr>
          <w:rFonts w:hint="eastAsia" w:ascii="宋体" w:hAnsi="宋体"/>
          <w:color w:val="auto"/>
          <w:u w:val="single"/>
        </w:rPr>
        <w:t xml:space="preserve">      </w:t>
      </w:r>
      <w:r>
        <w:rPr>
          <w:rFonts w:hint="eastAsia" w:ascii="宋体" w:hAnsi="宋体" w:cs="仿宋_GB2312"/>
          <w:color w:val="auto"/>
          <w:kern w:val="0"/>
        </w:rPr>
        <w:t xml:space="preserve"> 日</w:t>
      </w:r>
    </w:p>
    <w:p>
      <w:pPr>
        <w:jc w:val="center"/>
        <w:rPr>
          <w:rFonts w:ascii="宋体" w:hAnsi="宋体"/>
          <w:color w:val="auto"/>
          <w:szCs w:val="21"/>
        </w:rPr>
      </w:pPr>
      <w:r>
        <w:rPr>
          <w:rFonts w:hint="eastAsia" w:ascii="宋体" w:hAnsi="宋体"/>
          <w:color w:val="auto"/>
          <w:kern w:val="0"/>
        </w:rPr>
        <w:br w:type="page"/>
      </w:r>
      <w:bookmarkStart w:id="275" w:name="_Toc1048"/>
      <w:bookmarkEnd w:id="275"/>
      <w:bookmarkStart w:id="276" w:name="_Toc21229"/>
      <w:bookmarkEnd w:id="276"/>
      <w:bookmarkStart w:id="277" w:name="_Toc22326"/>
      <w:bookmarkEnd w:id="277"/>
      <w:bookmarkStart w:id="278" w:name="_Toc26576_WPSOffice_Level1"/>
      <w:bookmarkStart w:id="279" w:name="_Toc24294_WPSOffice_Level1"/>
      <w:r>
        <w:rPr>
          <w:rFonts w:hint="eastAsia" w:ascii="宋体" w:hAnsi="宋体" w:cs="TimesNewRomanPSMT"/>
          <w:color w:val="auto"/>
          <w:kern w:val="0"/>
        </w:rPr>
        <w:t>四</w:t>
      </w:r>
      <w:r>
        <w:rPr>
          <w:rFonts w:hint="eastAsia" w:ascii="宋体" w:hAnsi="宋体"/>
          <w:color w:val="auto"/>
          <w:szCs w:val="21"/>
        </w:rPr>
        <w:t>、</w:t>
      </w:r>
      <w:bookmarkEnd w:id="278"/>
      <w:bookmarkEnd w:id="279"/>
      <w:r>
        <w:rPr>
          <w:rFonts w:hint="eastAsia" w:ascii="宋体" w:hAnsi="宋体"/>
          <w:color w:val="auto"/>
          <w:szCs w:val="21"/>
        </w:rPr>
        <w:t>已标价工程量清单</w:t>
      </w:r>
    </w:p>
    <w:p>
      <w:pPr>
        <w:pStyle w:val="3"/>
        <w:jc w:val="center"/>
        <w:rPr>
          <w:rFonts w:ascii="宋体" w:hAnsi="宋体"/>
          <w:color w:val="auto"/>
          <w:sz w:val="21"/>
          <w:szCs w:val="21"/>
        </w:rPr>
        <w:sectPr>
          <w:pgSz w:w="11906" w:h="16838"/>
          <w:pgMar w:top="1418" w:right="1134" w:bottom="1134" w:left="1418" w:header="720" w:footer="720" w:gutter="0"/>
          <w:cols w:space="720" w:num="1"/>
          <w:docGrid w:type="lines" w:linePitch="312" w:charSpace="0"/>
        </w:sectPr>
      </w:pPr>
    </w:p>
    <w:p>
      <w:pPr>
        <w:pStyle w:val="3"/>
        <w:jc w:val="center"/>
        <w:rPr>
          <w:rFonts w:ascii="宋体" w:hAnsi="宋体"/>
          <w:color w:val="auto"/>
          <w:kern w:val="2"/>
          <w:sz w:val="21"/>
          <w:szCs w:val="21"/>
        </w:rPr>
      </w:pPr>
      <w:bookmarkStart w:id="280" w:name="_Toc2107_WPSOffice_Level1"/>
      <w:bookmarkStart w:id="281" w:name="_Toc9248_WPSOffice_Level1"/>
      <w:r>
        <w:rPr>
          <w:rFonts w:hint="eastAsia" w:ascii="宋体" w:hAnsi="宋体"/>
          <w:color w:val="auto"/>
          <w:sz w:val="21"/>
          <w:szCs w:val="21"/>
        </w:rPr>
        <w:t>五、</w:t>
      </w:r>
      <w:bookmarkStart w:id="282" w:name="OLE_LINK1"/>
      <w:r>
        <w:rPr>
          <w:rFonts w:hint="eastAsia" w:ascii="宋体" w:hAnsi="宋体"/>
          <w:color w:val="auto"/>
          <w:sz w:val="21"/>
          <w:szCs w:val="21"/>
        </w:rPr>
        <w:t>施工组织设计</w:t>
      </w:r>
      <w:bookmarkEnd w:id="280"/>
      <w:bookmarkEnd w:id="281"/>
      <w:bookmarkEnd w:id="282"/>
    </w:p>
    <w:p>
      <w:pPr>
        <w:pStyle w:val="21"/>
        <w:rPr>
          <w:rFonts w:ascii="宋体" w:hAnsi="宋体" w:eastAsia="宋体"/>
          <w:b/>
          <w:bCs/>
          <w:color w:val="auto"/>
          <w:sz w:val="21"/>
          <w:szCs w:val="21"/>
        </w:rPr>
      </w:pPr>
      <w:bookmarkStart w:id="283" w:name="_Toc24218"/>
      <w:bookmarkEnd w:id="283"/>
      <w:r>
        <w:rPr>
          <w:rFonts w:hint="eastAsia" w:ascii="宋体" w:hAnsi="宋体" w:eastAsia="宋体"/>
          <w:b/>
          <w:bCs/>
          <w:color w:val="auto"/>
          <w:sz w:val="21"/>
          <w:szCs w:val="21"/>
        </w:rPr>
        <w:t>附表一：拟投入本标段的主要施工设备表</w:t>
      </w:r>
    </w:p>
    <w:p>
      <w:pPr>
        <w:spacing w:line="440" w:lineRule="exact"/>
        <w:rPr>
          <w:rFonts w:ascii="宋体" w:hAnsi="宋体"/>
          <w:color w:val="auto"/>
          <w:sz w:val="20"/>
          <w:szCs w:val="20"/>
        </w:rPr>
      </w:pPr>
    </w:p>
    <w:tbl>
      <w:tblPr>
        <w:tblStyle w:val="14"/>
        <w:tblW w:w="10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6"/>
        <w:gridCol w:w="880"/>
        <w:gridCol w:w="1144"/>
        <w:gridCol w:w="776"/>
        <w:gridCol w:w="853"/>
        <w:gridCol w:w="1401"/>
        <w:gridCol w:w="1011"/>
        <w:gridCol w:w="121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olor w:val="auto"/>
                <w:szCs w:val="21"/>
              </w:rPr>
            </w:pPr>
            <w:r>
              <w:rPr>
                <w:rFonts w:hint="eastAsia" w:ascii="宋体" w:hAnsi="宋体"/>
                <w:color w:val="auto"/>
              </w:rPr>
              <w:t>序号</w:t>
            </w:r>
          </w:p>
        </w:tc>
        <w:tc>
          <w:tcPr>
            <w:tcW w:w="125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设备名称</w:t>
            </w:r>
          </w:p>
        </w:tc>
        <w:tc>
          <w:tcPr>
            <w:tcW w:w="88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型号</w:t>
            </w:r>
          </w:p>
          <w:p>
            <w:pPr>
              <w:spacing w:line="440" w:lineRule="exact"/>
              <w:jc w:val="center"/>
              <w:rPr>
                <w:rFonts w:ascii="宋体" w:hAnsi="宋体"/>
                <w:color w:val="auto"/>
                <w:szCs w:val="21"/>
              </w:rPr>
            </w:pPr>
            <w:r>
              <w:rPr>
                <w:rFonts w:hint="eastAsia" w:ascii="宋体" w:hAnsi="宋体"/>
                <w:color w:val="auto"/>
              </w:rPr>
              <w:t>规格</w:t>
            </w:r>
          </w:p>
        </w:tc>
        <w:tc>
          <w:tcPr>
            <w:tcW w:w="114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数量</w:t>
            </w:r>
          </w:p>
        </w:tc>
        <w:tc>
          <w:tcPr>
            <w:tcW w:w="7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国别</w:t>
            </w:r>
          </w:p>
          <w:p>
            <w:pPr>
              <w:spacing w:line="440" w:lineRule="exact"/>
              <w:jc w:val="center"/>
              <w:rPr>
                <w:rFonts w:ascii="宋体" w:hAnsi="宋体"/>
                <w:color w:val="auto"/>
                <w:szCs w:val="21"/>
              </w:rPr>
            </w:pPr>
            <w:r>
              <w:rPr>
                <w:rFonts w:hint="eastAsia" w:ascii="宋体" w:hAnsi="宋体"/>
                <w:color w:val="auto"/>
              </w:rPr>
              <w:t>产地</w:t>
            </w:r>
          </w:p>
        </w:tc>
        <w:tc>
          <w:tcPr>
            <w:tcW w:w="853"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制造</w:t>
            </w:r>
          </w:p>
          <w:p>
            <w:pPr>
              <w:spacing w:line="440" w:lineRule="exact"/>
              <w:jc w:val="center"/>
              <w:rPr>
                <w:rFonts w:ascii="宋体" w:hAnsi="宋体"/>
                <w:color w:val="auto"/>
                <w:szCs w:val="21"/>
              </w:rPr>
            </w:pPr>
            <w:r>
              <w:rPr>
                <w:rFonts w:hint="eastAsia" w:ascii="宋体" w:hAnsi="宋体"/>
                <w:color w:val="auto"/>
              </w:rPr>
              <w:t>年份</w:t>
            </w:r>
          </w:p>
        </w:tc>
        <w:tc>
          <w:tcPr>
            <w:tcW w:w="140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额定功率（KW）</w:t>
            </w:r>
          </w:p>
        </w:tc>
        <w:tc>
          <w:tcPr>
            <w:tcW w:w="101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生产</w:t>
            </w:r>
          </w:p>
          <w:p>
            <w:pPr>
              <w:spacing w:line="440" w:lineRule="exact"/>
              <w:jc w:val="center"/>
              <w:rPr>
                <w:rFonts w:ascii="宋体" w:hAnsi="宋体"/>
                <w:color w:val="auto"/>
                <w:szCs w:val="21"/>
              </w:rPr>
            </w:pPr>
            <w:r>
              <w:rPr>
                <w:rFonts w:hint="eastAsia" w:ascii="宋体" w:hAnsi="宋体"/>
                <w:color w:val="auto"/>
              </w:rPr>
              <w:t>能力</w:t>
            </w:r>
          </w:p>
        </w:tc>
        <w:tc>
          <w:tcPr>
            <w:tcW w:w="121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用于施工部位</w:t>
            </w:r>
          </w:p>
        </w:tc>
        <w:tc>
          <w:tcPr>
            <w:tcW w:w="79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8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3"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1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bl>
    <w:p>
      <w:pPr>
        <w:spacing w:line="440" w:lineRule="exact"/>
        <w:rPr>
          <w:rFonts w:ascii="宋体" w:hAnsi="宋体"/>
          <w:color w:val="auto"/>
          <w:szCs w:val="21"/>
        </w:rPr>
      </w:pPr>
      <w:bookmarkStart w:id="284" w:name="_Toc6244"/>
      <w:bookmarkEnd w:id="284"/>
      <w:bookmarkStart w:id="285" w:name="_Toc507235650"/>
      <w:bookmarkEnd w:id="285"/>
      <w:bookmarkStart w:id="286" w:name="_Toc152045798"/>
      <w:bookmarkEnd w:id="286"/>
      <w:bookmarkStart w:id="287" w:name="_Toc27491"/>
      <w:bookmarkEnd w:id="287"/>
      <w:bookmarkStart w:id="288" w:name="_Toc179632818"/>
      <w:bookmarkEnd w:id="288"/>
      <w:bookmarkStart w:id="289" w:name="_Toc144974866"/>
      <w:bookmarkEnd w:id="289"/>
      <w:bookmarkStart w:id="290" w:name="_Toc528522190"/>
      <w:bookmarkEnd w:id="290"/>
      <w:bookmarkStart w:id="291" w:name="_Toc152042587"/>
      <w:bookmarkEnd w:id="291"/>
    </w:p>
    <w:p>
      <w:pPr>
        <w:spacing w:line="440" w:lineRule="exact"/>
        <w:rPr>
          <w:rFonts w:ascii="宋体" w:hAnsi="宋体"/>
          <w:color w:val="auto"/>
        </w:rPr>
      </w:pPr>
    </w:p>
    <w:p>
      <w:pPr>
        <w:spacing w:line="440" w:lineRule="exact"/>
        <w:rPr>
          <w:rFonts w:ascii="宋体" w:hAnsi="宋体"/>
          <w:b/>
          <w:bCs/>
          <w:color w:val="auto"/>
        </w:rPr>
      </w:pPr>
      <w:r>
        <w:rPr>
          <w:rFonts w:hint="eastAsia" w:ascii="宋体" w:hAnsi="宋体"/>
          <w:b/>
          <w:bCs/>
          <w:color w:val="auto"/>
        </w:rPr>
        <w:t>附表二：拟配备本标段的试验和检测仪器设备表</w:t>
      </w:r>
    </w:p>
    <w:p>
      <w:pPr>
        <w:spacing w:line="440" w:lineRule="exact"/>
        <w:rPr>
          <w:rFonts w:ascii="宋体" w:hAnsi="宋体"/>
          <w:color w:val="auto"/>
          <w:sz w:val="20"/>
          <w:szCs w:val="20"/>
        </w:rPr>
      </w:pPr>
    </w:p>
    <w:tbl>
      <w:tblPr>
        <w:tblStyle w:val="14"/>
        <w:tblW w:w="9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57"/>
        <w:gridCol w:w="879"/>
        <w:gridCol w:w="1146"/>
        <w:gridCol w:w="777"/>
        <w:gridCol w:w="854"/>
        <w:gridCol w:w="1402"/>
        <w:gridCol w:w="191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olor w:val="auto"/>
                <w:szCs w:val="21"/>
              </w:rPr>
            </w:pPr>
            <w:r>
              <w:rPr>
                <w:rFonts w:hint="eastAsia" w:ascii="宋体" w:hAnsi="宋体"/>
                <w:color w:val="auto"/>
              </w:rPr>
              <w:t>序号</w:t>
            </w:r>
          </w:p>
        </w:tc>
        <w:tc>
          <w:tcPr>
            <w:tcW w:w="125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仪器设备名称</w:t>
            </w:r>
          </w:p>
        </w:tc>
        <w:tc>
          <w:tcPr>
            <w:tcW w:w="87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型号</w:t>
            </w:r>
          </w:p>
          <w:p>
            <w:pPr>
              <w:spacing w:line="440" w:lineRule="exact"/>
              <w:jc w:val="center"/>
              <w:rPr>
                <w:rFonts w:ascii="宋体" w:hAnsi="宋体"/>
                <w:color w:val="auto"/>
                <w:szCs w:val="21"/>
              </w:rPr>
            </w:pPr>
            <w:r>
              <w:rPr>
                <w:rFonts w:hint="eastAsia" w:ascii="宋体" w:hAnsi="宋体"/>
                <w:color w:val="auto"/>
              </w:rPr>
              <w:t>规格</w:t>
            </w:r>
          </w:p>
        </w:tc>
        <w:tc>
          <w:tcPr>
            <w:tcW w:w="114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数量</w:t>
            </w:r>
          </w:p>
        </w:tc>
        <w:tc>
          <w:tcPr>
            <w:tcW w:w="77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国别</w:t>
            </w:r>
          </w:p>
          <w:p>
            <w:pPr>
              <w:spacing w:line="440" w:lineRule="exact"/>
              <w:jc w:val="center"/>
              <w:rPr>
                <w:rFonts w:ascii="宋体" w:hAnsi="宋体"/>
                <w:color w:val="auto"/>
                <w:szCs w:val="21"/>
              </w:rPr>
            </w:pPr>
            <w:r>
              <w:rPr>
                <w:rFonts w:hint="eastAsia" w:ascii="宋体" w:hAnsi="宋体"/>
                <w:color w:val="auto"/>
              </w:rPr>
              <w:t>产地</w:t>
            </w:r>
          </w:p>
        </w:tc>
        <w:tc>
          <w:tcPr>
            <w:tcW w:w="85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制造</w:t>
            </w:r>
          </w:p>
          <w:p>
            <w:pPr>
              <w:spacing w:line="440" w:lineRule="exact"/>
              <w:jc w:val="center"/>
              <w:rPr>
                <w:rFonts w:ascii="宋体" w:hAnsi="宋体"/>
                <w:color w:val="auto"/>
                <w:szCs w:val="21"/>
              </w:rPr>
            </w:pPr>
            <w:r>
              <w:rPr>
                <w:rFonts w:hint="eastAsia" w:ascii="宋体" w:hAnsi="宋体"/>
                <w:color w:val="auto"/>
              </w:rPr>
              <w:t>年份</w:t>
            </w:r>
          </w:p>
        </w:tc>
        <w:tc>
          <w:tcPr>
            <w:tcW w:w="140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已使用台时数</w:t>
            </w:r>
          </w:p>
        </w:tc>
        <w:tc>
          <w:tcPr>
            <w:tcW w:w="191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用途</w:t>
            </w:r>
          </w:p>
        </w:tc>
        <w:tc>
          <w:tcPr>
            <w:tcW w:w="79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25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7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4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7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85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40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91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795"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bl>
    <w:p>
      <w:pPr>
        <w:spacing w:line="440" w:lineRule="exact"/>
        <w:rPr>
          <w:rFonts w:ascii="宋体" w:hAnsi="宋体"/>
          <w:color w:val="auto"/>
          <w:sz w:val="20"/>
          <w:szCs w:val="20"/>
        </w:rPr>
      </w:pPr>
      <w:r>
        <w:rPr>
          <w:rFonts w:hint="eastAsia" w:ascii="宋体" w:hAnsi="宋体"/>
          <w:color w:val="auto"/>
          <w:sz w:val="20"/>
          <w:szCs w:val="20"/>
        </w:rPr>
        <w:br w:type="page"/>
      </w:r>
    </w:p>
    <w:p>
      <w:pPr>
        <w:pStyle w:val="21"/>
        <w:rPr>
          <w:rFonts w:ascii="宋体" w:hAnsi="宋体" w:eastAsia="宋体"/>
          <w:b/>
          <w:bCs/>
          <w:color w:val="auto"/>
          <w:sz w:val="21"/>
          <w:szCs w:val="21"/>
        </w:rPr>
      </w:pPr>
      <w:bookmarkStart w:id="292" w:name="_Toc133"/>
      <w:bookmarkEnd w:id="292"/>
      <w:bookmarkStart w:id="293" w:name="_Toc179632819"/>
      <w:bookmarkEnd w:id="293"/>
      <w:bookmarkStart w:id="294" w:name="_Toc144974867"/>
      <w:bookmarkEnd w:id="294"/>
      <w:bookmarkStart w:id="295" w:name="_Toc152045799"/>
      <w:bookmarkEnd w:id="295"/>
      <w:bookmarkStart w:id="296" w:name="_Toc507235651"/>
      <w:bookmarkEnd w:id="296"/>
      <w:bookmarkStart w:id="297" w:name="_Toc27235"/>
      <w:bookmarkEnd w:id="297"/>
      <w:bookmarkStart w:id="298" w:name="_Toc152042588"/>
      <w:bookmarkEnd w:id="298"/>
      <w:bookmarkStart w:id="299" w:name="_Toc528522191"/>
      <w:bookmarkEnd w:id="299"/>
      <w:bookmarkStart w:id="300" w:name="_Toc8521"/>
      <w:r>
        <w:rPr>
          <w:rFonts w:hint="eastAsia" w:ascii="宋体" w:hAnsi="宋体" w:eastAsia="宋体"/>
          <w:b/>
          <w:bCs/>
          <w:color w:val="auto"/>
          <w:sz w:val="21"/>
          <w:szCs w:val="21"/>
        </w:rPr>
        <w:t>附表三：劳动力计划表</w:t>
      </w:r>
      <w:bookmarkEnd w:id="300"/>
    </w:p>
    <w:p>
      <w:pPr>
        <w:spacing w:line="440" w:lineRule="exact"/>
        <w:ind w:right="200"/>
        <w:jc w:val="right"/>
        <w:rPr>
          <w:rFonts w:ascii="宋体" w:hAnsi="宋体"/>
          <w:color w:val="auto"/>
          <w:szCs w:val="21"/>
        </w:rPr>
      </w:pPr>
      <w:r>
        <w:rPr>
          <w:rFonts w:hint="eastAsia" w:ascii="宋体" w:hAnsi="宋体"/>
          <w:color w:val="auto"/>
        </w:rPr>
        <w:t>单位：人</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07"/>
        <w:gridCol w:w="1232"/>
        <w:gridCol w:w="1232"/>
        <w:gridCol w:w="1232"/>
        <w:gridCol w:w="1232"/>
        <w:gridCol w:w="123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工种</w:t>
            </w:r>
          </w:p>
        </w:tc>
        <w:tc>
          <w:tcPr>
            <w:tcW w:w="8897" w:type="dxa"/>
            <w:gridSpan w:val="7"/>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507"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23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bl>
    <w:p>
      <w:pPr>
        <w:spacing w:line="440" w:lineRule="exact"/>
        <w:rPr>
          <w:rFonts w:ascii="宋体" w:hAnsi="宋体"/>
          <w:color w:val="auto"/>
          <w:sz w:val="20"/>
          <w:szCs w:val="20"/>
        </w:rPr>
      </w:pPr>
    </w:p>
    <w:p>
      <w:pPr>
        <w:topLinePunct/>
        <w:spacing w:line="440" w:lineRule="exact"/>
        <w:jc w:val="center"/>
        <w:rPr>
          <w:rFonts w:ascii="宋体" w:hAnsi="宋体"/>
          <w:color w:val="auto"/>
          <w:szCs w:val="21"/>
        </w:rPr>
      </w:pPr>
    </w:p>
    <w:p>
      <w:pPr>
        <w:pStyle w:val="21"/>
        <w:rPr>
          <w:rFonts w:ascii="宋体" w:hAnsi="宋体" w:eastAsia="宋体"/>
          <w:b/>
          <w:bCs/>
          <w:color w:val="auto"/>
          <w:sz w:val="21"/>
          <w:szCs w:val="21"/>
        </w:rPr>
      </w:pPr>
      <w:bookmarkStart w:id="301" w:name="_Toc179632820"/>
      <w:bookmarkEnd w:id="301"/>
      <w:bookmarkStart w:id="302" w:name="_Toc507235652"/>
      <w:bookmarkEnd w:id="302"/>
      <w:bookmarkStart w:id="303" w:name="_Toc528522192"/>
      <w:bookmarkEnd w:id="303"/>
      <w:bookmarkStart w:id="304" w:name="_Toc8590"/>
      <w:bookmarkEnd w:id="304"/>
      <w:bookmarkStart w:id="305" w:name="_Toc152045800"/>
      <w:bookmarkEnd w:id="305"/>
      <w:bookmarkStart w:id="306" w:name="_Toc4658"/>
      <w:bookmarkEnd w:id="306"/>
      <w:bookmarkStart w:id="307" w:name="_Toc144974868"/>
      <w:bookmarkEnd w:id="307"/>
      <w:bookmarkStart w:id="308" w:name="_Toc152042589"/>
      <w:bookmarkEnd w:id="308"/>
      <w:bookmarkStart w:id="309" w:name="_Toc16773"/>
      <w:r>
        <w:rPr>
          <w:rFonts w:hint="eastAsia" w:ascii="宋体" w:hAnsi="宋体" w:eastAsia="宋体"/>
          <w:b/>
          <w:bCs/>
          <w:color w:val="auto"/>
          <w:sz w:val="21"/>
          <w:szCs w:val="21"/>
        </w:rPr>
        <w:t>附表四：计划开、竣工日期和施工进度网络图</w:t>
      </w:r>
      <w:bookmarkEnd w:id="309"/>
    </w:p>
    <w:p>
      <w:pPr>
        <w:spacing w:line="440" w:lineRule="exact"/>
        <w:rPr>
          <w:rFonts w:ascii="宋体" w:hAnsi="宋体"/>
          <w:color w:val="auto"/>
          <w:sz w:val="20"/>
          <w:szCs w:val="20"/>
        </w:rPr>
      </w:pPr>
    </w:p>
    <w:p>
      <w:pPr>
        <w:spacing w:line="440" w:lineRule="exact"/>
        <w:ind w:firstLine="420" w:firstLineChars="200"/>
        <w:rPr>
          <w:rFonts w:ascii="宋体" w:hAnsi="宋体"/>
          <w:color w:val="auto"/>
          <w:szCs w:val="21"/>
        </w:rPr>
      </w:pPr>
      <w:r>
        <w:rPr>
          <w:rFonts w:hint="eastAsia" w:ascii="宋体" w:hAnsi="宋体"/>
          <w:color w:val="auto"/>
        </w:rPr>
        <w:t>1. 投标人应递交施工进度网络图或施工进度表，说明按招标文件要求的计划工期进行施工的各个关键日期。</w:t>
      </w:r>
    </w:p>
    <w:p>
      <w:pPr>
        <w:spacing w:line="440" w:lineRule="exact"/>
        <w:ind w:firstLine="420" w:firstLineChars="200"/>
        <w:rPr>
          <w:rFonts w:ascii="宋体" w:hAnsi="宋体"/>
          <w:color w:val="auto"/>
        </w:rPr>
      </w:pPr>
      <w:r>
        <w:rPr>
          <w:rFonts w:hint="eastAsia" w:ascii="宋体" w:hAnsi="宋体"/>
          <w:color w:val="auto"/>
        </w:rPr>
        <w:t>2. 施工进度表可采用网络图或横道图表示。</w:t>
      </w:r>
    </w:p>
    <w:p>
      <w:pPr>
        <w:spacing w:line="440" w:lineRule="exact"/>
        <w:rPr>
          <w:rFonts w:ascii="宋体" w:hAnsi="宋体"/>
          <w:color w:val="auto"/>
          <w:sz w:val="20"/>
          <w:szCs w:val="20"/>
        </w:rPr>
      </w:pPr>
    </w:p>
    <w:p>
      <w:pPr>
        <w:spacing w:line="440" w:lineRule="exact"/>
        <w:rPr>
          <w:rFonts w:ascii="宋体" w:hAnsi="宋体"/>
          <w:color w:val="auto"/>
          <w:sz w:val="20"/>
          <w:szCs w:val="20"/>
        </w:rPr>
      </w:pPr>
    </w:p>
    <w:p>
      <w:pPr>
        <w:spacing w:line="440" w:lineRule="exact"/>
        <w:rPr>
          <w:rFonts w:ascii="宋体" w:hAnsi="宋体"/>
          <w:color w:val="auto"/>
          <w:sz w:val="20"/>
          <w:szCs w:val="20"/>
        </w:rPr>
      </w:pPr>
      <w:r>
        <w:rPr>
          <w:rFonts w:hint="eastAsia" w:ascii="宋体" w:hAnsi="宋体"/>
          <w:color w:val="auto"/>
          <w:sz w:val="20"/>
          <w:szCs w:val="20"/>
        </w:rPr>
        <w:br w:type="page"/>
      </w:r>
    </w:p>
    <w:p>
      <w:pPr>
        <w:pStyle w:val="21"/>
        <w:rPr>
          <w:rFonts w:ascii="宋体" w:hAnsi="宋体" w:eastAsia="宋体"/>
          <w:b/>
          <w:bCs/>
          <w:color w:val="auto"/>
          <w:sz w:val="21"/>
          <w:szCs w:val="21"/>
        </w:rPr>
      </w:pPr>
      <w:bookmarkStart w:id="310" w:name="_Toc528522193"/>
      <w:bookmarkEnd w:id="310"/>
      <w:bookmarkStart w:id="311" w:name="_Toc152042590"/>
      <w:bookmarkEnd w:id="311"/>
      <w:bookmarkStart w:id="312" w:name="_Toc152045801"/>
      <w:bookmarkEnd w:id="312"/>
      <w:bookmarkStart w:id="313" w:name="_Toc24862"/>
      <w:bookmarkEnd w:id="313"/>
      <w:bookmarkStart w:id="314" w:name="_Toc507235653"/>
      <w:bookmarkEnd w:id="314"/>
      <w:bookmarkStart w:id="315" w:name="_Toc144974869"/>
      <w:bookmarkEnd w:id="315"/>
      <w:bookmarkStart w:id="316" w:name="_Toc179632821"/>
      <w:bookmarkEnd w:id="316"/>
      <w:bookmarkStart w:id="317" w:name="_Toc27977"/>
      <w:bookmarkEnd w:id="317"/>
      <w:bookmarkStart w:id="318" w:name="_Toc7079"/>
      <w:r>
        <w:rPr>
          <w:rFonts w:hint="eastAsia" w:ascii="宋体" w:hAnsi="宋体" w:eastAsia="宋体"/>
          <w:b/>
          <w:bCs/>
          <w:color w:val="auto"/>
          <w:sz w:val="21"/>
          <w:szCs w:val="21"/>
        </w:rPr>
        <w:t>附表五：施工总平面图</w:t>
      </w:r>
      <w:bookmarkEnd w:id="318"/>
    </w:p>
    <w:p>
      <w:pPr>
        <w:spacing w:line="440" w:lineRule="exact"/>
        <w:rPr>
          <w:rFonts w:ascii="宋体" w:hAnsi="宋体"/>
          <w:color w:val="auto"/>
          <w:sz w:val="20"/>
          <w:szCs w:val="20"/>
        </w:rPr>
      </w:pPr>
      <w:r>
        <w:rPr>
          <w:rFonts w:hint="eastAsia" w:ascii="宋体" w:hAnsi="宋体"/>
          <w:color w:val="auto"/>
          <w:sz w:val="20"/>
          <w:szCs w:val="20"/>
        </w:rPr>
        <w:tab/>
      </w:r>
    </w:p>
    <w:p>
      <w:pPr>
        <w:spacing w:line="440" w:lineRule="exact"/>
        <w:ind w:firstLine="420" w:firstLineChars="200"/>
        <w:rPr>
          <w:rFonts w:ascii="宋体" w:hAnsi="宋体"/>
          <w:color w:val="auto"/>
          <w:szCs w:val="21"/>
        </w:rPr>
      </w:pPr>
      <w:r>
        <w:rPr>
          <w:rFonts w:hint="eastAsia" w:ascii="宋体" w:hAnsi="宋体"/>
          <w:color w:val="auto"/>
        </w:rPr>
        <w:t>投标人应递交一份施工总平面图，绘出现场临时设施布置图表并附文字说明，说明相关设施的情况和布置。</w:t>
      </w:r>
    </w:p>
    <w:p>
      <w:pPr>
        <w:spacing w:line="440" w:lineRule="exact"/>
        <w:rPr>
          <w:rFonts w:ascii="宋体" w:hAnsi="宋体"/>
          <w:color w:val="auto"/>
          <w:sz w:val="20"/>
          <w:szCs w:val="20"/>
        </w:rPr>
      </w:pPr>
    </w:p>
    <w:p>
      <w:pPr>
        <w:spacing w:line="440" w:lineRule="exact"/>
        <w:rPr>
          <w:rFonts w:ascii="宋体" w:hAnsi="宋体"/>
          <w:color w:val="auto"/>
          <w:sz w:val="20"/>
          <w:szCs w:val="20"/>
        </w:rPr>
      </w:pPr>
    </w:p>
    <w:p>
      <w:pPr>
        <w:pStyle w:val="16"/>
        <w:rPr>
          <w:rFonts w:hAnsi="宋体"/>
          <w:color w:val="auto"/>
          <w:sz w:val="20"/>
          <w:szCs w:val="20"/>
        </w:rPr>
      </w:pPr>
    </w:p>
    <w:p>
      <w:pPr>
        <w:pStyle w:val="16"/>
        <w:rPr>
          <w:color w:val="auto"/>
          <w:sz w:val="20"/>
          <w:szCs w:val="20"/>
        </w:rPr>
      </w:pPr>
    </w:p>
    <w:p>
      <w:pPr>
        <w:pStyle w:val="21"/>
        <w:rPr>
          <w:rFonts w:ascii="宋体" w:hAnsi="宋体" w:eastAsia="宋体"/>
          <w:b/>
          <w:bCs/>
          <w:color w:val="auto"/>
          <w:sz w:val="21"/>
          <w:szCs w:val="21"/>
        </w:rPr>
      </w:pPr>
      <w:bookmarkStart w:id="319" w:name="_Toc528522194"/>
      <w:bookmarkEnd w:id="319"/>
      <w:bookmarkStart w:id="320" w:name="_Toc3154"/>
      <w:bookmarkEnd w:id="320"/>
      <w:bookmarkStart w:id="321" w:name="_Toc507235654"/>
      <w:bookmarkEnd w:id="321"/>
      <w:bookmarkStart w:id="322" w:name="_Toc17135"/>
      <w:bookmarkEnd w:id="322"/>
      <w:bookmarkStart w:id="323" w:name="_Toc16818"/>
      <w:r>
        <w:rPr>
          <w:rFonts w:hint="eastAsia" w:ascii="宋体" w:hAnsi="宋体" w:eastAsia="宋体"/>
          <w:b/>
          <w:bCs/>
          <w:color w:val="auto"/>
          <w:sz w:val="21"/>
          <w:szCs w:val="21"/>
        </w:rPr>
        <w:t>附表六：临时用地表</w:t>
      </w:r>
      <w:bookmarkEnd w:id="323"/>
    </w:p>
    <w:p>
      <w:pPr>
        <w:spacing w:line="440" w:lineRule="exact"/>
        <w:jc w:val="center"/>
        <w:rPr>
          <w:rFonts w:ascii="宋体" w:hAnsi="宋体"/>
          <w:color w:val="auto"/>
          <w:sz w:val="23"/>
          <w:szCs w:val="23"/>
        </w:rPr>
      </w:pPr>
    </w:p>
    <w:tbl>
      <w:tblPr>
        <w:tblStyle w:val="1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369"/>
        <w:gridCol w:w="2371"/>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r>
              <w:rPr>
                <w:rFonts w:hint="eastAsia" w:ascii="宋体" w:hAnsi="宋体"/>
                <w:color w:val="auto"/>
              </w:rPr>
              <w:t>用 途</w:t>
            </w:r>
          </w:p>
        </w:tc>
        <w:tc>
          <w:tcPr>
            <w:tcW w:w="236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r>
              <w:rPr>
                <w:rFonts w:hint="eastAsia" w:ascii="宋体" w:hAnsi="宋体"/>
                <w:color w:val="auto"/>
              </w:rPr>
              <w:t>面 积（平方米）</w:t>
            </w:r>
          </w:p>
        </w:tc>
        <w:tc>
          <w:tcPr>
            <w:tcW w:w="2371"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r>
              <w:rPr>
                <w:rFonts w:hint="eastAsia" w:ascii="宋体" w:hAnsi="宋体"/>
                <w:color w:val="auto"/>
              </w:rPr>
              <w:t>位 置</w:t>
            </w:r>
          </w:p>
        </w:tc>
        <w:tc>
          <w:tcPr>
            <w:tcW w:w="237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r>
              <w:rPr>
                <w:rFonts w:hint="eastAsia" w:ascii="宋体" w:hAnsi="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370" w:type="dxa"/>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olor w:val="auto"/>
                <w:szCs w:val="21"/>
              </w:rPr>
            </w:pPr>
          </w:p>
        </w:tc>
        <w:tc>
          <w:tcPr>
            <w:tcW w:w="2369"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1"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c>
          <w:tcPr>
            <w:tcW w:w="2370" w:type="dxa"/>
            <w:tcBorders>
              <w:top w:val="single" w:color="auto" w:sz="4" w:space="0"/>
              <w:left w:val="nil"/>
              <w:bottom w:val="single" w:color="auto" w:sz="4" w:space="0"/>
              <w:right w:val="single" w:color="auto" w:sz="4" w:space="0"/>
            </w:tcBorders>
            <w:noWrap/>
          </w:tcPr>
          <w:p>
            <w:pPr>
              <w:spacing w:line="440" w:lineRule="exact"/>
              <w:rPr>
                <w:rFonts w:ascii="宋体" w:hAnsi="宋体"/>
                <w:color w:val="auto"/>
                <w:szCs w:val="21"/>
              </w:rPr>
            </w:pPr>
          </w:p>
        </w:tc>
      </w:tr>
    </w:tbl>
    <w:p>
      <w:pPr>
        <w:spacing w:line="440" w:lineRule="exact"/>
        <w:rPr>
          <w:rFonts w:ascii="宋体" w:hAnsi="宋体"/>
          <w:color w:val="auto"/>
          <w:szCs w:val="21"/>
        </w:rPr>
      </w:pPr>
    </w:p>
    <w:p>
      <w:pPr>
        <w:pStyle w:val="3"/>
        <w:jc w:val="center"/>
        <w:rPr>
          <w:rFonts w:ascii="宋体" w:hAnsi="宋体"/>
          <w:b w:val="0"/>
          <w:bCs w:val="0"/>
          <w:color w:val="auto"/>
          <w:sz w:val="21"/>
          <w:szCs w:val="21"/>
        </w:rPr>
      </w:pPr>
      <w:bookmarkStart w:id="324" w:name="_Toc478805732"/>
      <w:bookmarkEnd w:id="324"/>
      <w:bookmarkStart w:id="325" w:name="_Toc152042592"/>
      <w:bookmarkEnd w:id="325"/>
      <w:bookmarkStart w:id="326" w:name="_Toc144974871"/>
      <w:bookmarkEnd w:id="326"/>
      <w:bookmarkStart w:id="327" w:name="_Toc29317"/>
      <w:bookmarkEnd w:id="327"/>
      <w:bookmarkStart w:id="328" w:name="_Toc179632823"/>
      <w:bookmarkEnd w:id="328"/>
      <w:bookmarkStart w:id="329" w:name="_Toc152045803"/>
      <w:bookmarkEnd w:id="329"/>
      <w:bookmarkStart w:id="330" w:name="_Toc26993_WPSOffice_Level1"/>
      <w:r>
        <w:rPr>
          <w:rFonts w:hint="eastAsia" w:ascii="宋体" w:hAnsi="宋体"/>
          <w:color w:val="auto"/>
          <w:sz w:val="21"/>
          <w:szCs w:val="21"/>
        </w:rPr>
        <w:br w:type="page"/>
      </w:r>
      <w:bookmarkEnd w:id="330"/>
      <w:bookmarkStart w:id="331" w:name="_Toc17258"/>
      <w:bookmarkEnd w:id="331"/>
      <w:bookmarkStart w:id="332" w:name="_Toc191_WPSOffice_Level1"/>
      <w:bookmarkStart w:id="333" w:name="_Toc14412_WPSOffice_Level1"/>
      <w:r>
        <w:rPr>
          <w:rFonts w:hint="eastAsia" w:ascii="宋体" w:hAnsi="宋体"/>
          <w:color w:val="auto"/>
          <w:sz w:val="21"/>
          <w:szCs w:val="21"/>
        </w:rPr>
        <w:t>六、项目管理机构</w:t>
      </w:r>
      <w:bookmarkEnd w:id="332"/>
      <w:bookmarkEnd w:id="333"/>
    </w:p>
    <w:p>
      <w:pPr>
        <w:spacing w:line="440" w:lineRule="exact"/>
        <w:jc w:val="center"/>
        <w:rPr>
          <w:rFonts w:ascii="宋体" w:hAnsi="宋体"/>
          <w:color w:val="auto"/>
          <w:sz w:val="23"/>
          <w:szCs w:val="23"/>
        </w:rPr>
      </w:pPr>
    </w:p>
    <w:p>
      <w:pPr>
        <w:jc w:val="center"/>
        <w:rPr>
          <w:rFonts w:ascii="宋体" w:hAnsi="宋体"/>
          <w:color w:val="auto"/>
          <w:szCs w:val="21"/>
        </w:rPr>
      </w:pPr>
      <w:bookmarkStart w:id="334" w:name="_Toc152045804"/>
      <w:bookmarkEnd w:id="334"/>
      <w:bookmarkStart w:id="335" w:name="_Toc144974872"/>
      <w:bookmarkEnd w:id="335"/>
      <w:bookmarkStart w:id="336" w:name="_Toc152042593"/>
      <w:bookmarkEnd w:id="336"/>
      <w:bookmarkStart w:id="337" w:name="_Toc179632824"/>
      <w:r>
        <w:rPr>
          <w:rFonts w:hint="eastAsia" w:ascii="宋体" w:hAnsi="宋体"/>
          <w:color w:val="auto"/>
        </w:rPr>
        <w:t>（一）项目管理机构组成表</w:t>
      </w:r>
      <w:bookmarkEnd w:id="337"/>
    </w:p>
    <w:p>
      <w:pPr>
        <w:spacing w:line="440" w:lineRule="exact"/>
        <w:jc w:val="center"/>
        <w:rPr>
          <w:rFonts w:ascii="宋体" w:hAnsi="宋体"/>
          <w:color w:val="auto"/>
          <w:sz w:val="23"/>
          <w:szCs w:val="23"/>
        </w:rPr>
      </w:pPr>
    </w:p>
    <w:tbl>
      <w:tblPr>
        <w:tblStyle w:val="1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29"/>
        <w:gridCol w:w="1126"/>
        <w:gridCol w:w="1690"/>
        <w:gridCol w:w="1126"/>
        <w:gridCol w:w="1129"/>
        <w:gridCol w:w="118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职务</w:t>
            </w:r>
          </w:p>
        </w:tc>
        <w:tc>
          <w:tcPr>
            <w:tcW w:w="1129" w:type="dxa"/>
            <w:vMerge w:val="restar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姓名</w:t>
            </w:r>
          </w:p>
        </w:tc>
        <w:tc>
          <w:tcPr>
            <w:tcW w:w="1126" w:type="dxa"/>
            <w:vMerge w:val="restart"/>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职称</w:t>
            </w:r>
          </w:p>
        </w:tc>
        <w:tc>
          <w:tcPr>
            <w:tcW w:w="5129" w:type="dxa"/>
            <w:gridSpan w:val="4"/>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执业或职业资格证明</w:t>
            </w:r>
          </w:p>
        </w:tc>
        <w:tc>
          <w:tcPr>
            <w:tcW w:w="10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1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p>
        </w:tc>
        <w:tc>
          <w:tcPr>
            <w:tcW w:w="1129"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1126"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证书名称</w:t>
            </w:r>
          </w:p>
        </w:tc>
        <w:tc>
          <w:tcPr>
            <w:tcW w:w="112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级别</w:t>
            </w:r>
          </w:p>
        </w:tc>
        <w:tc>
          <w:tcPr>
            <w:tcW w:w="112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证号</w:t>
            </w:r>
          </w:p>
        </w:tc>
        <w:tc>
          <w:tcPr>
            <w:tcW w:w="118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r>
              <w:rPr>
                <w:rFonts w:hint="eastAsia" w:ascii="宋体" w:hAnsi="宋体"/>
                <w:color w:val="auto"/>
              </w:rPr>
              <w:t>专业</w:t>
            </w:r>
          </w:p>
        </w:tc>
        <w:tc>
          <w:tcPr>
            <w:tcW w:w="10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2"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69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6"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29"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184"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c>
          <w:tcPr>
            <w:tcW w:w="1050" w:type="dxa"/>
            <w:tcBorders>
              <w:top w:val="single" w:color="auto" w:sz="4" w:space="0"/>
              <w:left w:val="nil"/>
              <w:bottom w:val="single" w:color="auto" w:sz="4" w:space="0"/>
              <w:right w:val="single" w:color="auto" w:sz="4" w:space="0"/>
            </w:tcBorders>
            <w:noWrap/>
          </w:tcPr>
          <w:p>
            <w:pPr>
              <w:spacing w:line="440" w:lineRule="exact"/>
              <w:jc w:val="center"/>
              <w:rPr>
                <w:rFonts w:ascii="宋体" w:hAnsi="宋体"/>
                <w:color w:val="auto"/>
                <w:szCs w:val="21"/>
              </w:rPr>
            </w:pPr>
          </w:p>
        </w:tc>
      </w:tr>
    </w:tbl>
    <w:p>
      <w:pPr>
        <w:spacing w:line="440" w:lineRule="exact"/>
        <w:rPr>
          <w:rFonts w:ascii="宋体" w:hAnsi="宋体"/>
          <w:color w:val="auto"/>
          <w:sz w:val="20"/>
          <w:szCs w:val="20"/>
        </w:rPr>
      </w:pPr>
    </w:p>
    <w:p>
      <w:pPr>
        <w:topLinePunct/>
        <w:spacing w:line="440" w:lineRule="exact"/>
        <w:jc w:val="center"/>
        <w:rPr>
          <w:rFonts w:ascii="宋体" w:hAnsi="宋体"/>
          <w:color w:val="auto"/>
          <w:sz w:val="20"/>
          <w:szCs w:val="20"/>
        </w:rPr>
      </w:pPr>
    </w:p>
    <w:p>
      <w:pPr>
        <w:topLinePunct/>
        <w:spacing w:line="440" w:lineRule="exact"/>
        <w:jc w:val="center"/>
        <w:rPr>
          <w:rFonts w:ascii="宋体" w:hAnsi="宋体"/>
          <w:color w:val="auto"/>
          <w:sz w:val="20"/>
          <w:szCs w:val="20"/>
        </w:rPr>
      </w:pPr>
    </w:p>
    <w:p>
      <w:pPr>
        <w:jc w:val="center"/>
        <w:rPr>
          <w:rFonts w:ascii="宋体" w:hAnsi="宋体"/>
          <w:color w:val="auto"/>
          <w:szCs w:val="21"/>
        </w:rPr>
      </w:pPr>
      <w:bookmarkStart w:id="338" w:name="_Toc152045805"/>
      <w:bookmarkEnd w:id="338"/>
      <w:bookmarkStart w:id="339" w:name="_Toc144974873"/>
      <w:bookmarkEnd w:id="339"/>
      <w:bookmarkStart w:id="340" w:name="_Toc152042594"/>
      <w:bookmarkEnd w:id="340"/>
      <w:bookmarkStart w:id="341" w:name="_Toc179632825"/>
      <w:r>
        <w:rPr>
          <w:rFonts w:hint="eastAsia" w:ascii="宋体" w:hAnsi="宋体"/>
          <w:color w:val="auto"/>
        </w:rPr>
        <w:br w:type="page"/>
      </w:r>
      <w:bookmarkEnd w:id="341"/>
      <w:r>
        <w:rPr>
          <w:rFonts w:hint="eastAsia" w:ascii="宋体" w:hAnsi="宋体"/>
          <w:color w:val="auto"/>
        </w:rPr>
        <w:t>（二）主要人员简历表</w:t>
      </w:r>
    </w:p>
    <w:p>
      <w:pPr>
        <w:spacing w:line="400" w:lineRule="exact"/>
        <w:ind w:firstLine="420" w:firstLineChars="200"/>
        <w:rPr>
          <w:rFonts w:ascii="宋体" w:hAnsi="宋体"/>
          <w:color w:val="auto"/>
        </w:rPr>
      </w:pPr>
    </w:p>
    <w:p>
      <w:pPr>
        <w:autoSpaceDE w:val="0"/>
        <w:autoSpaceDN w:val="0"/>
        <w:adjustRightInd w:val="0"/>
        <w:ind w:firstLine="420" w:firstLineChars="200"/>
        <w:rPr>
          <w:rFonts w:ascii="宋体" w:hAnsi="宋体" w:cs="TimesNewRomanPSMT"/>
          <w:color w:val="auto"/>
          <w:kern w:val="0"/>
        </w:rPr>
      </w:pPr>
      <w:r>
        <w:rPr>
          <w:rFonts w:hint="eastAsia" w:ascii="宋体" w:hAnsi="宋体" w:cs="TimesNewRomanPSMT"/>
          <w:color w:val="auto"/>
          <w:kern w:val="0"/>
        </w:rPr>
        <w:t>“主要人员简历表”中的项目经理应附建造师注册证书、安全生产考核证书、身份证；技术负责人应附身份证、职称证；其他主要人员应附执业证或上岗证书、身份证</w:t>
      </w:r>
      <w:r>
        <w:rPr>
          <w:rFonts w:hint="eastAsia" w:ascii="宋体" w:hAnsi="宋体"/>
          <w:color w:val="auto"/>
        </w:rPr>
        <w:t>。</w:t>
      </w:r>
      <w:r>
        <w:rPr>
          <w:rFonts w:hint="eastAsia" w:ascii="宋体" w:hAnsi="宋体" w:cs="TimesNewRomanPSMT"/>
          <w:b/>
          <w:bCs/>
          <w:color w:val="auto"/>
          <w:kern w:val="0"/>
        </w:rPr>
        <w:t>以上证件扫描件均需加盖企业电子</w:t>
      </w:r>
      <w:r>
        <w:rPr>
          <w:rFonts w:hint="eastAsia" w:ascii="宋体" w:hAnsi="宋体" w:cs="TimesNewRomanPSMT"/>
          <w:b/>
          <w:bCs/>
          <w:color w:val="auto"/>
          <w:kern w:val="0"/>
          <w:lang w:eastAsia="zh-CN"/>
        </w:rPr>
        <w:t>签</w:t>
      </w:r>
      <w:r>
        <w:rPr>
          <w:rFonts w:hint="eastAsia" w:ascii="宋体" w:hAnsi="宋体" w:cs="TimesNewRomanPSMT"/>
          <w:b/>
          <w:bCs/>
          <w:color w:val="auto"/>
          <w:kern w:val="0"/>
        </w:rPr>
        <w:t>章</w:t>
      </w:r>
      <w:r>
        <w:rPr>
          <w:rFonts w:hint="eastAsia" w:ascii="宋体" w:hAnsi="宋体" w:cs="TimesNewRomanPSMT"/>
          <w:color w:val="auto"/>
          <w:kern w:val="0"/>
        </w:rPr>
        <w:t>。</w:t>
      </w:r>
    </w:p>
    <w:p>
      <w:pPr>
        <w:pStyle w:val="16"/>
        <w:rPr>
          <w:rFonts w:hAnsi="宋体" w:cs="宋体"/>
          <w:color w:val="auto"/>
          <w:kern w:val="0"/>
        </w:rPr>
      </w:pPr>
    </w:p>
    <w:p>
      <w:pPr>
        <w:topLinePunct/>
        <w:spacing w:line="440" w:lineRule="exact"/>
        <w:jc w:val="center"/>
        <w:rPr>
          <w:rFonts w:ascii="宋体" w:hAnsi="宋体"/>
          <w:color w:val="auto"/>
          <w:sz w:val="23"/>
          <w:szCs w:val="23"/>
        </w:rPr>
      </w:pPr>
      <w:r>
        <w:rPr>
          <w:rFonts w:hint="eastAsia" w:ascii="宋体" w:hAnsi="宋体"/>
          <w:b/>
          <w:bCs/>
          <w:color w:val="auto"/>
        </w:rPr>
        <w:t>附表一:拟投入的项目经理简历表</w:t>
      </w:r>
    </w:p>
    <w:tbl>
      <w:tblPr>
        <w:tblStyle w:val="14"/>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905"/>
        <w:gridCol w:w="720"/>
        <w:gridCol w:w="540"/>
        <w:gridCol w:w="540"/>
        <w:gridCol w:w="900"/>
        <w:gridCol w:w="1292"/>
        <w:gridCol w:w="500"/>
        <w:gridCol w:w="656"/>
        <w:gridCol w:w="79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姓名</w:t>
            </w:r>
          </w:p>
        </w:tc>
        <w:tc>
          <w:tcPr>
            <w:tcW w:w="1625"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80"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性别</w:t>
            </w:r>
          </w:p>
        </w:tc>
        <w:tc>
          <w:tcPr>
            <w:tcW w:w="21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156"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年龄</w:t>
            </w:r>
          </w:p>
        </w:tc>
        <w:tc>
          <w:tcPr>
            <w:tcW w:w="205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职称</w:t>
            </w:r>
          </w:p>
        </w:tc>
        <w:tc>
          <w:tcPr>
            <w:tcW w:w="1625"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80"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职务</w:t>
            </w:r>
          </w:p>
        </w:tc>
        <w:tc>
          <w:tcPr>
            <w:tcW w:w="21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156"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学历</w:t>
            </w:r>
          </w:p>
        </w:tc>
        <w:tc>
          <w:tcPr>
            <w:tcW w:w="2052" w:type="dxa"/>
            <w:gridSpan w:val="2"/>
            <w:tcBorders>
              <w:top w:val="single" w:color="auto" w:sz="4" w:space="0"/>
              <w:left w:val="nil"/>
              <w:bottom w:val="single" w:color="auto" w:sz="4" w:space="0"/>
              <w:right w:val="single" w:color="auto" w:sz="4" w:space="0"/>
            </w:tcBorders>
            <w:noWrap/>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auto"/>
                <w:szCs w:val="21"/>
              </w:rPr>
            </w:pPr>
            <w:r>
              <w:rPr>
                <w:rFonts w:hint="eastAsia" w:ascii="宋体" w:hAnsi="宋体"/>
                <w:color w:val="auto"/>
              </w:rPr>
              <w:t>项目经理</w:t>
            </w:r>
          </w:p>
          <w:p>
            <w:pPr>
              <w:spacing w:line="320" w:lineRule="exact"/>
              <w:jc w:val="center"/>
              <w:rPr>
                <w:rFonts w:ascii="宋体" w:hAnsi="宋体"/>
                <w:color w:val="auto"/>
                <w:szCs w:val="21"/>
              </w:rPr>
            </w:pPr>
            <w:r>
              <w:rPr>
                <w:rFonts w:hint="eastAsia" w:ascii="宋体" w:hAnsi="宋体"/>
                <w:color w:val="auto"/>
              </w:rPr>
              <w:t>证书编号</w:t>
            </w:r>
          </w:p>
        </w:tc>
        <w:tc>
          <w:tcPr>
            <w:tcW w:w="2705" w:type="dxa"/>
            <w:gridSpan w:val="4"/>
            <w:tcBorders>
              <w:top w:val="single" w:color="auto" w:sz="4" w:space="0"/>
              <w:left w:val="nil"/>
              <w:bottom w:val="single" w:color="auto" w:sz="4" w:space="0"/>
              <w:right w:val="single" w:color="auto" w:sz="4" w:space="0"/>
            </w:tcBorders>
            <w:noWrap/>
          </w:tcPr>
          <w:p>
            <w:pPr>
              <w:spacing w:line="320" w:lineRule="exact"/>
              <w:ind w:firstLine="525" w:firstLineChars="250"/>
              <w:rPr>
                <w:rFonts w:ascii="宋体" w:hAnsi="宋体"/>
                <w:color w:val="auto"/>
                <w:szCs w:val="21"/>
              </w:rPr>
            </w:pPr>
          </w:p>
        </w:tc>
        <w:tc>
          <w:tcPr>
            <w:tcW w:w="2192" w:type="dxa"/>
            <w:gridSpan w:val="2"/>
            <w:tcBorders>
              <w:top w:val="single" w:color="auto" w:sz="4" w:space="0"/>
              <w:left w:val="nil"/>
              <w:bottom w:val="single" w:color="auto" w:sz="4" w:space="0"/>
              <w:right w:val="single" w:color="auto" w:sz="4" w:space="0"/>
            </w:tcBorders>
            <w:noWrap/>
          </w:tcPr>
          <w:p>
            <w:pPr>
              <w:spacing w:line="320" w:lineRule="exact"/>
              <w:jc w:val="center"/>
              <w:rPr>
                <w:rFonts w:ascii="宋体" w:hAnsi="宋体"/>
                <w:color w:val="auto"/>
                <w:szCs w:val="21"/>
              </w:rPr>
            </w:pPr>
            <w:r>
              <w:rPr>
                <w:rFonts w:hint="eastAsia" w:ascii="宋体" w:hAnsi="宋体"/>
                <w:color w:val="auto"/>
              </w:rPr>
              <w:t>项目经理</w:t>
            </w:r>
          </w:p>
          <w:p>
            <w:pPr>
              <w:spacing w:line="320" w:lineRule="exact"/>
              <w:jc w:val="center"/>
              <w:rPr>
                <w:rFonts w:ascii="宋体" w:hAnsi="宋体"/>
                <w:color w:val="auto"/>
                <w:szCs w:val="21"/>
              </w:rPr>
            </w:pPr>
            <w:r>
              <w:rPr>
                <w:rFonts w:hint="eastAsia" w:ascii="宋体" w:hAnsi="宋体"/>
                <w:color w:val="auto"/>
              </w:rPr>
              <w:t>级别</w:t>
            </w:r>
          </w:p>
        </w:tc>
        <w:tc>
          <w:tcPr>
            <w:tcW w:w="3208" w:type="dxa"/>
            <w:gridSpan w:val="4"/>
            <w:tcBorders>
              <w:top w:val="single" w:color="auto" w:sz="4" w:space="0"/>
              <w:left w:val="nil"/>
              <w:bottom w:val="single" w:color="auto" w:sz="4" w:space="0"/>
              <w:right w:val="single" w:color="auto" w:sz="4" w:space="0"/>
            </w:tcBorders>
            <w:noWrap/>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20" w:type="dxa"/>
            <w:gridSpan w:val="1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已完工程施工项目情况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建设单位</w:t>
            </w:r>
          </w:p>
        </w:tc>
        <w:tc>
          <w:tcPr>
            <w:tcW w:w="1260"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项目名称</w:t>
            </w:r>
          </w:p>
        </w:tc>
        <w:tc>
          <w:tcPr>
            <w:tcW w:w="1260"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担任职务</w:t>
            </w:r>
          </w:p>
        </w:tc>
        <w:tc>
          <w:tcPr>
            <w:tcW w:w="1440"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建设规模</w:t>
            </w:r>
          </w:p>
        </w:tc>
        <w:tc>
          <w:tcPr>
            <w:tcW w:w="179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开、竣工日期</w:t>
            </w:r>
          </w:p>
        </w:tc>
        <w:tc>
          <w:tcPr>
            <w:tcW w:w="1446"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已完</w:t>
            </w:r>
          </w:p>
        </w:tc>
        <w:tc>
          <w:tcPr>
            <w:tcW w:w="126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9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bl>
    <w:p>
      <w:pPr>
        <w:autoSpaceDE w:val="0"/>
        <w:autoSpaceDN w:val="0"/>
        <w:adjustRightInd w:val="0"/>
        <w:spacing w:line="420" w:lineRule="exact"/>
        <w:rPr>
          <w:rFonts w:ascii="黑体" w:hAnsi="新宋体" w:eastAsia="黑体"/>
          <w:color w:val="auto"/>
          <w:kern w:val="0"/>
          <w:sz w:val="28"/>
          <w:szCs w:val="28"/>
        </w:rPr>
      </w:pPr>
    </w:p>
    <w:p>
      <w:pPr>
        <w:spacing w:line="440" w:lineRule="exact"/>
        <w:jc w:val="center"/>
        <w:rPr>
          <w:rFonts w:ascii="宋体" w:hAnsi="宋体"/>
          <w:color w:val="auto"/>
          <w:sz w:val="20"/>
          <w:szCs w:val="20"/>
        </w:rPr>
      </w:pPr>
      <w:r>
        <w:rPr>
          <w:rFonts w:hint="eastAsia" w:ascii="宋体" w:hAnsi="宋体"/>
          <w:color w:val="auto"/>
          <w:sz w:val="20"/>
          <w:szCs w:val="20"/>
        </w:rPr>
        <w:br w:type="page"/>
      </w:r>
      <w:r>
        <w:rPr>
          <w:rFonts w:hint="eastAsia" w:ascii="宋体" w:hAnsi="宋体"/>
          <w:b/>
          <w:bCs/>
          <w:color w:val="auto"/>
        </w:rPr>
        <w:t>附表二:拟投入的技术负责人简历表</w:t>
      </w:r>
    </w:p>
    <w:tbl>
      <w:tblPr>
        <w:tblStyle w:val="14"/>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345"/>
        <w:gridCol w:w="881"/>
        <w:gridCol w:w="700"/>
        <w:gridCol w:w="527"/>
        <w:gridCol w:w="526"/>
        <w:gridCol w:w="876"/>
        <w:gridCol w:w="526"/>
        <w:gridCol w:w="1219"/>
        <w:gridCol w:w="709"/>
        <w:gridCol w:w="69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7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姓名</w:t>
            </w:r>
          </w:p>
        </w:tc>
        <w:tc>
          <w:tcPr>
            <w:tcW w:w="1581"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53"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性别</w:t>
            </w:r>
          </w:p>
        </w:tc>
        <w:tc>
          <w:tcPr>
            <w:tcW w:w="140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928"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年龄</w:t>
            </w:r>
          </w:p>
        </w:tc>
        <w:tc>
          <w:tcPr>
            <w:tcW w:w="192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7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职称</w:t>
            </w:r>
          </w:p>
        </w:tc>
        <w:tc>
          <w:tcPr>
            <w:tcW w:w="1581"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53"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职务</w:t>
            </w:r>
          </w:p>
        </w:tc>
        <w:tc>
          <w:tcPr>
            <w:tcW w:w="140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928"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学历</w:t>
            </w:r>
          </w:p>
        </w:tc>
        <w:tc>
          <w:tcPr>
            <w:tcW w:w="192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71"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auto"/>
                <w:szCs w:val="21"/>
              </w:rPr>
            </w:pPr>
            <w:r>
              <w:rPr>
                <w:rFonts w:hint="eastAsia" w:ascii="宋体" w:hAnsi="宋体"/>
                <w:color w:val="auto"/>
              </w:rPr>
              <w:t>参加工作时间</w:t>
            </w:r>
          </w:p>
        </w:tc>
        <w:tc>
          <w:tcPr>
            <w:tcW w:w="2634" w:type="dxa"/>
            <w:gridSpan w:val="4"/>
            <w:tcBorders>
              <w:top w:val="single" w:color="auto" w:sz="4" w:space="0"/>
              <w:left w:val="nil"/>
              <w:bottom w:val="single" w:color="auto" w:sz="4" w:space="0"/>
              <w:right w:val="single" w:color="auto" w:sz="4" w:space="0"/>
            </w:tcBorders>
            <w:noWrap/>
          </w:tcPr>
          <w:p>
            <w:pPr>
              <w:spacing w:line="320" w:lineRule="exact"/>
              <w:ind w:firstLine="525" w:firstLineChars="250"/>
              <w:rPr>
                <w:rFonts w:ascii="宋体" w:hAnsi="宋体"/>
                <w:color w:val="auto"/>
                <w:szCs w:val="21"/>
              </w:rPr>
            </w:pPr>
          </w:p>
        </w:tc>
        <w:tc>
          <w:tcPr>
            <w:tcW w:w="1402" w:type="dxa"/>
            <w:gridSpan w:val="2"/>
            <w:tcBorders>
              <w:top w:val="single" w:color="auto" w:sz="4" w:space="0"/>
              <w:left w:val="nil"/>
              <w:bottom w:val="single" w:color="auto" w:sz="4" w:space="0"/>
              <w:right w:val="single" w:color="auto" w:sz="4" w:space="0"/>
            </w:tcBorders>
            <w:noWrap/>
          </w:tcPr>
          <w:p>
            <w:pPr>
              <w:spacing w:line="320" w:lineRule="exact"/>
              <w:jc w:val="center"/>
              <w:rPr>
                <w:rFonts w:ascii="宋体" w:hAnsi="宋体"/>
                <w:color w:val="auto"/>
                <w:szCs w:val="21"/>
              </w:rPr>
            </w:pPr>
            <w:r>
              <w:rPr>
                <w:rFonts w:hint="eastAsia" w:ascii="宋体" w:hAnsi="宋体"/>
                <w:color w:val="auto"/>
              </w:rPr>
              <w:t>从事本工作年限</w:t>
            </w:r>
          </w:p>
        </w:tc>
        <w:tc>
          <w:tcPr>
            <w:tcW w:w="3855" w:type="dxa"/>
            <w:gridSpan w:val="4"/>
            <w:tcBorders>
              <w:top w:val="single" w:color="auto" w:sz="4" w:space="0"/>
              <w:left w:val="nil"/>
              <w:bottom w:val="single" w:color="auto" w:sz="4" w:space="0"/>
              <w:right w:val="single" w:color="auto" w:sz="4" w:space="0"/>
            </w:tcBorders>
            <w:noWrap/>
          </w:tcPr>
          <w:p>
            <w:pPr>
              <w:spacing w:line="320" w:lineRule="exact"/>
              <w:ind w:firstLine="525" w:firstLineChars="2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62" w:type="dxa"/>
            <w:gridSpan w:val="1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在建或已完工程施工项目情况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2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建设单位</w:t>
            </w:r>
          </w:p>
        </w:tc>
        <w:tc>
          <w:tcPr>
            <w:tcW w:w="1226"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项目名称</w:t>
            </w:r>
          </w:p>
        </w:tc>
        <w:tc>
          <w:tcPr>
            <w:tcW w:w="1227"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担任职务</w:t>
            </w:r>
          </w:p>
        </w:tc>
        <w:tc>
          <w:tcPr>
            <w:tcW w:w="14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建设规模</w:t>
            </w:r>
          </w:p>
        </w:tc>
        <w:tc>
          <w:tcPr>
            <w:tcW w:w="1745"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开、竣工日期</w:t>
            </w:r>
          </w:p>
        </w:tc>
        <w:tc>
          <w:tcPr>
            <w:tcW w:w="1407"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在建或已完</w:t>
            </w:r>
          </w:p>
        </w:tc>
        <w:tc>
          <w:tcPr>
            <w:tcW w:w="1229"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26"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2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45"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26"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2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45"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26"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2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45"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26"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122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2"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745"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0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2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bl>
    <w:p>
      <w:pPr>
        <w:spacing w:line="440" w:lineRule="exact"/>
        <w:jc w:val="center"/>
        <w:rPr>
          <w:rFonts w:ascii="宋体" w:hAnsi="宋体"/>
          <w:color w:val="auto"/>
          <w:sz w:val="20"/>
          <w:szCs w:val="20"/>
        </w:rPr>
      </w:pPr>
    </w:p>
    <w:p>
      <w:pPr>
        <w:pStyle w:val="16"/>
        <w:rPr>
          <w:rFonts w:hAnsi="宋体"/>
          <w:color w:val="auto"/>
        </w:rPr>
      </w:pPr>
    </w:p>
    <w:p>
      <w:pPr>
        <w:spacing w:line="440" w:lineRule="exact"/>
        <w:jc w:val="center"/>
        <w:rPr>
          <w:rFonts w:ascii="宋体" w:hAnsi="宋体"/>
          <w:color w:val="auto"/>
          <w:sz w:val="20"/>
          <w:szCs w:val="20"/>
        </w:rPr>
      </w:pPr>
      <w:r>
        <w:rPr>
          <w:rFonts w:hint="eastAsia" w:ascii="宋体" w:hAnsi="宋体"/>
          <w:b/>
          <w:bCs/>
          <w:color w:val="auto"/>
        </w:rPr>
        <w:t>附表三：拟投入项目主要技术、管理人员情况表</w:t>
      </w:r>
    </w:p>
    <w:tbl>
      <w:tblPr>
        <w:tblStyle w:val="14"/>
        <w:tblW w:w="97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930"/>
        <w:gridCol w:w="1260"/>
        <w:gridCol w:w="1440"/>
        <w:gridCol w:w="1080"/>
        <w:gridCol w:w="909"/>
        <w:gridCol w:w="164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姓名</w:t>
            </w:r>
          </w:p>
        </w:tc>
        <w:tc>
          <w:tcPr>
            <w:tcW w:w="930" w:type="dxa"/>
            <w:vMerge w:val="restar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性别</w:t>
            </w:r>
          </w:p>
        </w:tc>
        <w:tc>
          <w:tcPr>
            <w:tcW w:w="1260" w:type="dxa"/>
            <w:vMerge w:val="restar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职称证书</w:t>
            </w:r>
          </w:p>
        </w:tc>
        <w:tc>
          <w:tcPr>
            <w:tcW w:w="3429" w:type="dxa"/>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上岗资格证书</w:t>
            </w:r>
          </w:p>
        </w:tc>
        <w:tc>
          <w:tcPr>
            <w:tcW w:w="1646" w:type="dxa"/>
            <w:vMerge w:val="restar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在本工程中拟担任的工作</w:t>
            </w:r>
          </w:p>
        </w:tc>
        <w:tc>
          <w:tcPr>
            <w:tcW w:w="1232" w:type="dxa"/>
            <w:vMerge w:val="restar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以往工作年限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p>
        </w:tc>
        <w:tc>
          <w:tcPr>
            <w:tcW w:w="930"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1260"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144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证书名称</w:t>
            </w:r>
          </w:p>
        </w:tc>
        <w:tc>
          <w:tcPr>
            <w:tcW w:w="108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证号</w:t>
            </w:r>
          </w:p>
        </w:tc>
        <w:tc>
          <w:tcPr>
            <w:tcW w:w="909"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olor w:val="auto"/>
                <w:szCs w:val="21"/>
              </w:rPr>
            </w:pPr>
            <w:r>
              <w:rPr>
                <w:rFonts w:hint="eastAsia" w:ascii="宋体" w:hAnsi="宋体"/>
                <w:color w:val="auto"/>
              </w:rPr>
              <w:t>专业</w:t>
            </w:r>
          </w:p>
        </w:tc>
        <w:tc>
          <w:tcPr>
            <w:tcW w:w="1646"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c>
          <w:tcPr>
            <w:tcW w:w="1232"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3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93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8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90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646"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3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93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8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90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646"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3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93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8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90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646"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30"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auto"/>
                <w:szCs w:val="21"/>
              </w:rPr>
            </w:pPr>
          </w:p>
        </w:tc>
        <w:tc>
          <w:tcPr>
            <w:tcW w:w="93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6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44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080"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909"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646"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c>
          <w:tcPr>
            <w:tcW w:w="1232" w:type="dxa"/>
            <w:tcBorders>
              <w:top w:val="single" w:color="auto" w:sz="4" w:space="0"/>
              <w:left w:val="nil"/>
              <w:bottom w:val="single" w:color="auto" w:sz="4" w:space="0"/>
              <w:right w:val="single" w:color="auto" w:sz="4" w:space="0"/>
            </w:tcBorders>
            <w:noWrap/>
          </w:tcPr>
          <w:p>
            <w:pPr>
              <w:spacing w:line="360" w:lineRule="auto"/>
              <w:rPr>
                <w:rFonts w:ascii="宋体" w:hAnsi="宋体"/>
                <w:color w:val="auto"/>
                <w:szCs w:val="21"/>
              </w:rPr>
            </w:pPr>
          </w:p>
        </w:tc>
      </w:tr>
    </w:tbl>
    <w:p>
      <w:pPr>
        <w:autoSpaceDE w:val="0"/>
        <w:autoSpaceDN w:val="0"/>
        <w:adjustRightInd w:val="0"/>
        <w:jc w:val="left"/>
        <w:rPr>
          <w:rFonts w:ascii="宋体" w:hAnsi="宋体" w:cs="黑体"/>
          <w:color w:val="auto"/>
          <w:kern w:val="0"/>
          <w:szCs w:val="21"/>
        </w:rPr>
      </w:pPr>
    </w:p>
    <w:p>
      <w:pPr>
        <w:autoSpaceDE w:val="0"/>
        <w:autoSpaceDN w:val="0"/>
        <w:adjustRightInd w:val="0"/>
        <w:jc w:val="left"/>
        <w:rPr>
          <w:rFonts w:ascii="宋体" w:hAnsi="宋体" w:cs="TimesNewRomanPSMT"/>
          <w:color w:val="auto"/>
          <w:kern w:val="0"/>
        </w:rPr>
      </w:pPr>
    </w:p>
    <w:p>
      <w:pPr>
        <w:pStyle w:val="16"/>
        <w:rPr>
          <w:rFonts w:hAnsi="宋体" w:cs="宋体"/>
          <w:color w:val="auto"/>
          <w:kern w:val="0"/>
        </w:rPr>
      </w:pPr>
    </w:p>
    <w:p>
      <w:pPr>
        <w:pStyle w:val="16"/>
        <w:rPr>
          <w:color w:val="auto"/>
        </w:rPr>
      </w:pPr>
    </w:p>
    <w:p>
      <w:pPr>
        <w:autoSpaceDE w:val="0"/>
        <w:autoSpaceDN w:val="0"/>
        <w:adjustRightInd w:val="0"/>
        <w:jc w:val="left"/>
        <w:rPr>
          <w:rFonts w:ascii="宋体" w:hAnsi="宋体" w:cs="TimesNewRomanPSMT"/>
          <w:color w:val="auto"/>
          <w:kern w:val="0"/>
        </w:rPr>
      </w:pPr>
    </w:p>
    <w:p>
      <w:pPr>
        <w:pStyle w:val="21"/>
        <w:jc w:val="center"/>
        <w:rPr>
          <w:rFonts w:ascii="宋体" w:hAnsi="宋体" w:eastAsia="宋体"/>
          <w:b/>
          <w:color w:val="auto"/>
        </w:rPr>
      </w:pPr>
      <w:bookmarkStart w:id="342" w:name="_Toc18001"/>
      <w:bookmarkEnd w:id="342"/>
      <w:r>
        <w:rPr>
          <w:rFonts w:hint="eastAsia" w:ascii="宋体" w:hAnsi="宋体"/>
          <w:color w:val="auto"/>
          <w:sz w:val="21"/>
          <w:szCs w:val="21"/>
        </w:rPr>
        <w:br w:type="page"/>
      </w:r>
      <w:bookmarkStart w:id="343" w:name="_Toc3422"/>
      <w:bookmarkEnd w:id="343"/>
      <w:bookmarkStart w:id="344" w:name="_Toc478805741"/>
      <w:bookmarkEnd w:id="344"/>
      <w:bookmarkStart w:id="345" w:name="_Toc28458"/>
      <w:bookmarkEnd w:id="345"/>
      <w:bookmarkStart w:id="346" w:name="_Toc10867_WPSOffice_Level1"/>
      <w:bookmarkEnd w:id="346"/>
      <w:bookmarkStart w:id="347" w:name="_Toc16154_WPSOffice_Level1"/>
      <w:bookmarkStart w:id="348" w:name="_Toc26974_WPSOffice_Level1"/>
      <w:bookmarkStart w:id="349" w:name="_Toc152042597"/>
      <w:bookmarkStart w:id="350" w:name="_Toc144974876"/>
      <w:bookmarkStart w:id="351" w:name="_Toc477039204"/>
      <w:bookmarkStart w:id="352" w:name="_Toc179632828"/>
      <w:bookmarkStart w:id="353" w:name="_Toc152045808"/>
      <w:bookmarkStart w:id="354" w:name="_Toc12062"/>
      <w:bookmarkStart w:id="355" w:name="_Toc4157"/>
      <w:bookmarkStart w:id="356" w:name="_Toc29667"/>
      <w:r>
        <w:rPr>
          <w:rFonts w:hint="eastAsia" w:ascii="宋体" w:hAnsi="宋体" w:eastAsia="宋体"/>
          <w:b/>
          <w:color w:val="auto"/>
        </w:rPr>
        <w:t>七、资格审查资料</w:t>
      </w:r>
      <w:bookmarkEnd w:id="347"/>
      <w:bookmarkEnd w:id="348"/>
    </w:p>
    <w:p>
      <w:pPr>
        <w:pStyle w:val="21"/>
        <w:jc w:val="center"/>
        <w:rPr>
          <w:rFonts w:ascii="宋体" w:hAnsi="宋体" w:eastAsia="宋体"/>
          <w:color w:val="auto"/>
          <w:sz w:val="28"/>
          <w:szCs w:val="28"/>
        </w:rPr>
      </w:pPr>
      <w:r>
        <w:rPr>
          <w:rFonts w:hint="eastAsia" w:ascii="宋体" w:hAnsi="宋体" w:eastAsia="宋体"/>
          <w:color w:val="auto"/>
          <w:sz w:val="28"/>
          <w:szCs w:val="28"/>
        </w:rPr>
        <w:t>（一）投标人基本情况表</w:t>
      </w:r>
      <w:bookmarkEnd w:id="349"/>
      <w:bookmarkEnd w:id="350"/>
      <w:bookmarkEnd w:id="351"/>
      <w:bookmarkEnd w:id="352"/>
      <w:bookmarkEnd w:id="353"/>
      <w:bookmarkEnd w:id="354"/>
      <w:bookmarkEnd w:id="355"/>
    </w:p>
    <w:p>
      <w:pPr>
        <w:rPr>
          <w:rFonts w:ascii="宋体" w:hAnsi="宋体"/>
          <w:color w:val="auto"/>
          <w:szCs w:val="21"/>
        </w:rPr>
      </w:pPr>
      <w:r>
        <w:rPr>
          <w:rFonts w:hint="eastAsia" w:ascii="宋体" w:hAnsi="宋体"/>
          <w:color w:val="auto"/>
        </w:rPr>
        <w:t>在本表后须附营业执照副本或三证合一的营业执照、资质证书、安全生产许可证、基本账户开户许可证以及投标人认为必要的其它证件的</w:t>
      </w:r>
      <w:r>
        <w:rPr>
          <w:rFonts w:hint="eastAsia" w:ascii="宋体" w:hAnsi="宋体"/>
          <w:color w:val="auto"/>
          <w:lang w:eastAsia="zh-CN"/>
        </w:rPr>
        <w:t>扫描件</w:t>
      </w:r>
      <w:r>
        <w:rPr>
          <w:rFonts w:hint="eastAsia" w:ascii="宋体" w:hAnsi="宋体"/>
          <w:color w:val="auto"/>
          <w:szCs w:val="21"/>
        </w:rPr>
        <w:t>。</w:t>
      </w:r>
    </w:p>
    <w:tbl>
      <w:tblPr>
        <w:tblStyle w:val="14"/>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182"/>
        <w:gridCol w:w="769"/>
        <w:gridCol w:w="840"/>
        <w:gridCol w:w="420"/>
        <w:gridCol w:w="131"/>
        <w:gridCol w:w="1258"/>
        <w:gridCol w:w="490"/>
        <w:gridCol w:w="860"/>
        <w:gridCol w:w="1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投标人名称</w:t>
            </w:r>
          </w:p>
        </w:tc>
        <w:tc>
          <w:tcPr>
            <w:tcW w:w="7560" w:type="dxa"/>
            <w:gridSpan w:val="10"/>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注册地址</w:t>
            </w:r>
          </w:p>
        </w:tc>
        <w:tc>
          <w:tcPr>
            <w:tcW w:w="3240" w:type="dxa"/>
            <w:gridSpan w:val="6"/>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125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邮政编码</w:t>
            </w:r>
          </w:p>
        </w:tc>
        <w:tc>
          <w:tcPr>
            <w:tcW w:w="306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联系方式</w:t>
            </w: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联系人</w:t>
            </w:r>
          </w:p>
        </w:tc>
        <w:tc>
          <w:tcPr>
            <w:tcW w:w="2160"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125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电 话</w:t>
            </w:r>
          </w:p>
        </w:tc>
        <w:tc>
          <w:tcPr>
            <w:tcW w:w="306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传  真</w:t>
            </w:r>
          </w:p>
        </w:tc>
        <w:tc>
          <w:tcPr>
            <w:tcW w:w="2160"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125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网 址</w:t>
            </w:r>
          </w:p>
        </w:tc>
        <w:tc>
          <w:tcPr>
            <w:tcW w:w="306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组织结构</w:t>
            </w:r>
          </w:p>
        </w:tc>
        <w:tc>
          <w:tcPr>
            <w:tcW w:w="7560" w:type="dxa"/>
            <w:gridSpan w:val="10"/>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姓名</w:t>
            </w:r>
          </w:p>
        </w:tc>
        <w:tc>
          <w:tcPr>
            <w:tcW w:w="95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86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电话</w:t>
            </w:r>
          </w:p>
        </w:tc>
        <w:tc>
          <w:tcPr>
            <w:tcW w:w="171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姓名</w:t>
            </w:r>
          </w:p>
        </w:tc>
        <w:tc>
          <w:tcPr>
            <w:tcW w:w="95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86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电话</w:t>
            </w:r>
          </w:p>
        </w:tc>
        <w:tc>
          <w:tcPr>
            <w:tcW w:w="171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成立时间</w:t>
            </w:r>
          </w:p>
        </w:tc>
        <w:tc>
          <w:tcPr>
            <w:tcW w:w="184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5711" w:type="dxa"/>
            <w:gridSpan w:val="7"/>
            <w:tcBorders>
              <w:top w:val="single" w:color="auto" w:sz="4" w:space="0"/>
              <w:left w:val="single" w:color="auto" w:sz="4" w:space="0"/>
              <w:bottom w:val="single" w:color="auto" w:sz="4" w:space="0"/>
              <w:right w:val="single" w:color="auto" w:sz="4" w:space="0"/>
            </w:tcBorders>
            <w:noWrap/>
            <w:vAlign w:val="center"/>
          </w:tcPr>
          <w:p>
            <w:pPr>
              <w:topLinePunct/>
              <w:spacing w:line="440" w:lineRule="exact"/>
              <w:ind w:firstLine="120" w:firstLineChars="50"/>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企业资质等级</w:t>
            </w:r>
          </w:p>
        </w:tc>
        <w:tc>
          <w:tcPr>
            <w:tcW w:w="184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项目经理</w:t>
            </w:r>
          </w:p>
        </w:tc>
        <w:tc>
          <w:tcPr>
            <w:tcW w:w="257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营业执照号</w:t>
            </w:r>
          </w:p>
        </w:tc>
        <w:tc>
          <w:tcPr>
            <w:tcW w:w="184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高级职称人员</w:t>
            </w:r>
          </w:p>
        </w:tc>
        <w:tc>
          <w:tcPr>
            <w:tcW w:w="257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注册资金</w:t>
            </w:r>
          </w:p>
        </w:tc>
        <w:tc>
          <w:tcPr>
            <w:tcW w:w="184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中级职称人员</w:t>
            </w:r>
          </w:p>
        </w:tc>
        <w:tc>
          <w:tcPr>
            <w:tcW w:w="257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开户银行</w:t>
            </w:r>
          </w:p>
        </w:tc>
        <w:tc>
          <w:tcPr>
            <w:tcW w:w="184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初级职称人员</w:t>
            </w:r>
          </w:p>
        </w:tc>
        <w:tc>
          <w:tcPr>
            <w:tcW w:w="257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账号</w:t>
            </w:r>
          </w:p>
        </w:tc>
        <w:tc>
          <w:tcPr>
            <w:tcW w:w="184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pStyle w:val="12"/>
              <w:rPr>
                <w:rFonts w:cs="宋体"/>
                <w:color w:val="auto"/>
              </w:rPr>
            </w:pPr>
            <w:r>
              <w:rPr>
                <w:rFonts w:hint="eastAsia" w:cs="宋体"/>
                <w:color w:val="auto"/>
              </w:rPr>
              <w:t>技  工</w:t>
            </w:r>
          </w:p>
        </w:tc>
        <w:tc>
          <w:tcPr>
            <w:tcW w:w="257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728" w:type="dxa"/>
            <w:tcBorders>
              <w:top w:val="single" w:color="auto" w:sz="4" w:space="0"/>
              <w:left w:val="single" w:color="auto" w:sz="4" w:space="0"/>
              <w:bottom w:val="nil"/>
              <w:right w:val="single" w:color="auto" w:sz="4" w:space="0"/>
            </w:tcBorders>
            <w:noWrap/>
            <w:vAlign w:val="center"/>
          </w:tcPr>
          <w:p>
            <w:pPr>
              <w:topLinePunct/>
              <w:spacing w:line="440" w:lineRule="exact"/>
              <w:ind w:firstLine="240" w:firstLineChars="100"/>
              <w:jc w:val="center"/>
              <w:rPr>
                <w:rFonts w:ascii="宋体" w:hAnsi="宋体" w:cs="宋体"/>
                <w:color w:val="auto"/>
                <w:sz w:val="24"/>
              </w:rPr>
            </w:pPr>
            <w:r>
              <w:rPr>
                <w:rFonts w:hint="eastAsia" w:ascii="宋体" w:hAnsi="宋体" w:cs="宋体"/>
                <w:color w:val="auto"/>
                <w:sz w:val="24"/>
              </w:rPr>
              <w:t>经营范围</w:t>
            </w:r>
          </w:p>
        </w:tc>
        <w:tc>
          <w:tcPr>
            <w:tcW w:w="7560" w:type="dxa"/>
            <w:gridSpan w:val="10"/>
            <w:tcBorders>
              <w:top w:val="single" w:color="auto" w:sz="4" w:space="0"/>
              <w:left w:val="single" w:color="auto" w:sz="4" w:space="0"/>
              <w:bottom w:val="nil"/>
              <w:right w:val="single" w:color="auto" w:sz="4" w:space="0"/>
            </w:tcBorders>
            <w:noWrap/>
            <w:vAlign w:val="center"/>
          </w:tcPr>
          <w:p>
            <w:pPr>
              <w:topLinePunct/>
              <w:spacing w:line="440" w:lineRule="exact"/>
              <w:jc w:val="center"/>
              <w:rPr>
                <w:rFonts w:ascii="宋体" w:hAnsi="宋体" w:cs="宋体"/>
                <w:color w:val="auto"/>
                <w:sz w:val="24"/>
              </w:rPr>
            </w:pPr>
          </w:p>
          <w:p>
            <w:pPr>
              <w:topLinePunct/>
              <w:spacing w:line="440" w:lineRule="exact"/>
              <w:jc w:val="center"/>
              <w:rPr>
                <w:rFonts w:ascii="宋体" w:hAnsi="宋体" w:cs="宋体"/>
                <w:color w:val="auto"/>
                <w:sz w:val="24"/>
              </w:rPr>
            </w:pPr>
          </w:p>
          <w:p>
            <w:pPr>
              <w:topLinePunct/>
              <w:spacing w:line="440" w:lineRule="exact"/>
              <w:rPr>
                <w:rFonts w:ascii="宋体" w:hAnsi="宋体" w:cs="宋体"/>
                <w:color w:val="auto"/>
                <w:sz w:val="24"/>
              </w:rPr>
            </w:pPr>
          </w:p>
          <w:p>
            <w:pPr>
              <w:topLinePunct/>
              <w:spacing w:line="44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r>
              <w:rPr>
                <w:rFonts w:hint="eastAsia" w:ascii="宋体" w:hAnsi="宋体" w:cs="宋体"/>
                <w:color w:val="auto"/>
                <w:sz w:val="24"/>
              </w:rPr>
              <w:t>备注</w:t>
            </w:r>
          </w:p>
        </w:tc>
        <w:tc>
          <w:tcPr>
            <w:tcW w:w="7560" w:type="dxa"/>
            <w:gridSpan w:val="10"/>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auto"/>
                <w:sz w:val="24"/>
              </w:rPr>
            </w:pPr>
          </w:p>
        </w:tc>
      </w:tr>
    </w:tbl>
    <w:p>
      <w:pPr>
        <w:rPr>
          <w:rFonts w:ascii="宋体" w:hAnsi="宋体"/>
          <w:color w:val="auto"/>
        </w:rPr>
      </w:pPr>
    </w:p>
    <w:p>
      <w:pPr>
        <w:rPr>
          <w:rFonts w:ascii="宋体" w:hAnsi="宋体"/>
          <w:color w:val="auto"/>
        </w:rPr>
      </w:pPr>
    </w:p>
    <w:p>
      <w:pPr>
        <w:rPr>
          <w:rFonts w:ascii="宋体" w:hAnsi="宋体"/>
          <w:color w:val="auto"/>
        </w:rPr>
      </w:pPr>
    </w:p>
    <w:p>
      <w:pPr>
        <w:pStyle w:val="13"/>
        <w:ind w:firstLine="210"/>
        <w:rPr>
          <w:rFonts w:ascii="宋体" w:hAnsi="宋体"/>
          <w:color w:val="auto"/>
        </w:rPr>
      </w:pPr>
    </w:p>
    <w:p>
      <w:pPr>
        <w:pStyle w:val="13"/>
        <w:ind w:firstLine="210"/>
        <w:rPr>
          <w:rFonts w:ascii="宋体" w:hAnsi="宋体"/>
          <w:color w:val="auto"/>
        </w:rPr>
      </w:pPr>
    </w:p>
    <w:p>
      <w:pPr>
        <w:widowControl/>
        <w:spacing w:line="440" w:lineRule="exact"/>
        <w:jc w:val="left"/>
        <w:rPr>
          <w:rFonts w:ascii="宋体" w:hAnsi="宋体" w:cs="宋体"/>
          <w:color w:val="auto"/>
          <w:kern w:val="0"/>
          <w:szCs w:val="21"/>
        </w:rPr>
      </w:pPr>
    </w:p>
    <w:p>
      <w:pPr>
        <w:topLinePunct/>
        <w:spacing w:line="440" w:lineRule="exact"/>
        <w:jc w:val="center"/>
        <w:rPr>
          <w:rFonts w:ascii="宋体" w:hAnsi="宋体" w:cs="宋体"/>
          <w:color w:val="auto"/>
          <w:sz w:val="28"/>
          <w:szCs w:val="28"/>
        </w:rPr>
      </w:pPr>
    </w:p>
    <w:p>
      <w:pPr>
        <w:spacing w:line="360" w:lineRule="auto"/>
        <w:ind w:firstLine="480" w:firstLineChars="200"/>
        <w:rPr>
          <w:rFonts w:ascii="宋体" w:hAnsi="宋体" w:cs="宋体"/>
          <w:color w:val="auto"/>
          <w:sz w:val="24"/>
        </w:rPr>
      </w:pPr>
    </w:p>
    <w:p>
      <w:pPr>
        <w:pStyle w:val="21"/>
        <w:jc w:val="center"/>
        <w:rPr>
          <w:rFonts w:ascii="宋体" w:hAnsi="宋体" w:eastAsia="宋体"/>
          <w:color w:val="auto"/>
          <w:sz w:val="28"/>
          <w:szCs w:val="28"/>
        </w:rPr>
      </w:pPr>
      <w:r>
        <w:rPr>
          <w:rFonts w:hint="eastAsia" w:ascii="宋体" w:hAnsi="宋体" w:eastAsia="宋体"/>
          <w:color w:val="auto"/>
          <w:sz w:val="28"/>
          <w:szCs w:val="28"/>
        </w:rPr>
        <w:t>（二）近三年发生的诉讼及仲裁情况</w:t>
      </w: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b/>
          <w:color w:val="auto"/>
          <w:sz w:val="24"/>
        </w:rPr>
      </w:pPr>
      <w:r>
        <w:rPr>
          <w:rFonts w:hint="eastAsia" w:ascii="宋体" w:hAnsi="宋体" w:cs="宋体"/>
          <w:color w:val="auto"/>
          <w:sz w:val="24"/>
        </w:rPr>
        <w:t>备注：“近三年发生的诉讼及仲裁情况”应说明相关情况，并附法院或仲裁机构作出的判决、裁决等有关法律文书</w:t>
      </w:r>
      <w:r>
        <w:rPr>
          <w:rFonts w:hint="eastAsia" w:ascii="宋体" w:hAnsi="宋体" w:cs="宋体"/>
          <w:color w:val="auto"/>
          <w:sz w:val="24"/>
          <w:lang w:eastAsia="zh-CN"/>
        </w:rPr>
        <w:t>扫描</w:t>
      </w:r>
      <w:r>
        <w:rPr>
          <w:rFonts w:hint="eastAsia" w:ascii="宋体" w:hAnsi="宋体" w:cs="宋体"/>
          <w:color w:val="auto"/>
          <w:sz w:val="24"/>
        </w:rPr>
        <w:t>件，近三年指2017年、2018年、2019年。</w:t>
      </w: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ind w:firstLine="2570" w:firstLineChars="800"/>
        <w:rPr>
          <w:rFonts w:ascii="宋体" w:hAnsi="宋体" w:cs="宋体"/>
          <w:b/>
          <w:color w:val="auto"/>
          <w:sz w:val="32"/>
          <w:szCs w:val="32"/>
        </w:rPr>
      </w:pPr>
    </w:p>
    <w:p>
      <w:pPr>
        <w:spacing w:line="440" w:lineRule="exact"/>
        <w:rPr>
          <w:rFonts w:ascii="宋体" w:hAnsi="宋体" w:cs="宋体"/>
          <w:b/>
          <w:color w:val="auto"/>
          <w:sz w:val="32"/>
          <w:szCs w:val="32"/>
        </w:rPr>
      </w:pPr>
    </w:p>
    <w:p>
      <w:pPr>
        <w:spacing w:line="440" w:lineRule="exact"/>
        <w:rPr>
          <w:rFonts w:ascii="宋体" w:hAnsi="宋体" w:cs="宋体"/>
          <w:b/>
          <w:color w:val="auto"/>
          <w:sz w:val="32"/>
          <w:szCs w:val="32"/>
        </w:rPr>
      </w:pPr>
    </w:p>
    <w:p>
      <w:pPr>
        <w:pStyle w:val="3"/>
        <w:jc w:val="center"/>
        <w:rPr>
          <w:rFonts w:ascii="宋体" w:hAnsi="宋体"/>
          <w:color w:val="auto"/>
          <w:sz w:val="21"/>
          <w:szCs w:val="21"/>
        </w:rPr>
      </w:pPr>
      <w:bookmarkStart w:id="357" w:name="_Toc29330_WPSOffice_Level1"/>
      <w:bookmarkStart w:id="358" w:name="_Toc15362_WPSOffice_Level1"/>
      <w:r>
        <w:rPr>
          <w:rFonts w:hint="eastAsia" w:ascii="宋体" w:hAnsi="宋体"/>
          <w:color w:val="auto"/>
          <w:sz w:val="21"/>
          <w:szCs w:val="21"/>
        </w:rPr>
        <w:t>八、服务承诺书</w:t>
      </w:r>
      <w:bookmarkEnd w:id="356"/>
      <w:bookmarkEnd w:id="357"/>
      <w:bookmarkEnd w:id="358"/>
    </w:p>
    <w:p>
      <w:pPr>
        <w:rPr>
          <w:rFonts w:ascii="宋体" w:hAnsi="宋体"/>
          <w:color w:val="auto"/>
          <w:szCs w:val="21"/>
        </w:rPr>
      </w:pPr>
    </w:p>
    <w:tbl>
      <w:tblPr>
        <w:tblStyle w:val="1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7" w:hRule="atLeast"/>
          <w:jc w:val="center"/>
        </w:trPr>
        <w:tc>
          <w:tcPr>
            <w:tcW w:w="9468" w:type="dxa"/>
            <w:tcBorders>
              <w:top w:val="single" w:color="auto" w:sz="4" w:space="0"/>
              <w:left w:val="single" w:color="auto" w:sz="4" w:space="0"/>
              <w:bottom w:val="single" w:color="auto" w:sz="4" w:space="0"/>
              <w:right w:val="single" w:color="auto" w:sz="4" w:space="0"/>
            </w:tcBorders>
            <w:noWrap/>
          </w:tcPr>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rPr>
            </w:pPr>
            <w:r>
              <w:rPr>
                <w:rFonts w:hint="eastAsia" w:ascii="宋体" w:hAnsi="宋体"/>
                <w:color w:val="auto"/>
              </w:rPr>
              <w:t>承诺内容：</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16"/>
              <w:rPr>
                <w:rFonts w:hAnsi="宋体"/>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rPr>
                <w:rFonts w:ascii="宋体" w:hAnsi="宋体"/>
                <w:color w:val="auto"/>
                <w:sz w:val="30"/>
                <w:szCs w:val="30"/>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spacing w:line="360" w:lineRule="auto"/>
              <w:ind w:firstLine="420" w:firstLineChars="200"/>
              <w:rPr>
                <w:rFonts w:ascii="宋体" w:hAnsi="宋体"/>
                <w:color w:val="auto"/>
                <w:szCs w:val="21"/>
              </w:rPr>
            </w:pPr>
            <w:r>
              <w:rPr>
                <w:rFonts w:hint="eastAsia" w:ascii="宋体" w:hAnsi="宋体"/>
                <w:color w:val="auto"/>
              </w:rPr>
              <w:t xml:space="preserve">  投标人：（企业电子</w:t>
            </w:r>
            <w:r>
              <w:rPr>
                <w:rFonts w:hint="eastAsia" w:ascii="宋体" w:hAnsi="宋体"/>
                <w:color w:val="auto"/>
                <w:lang w:eastAsia="zh-CN"/>
              </w:rPr>
              <w:t>签</w:t>
            </w:r>
            <w:r>
              <w:rPr>
                <w:rFonts w:hint="eastAsia" w:ascii="宋体" w:hAnsi="宋体"/>
                <w:color w:val="auto"/>
              </w:rPr>
              <w:t>章）</w:t>
            </w:r>
          </w:p>
          <w:p>
            <w:pPr>
              <w:spacing w:line="360" w:lineRule="auto"/>
              <w:ind w:firstLine="4935" w:firstLineChars="2350"/>
              <w:rPr>
                <w:rFonts w:ascii="宋体" w:hAnsi="宋体"/>
                <w:color w:val="auto"/>
              </w:rPr>
            </w:pPr>
            <w:r>
              <w:rPr>
                <w:rFonts w:hint="eastAsia" w:ascii="宋体" w:hAnsi="宋体"/>
                <w:color w:val="auto"/>
              </w:rPr>
              <w:t>法定代表人：（盖电子</w:t>
            </w:r>
            <w:r>
              <w:rPr>
                <w:rFonts w:hint="eastAsia" w:ascii="宋体" w:hAnsi="宋体"/>
                <w:color w:val="auto"/>
                <w:lang w:eastAsia="zh-CN"/>
              </w:rPr>
              <w:t>签</w:t>
            </w:r>
            <w:r>
              <w:rPr>
                <w:rFonts w:hint="eastAsia" w:ascii="宋体" w:hAnsi="宋体"/>
                <w:color w:val="auto"/>
              </w:rPr>
              <w:t>章或签名）</w:t>
            </w:r>
          </w:p>
          <w:p>
            <w:pPr>
              <w:spacing w:line="360" w:lineRule="auto"/>
              <w:ind w:firstLine="420" w:firstLineChars="200"/>
              <w:rPr>
                <w:rFonts w:ascii="宋体" w:hAnsi="宋体"/>
                <w:color w:val="auto"/>
              </w:rPr>
            </w:pPr>
          </w:p>
          <w:p>
            <w:pPr>
              <w:spacing w:line="360" w:lineRule="auto"/>
              <w:ind w:firstLine="5565" w:firstLineChars="2650"/>
              <w:rPr>
                <w:rFonts w:ascii="宋体" w:hAnsi="宋体"/>
                <w:color w:val="auto"/>
              </w:rPr>
            </w:pPr>
            <w:r>
              <w:rPr>
                <w:rFonts w:hint="eastAsia" w:ascii="宋体" w:hAnsi="宋体"/>
                <w:color w:val="auto"/>
              </w:rPr>
              <w:t>年   月    日</w:t>
            </w:r>
          </w:p>
          <w:p>
            <w:pPr>
              <w:rPr>
                <w:rFonts w:ascii="宋体" w:hAnsi="宋体"/>
                <w:color w:val="auto"/>
                <w:sz w:val="30"/>
                <w:szCs w:val="30"/>
              </w:rPr>
            </w:pPr>
          </w:p>
        </w:tc>
      </w:tr>
    </w:tbl>
    <w:p>
      <w:pPr>
        <w:widowControl/>
        <w:jc w:val="left"/>
        <w:rPr>
          <w:rFonts w:ascii="宋体" w:hAnsi="宋体" w:cs="宋体"/>
          <w:color w:val="auto"/>
        </w:rPr>
        <w:sectPr>
          <w:pgSz w:w="11906" w:h="16838"/>
          <w:pgMar w:top="1418" w:right="1134" w:bottom="1134" w:left="1418" w:header="720" w:footer="720" w:gutter="0"/>
          <w:cols w:space="720" w:num="1"/>
          <w:docGrid w:type="lines" w:linePitch="312" w:charSpace="0"/>
        </w:sectPr>
      </w:pPr>
    </w:p>
    <w:p>
      <w:pPr>
        <w:pStyle w:val="3"/>
        <w:jc w:val="center"/>
        <w:rPr>
          <w:rFonts w:ascii="宋体" w:hAnsi="宋体"/>
          <w:color w:val="auto"/>
          <w:sz w:val="21"/>
          <w:szCs w:val="21"/>
        </w:rPr>
      </w:pPr>
      <w:bookmarkStart w:id="359" w:name="_Toc32657"/>
      <w:bookmarkEnd w:id="359"/>
      <w:bookmarkStart w:id="360" w:name="_Toc20050_WPSOffice_Level1"/>
      <w:bookmarkStart w:id="361" w:name="_Toc15800"/>
      <w:bookmarkStart w:id="362" w:name="_Toc4651_WPSOffice_Level1"/>
      <w:r>
        <w:rPr>
          <w:rFonts w:hint="eastAsia" w:ascii="宋体" w:hAnsi="宋体"/>
          <w:color w:val="auto"/>
          <w:sz w:val="21"/>
          <w:szCs w:val="21"/>
        </w:rPr>
        <w:t>九、其他材料</w:t>
      </w:r>
      <w:bookmarkEnd w:id="360"/>
      <w:bookmarkEnd w:id="361"/>
      <w:bookmarkEnd w:id="362"/>
    </w:p>
    <w:p>
      <w:pPr>
        <w:autoSpaceDE w:val="0"/>
        <w:autoSpaceDN w:val="0"/>
        <w:adjustRightInd w:val="0"/>
        <w:spacing w:line="460" w:lineRule="exact"/>
        <w:ind w:firstLine="420" w:firstLineChars="200"/>
        <w:rPr>
          <w:rFonts w:ascii="宋体" w:hAnsi="宋体" w:cs="TimesNewRomanPSMT"/>
          <w:color w:val="auto"/>
          <w:kern w:val="0"/>
          <w:szCs w:val="21"/>
        </w:rPr>
      </w:pPr>
    </w:p>
    <w:p>
      <w:pPr>
        <w:autoSpaceDE w:val="0"/>
        <w:autoSpaceDN w:val="0"/>
        <w:adjustRightInd w:val="0"/>
        <w:spacing w:line="460" w:lineRule="exact"/>
        <w:ind w:firstLine="420" w:firstLineChars="200"/>
        <w:rPr>
          <w:rFonts w:ascii="宋体" w:hAnsi="宋体" w:cs="TimesNewRomanPSMT"/>
          <w:color w:val="auto"/>
          <w:kern w:val="0"/>
        </w:rPr>
      </w:pPr>
      <w:r>
        <w:rPr>
          <w:rFonts w:hint="eastAsia" w:ascii="宋体" w:hAnsi="宋体" w:cs="TimesNewRomanPSMT"/>
          <w:color w:val="auto"/>
          <w:kern w:val="0"/>
        </w:rPr>
        <w:t>1、投标人承诺独自制作、修改和上传投标文件，并承担因“硬件特征码一致”所造成的不良后果。</w:t>
      </w:r>
    </w:p>
    <w:p>
      <w:pPr>
        <w:spacing w:line="460" w:lineRule="exact"/>
        <w:ind w:firstLine="420" w:firstLineChars="200"/>
        <w:rPr>
          <w:rFonts w:ascii="宋体" w:hAnsi="宋体" w:cs="TimesNewRomanPSMT"/>
          <w:color w:val="auto"/>
          <w:kern w:val="0"/>
        </w:rPr>
      </w:pPr>
      <w:r>
        <w:rPr>
          <w:rFonts w:hint="eastAsia" w:ascii="宋体" w:hAnsi="宋体" w:cs="TimesNewRomanPSMT"/>
          <w:color w:val="auto"/>
          <w:kern w:val="0"/>
        </w:rPr>
        <w:t>2、投标人认为需要提供的其他资料。</w:t>
      </w:r>
    </w:p>
    <w:p>
      <w:pPr>
        <w:pStyle w:val="16"/>
        <w:rPr>
          <w:rFonts w:hAnsi="宋体" w:cs="宋体"/>
          <w:color w:val="auto"/>
          <w:kern w:val="0"/>
        </w:rPr>
      </w:pPr>
    </w:p>
    <w:p>
      <w:pPr>
        <w:pStyle w:val="16"/>
        <w:spacing w:line="460" w:lineRule="exact"/>
        <w:rPr>
          <w:color w:val="auto"/>
        </w:rPr>
      </w:pPr>
    </w:p>
    <w:p>
      <w:pPr>
        <w:autoSpaceDE w:val="0"/>
        <w:autoSpaceDN w:val="0"/>
        <w:adjustRightInd w:val="0"/>
        <w:spacing w:line="460" w:lineRule="exact"/>
        <w:ind w:firstLine="420" w:firstLineChars="200"/>
        <w:rPr>
          <w:rFonts w:ascii="宋体" w:hAnsi="宋体" w:cs="TimesNewRomanPSMT"/>
          <w:color w:val="auto"/>
          <w:kern w:val="0"/>
        </w:rPr>
      </w:pPr>
      <w:r>
        <w:rPr>
          <w:rFonts w:hint="eastAsia" w:ascii="宋体" w:hAnsi="宋体"/>
          <w:color w:val="auto"/>
        </w:rPr>
        <w:t>.</w:t>
      </w:r>
    </w:p>
    <w:p>
      <w:pPr>
        <w:numPr>
          <w:ilvl w:val="0"/>
          <w:numId w:val="9"/>
        </w:numPr>
        <w:spacing w:line="360" w:lineRule="auto"/>
        <w:jc w:val="center"/>
        <w:rPr>
          <w:rFonts w:ascii="宋体" w:hAnsi="宋体" w:cs="仿宋_GB2312"/>
          <w:b/>
          <w:bCs/>
          <w:color w:val="auto"/>
          <w:kern w:val="0"/>
        </w:rPr>
      </w:pPr>
      <w:r>
        <w:rPr>
          <w:rFonts w:hint="eastAsia" w:ascii="宋体" w:hAnsi="宋体" w:cs="仿宋_GB2312"/>
          <w:b/>
          <w:bCs/>
          <w:color w:val="auto"/>
          <w:kern w:val="0"/>
        </w:rPr>
        <w:br w:type="page"/>
      </w:r>
      <w:r>
        <w:rPr>
          <w:rFonts w:hint="eastAsia" w:ascii="宋体" w:hAnsi="宋体" w:cs="仿宋_GB2312"/>
          <w:b/>
          <w:bCs/>
          <w:color w:val="auto"/>
          <w:kern w:val="0"/>
        </w:rPr>
        <w:t>“硬件特征码一致”承诺书格式</w:t>
      </w:r>
    </w:p>
    <w:p>
      <w:pPr>
        <w:spacing w:line="360" w:lineRule="auto"/>
        <w:rPr>
          <w:rFonts w:ascii="宋体" w:hAnsi="宋体"/>
          <w:color w:val="auto"/>
        </w:rPr>
      </w:pPr>
    </w:p>
    <w:p>
      <w:pPr>
        <w:spacing w:line="360" w:lineRule="auto"/>
        <w:rPr>
          <w:rStyle w:val="22"/>
          <w:rFonts w:ascii="宋体" w:hAnsi="宋体"/>
          <w:b w:val="0"/>
          <w:bCs w:val="0"/>
          <w:color w:val="auto"/>
        </w:rPr>
      </w:pPr>
      <w:r>
        <w:rPr>
          <w:rFonts w:hint="eastAsia" w:ascii="宋体" w:hAnsi="宋体"/>
          <w:color w:val="auto"/>
        </w:rPr>
        <w:t>致： （招标人）</w:t>
      </w:r>
      <w:bookmarkStart w:id="363" w:name="_Toc4288"/>
      <w:bookmarkEnd w:id="363"/>
      <w:bookmarkStart w:id="364" w:name="_Toc10852"/>
      <w:bookmarkEnd w:id="364"/>
      <w:bookmarkStart w:id="365" w:name="_Toc16207"/>
      <w:bookmarkEnd w:id="365"/>
      <w:bookmarkStart w:id="366" w:name="_Toc2081"/>
      <w:bookmarkEnd w:id="366"/>
      <w:bookmarkStart w:id="367" w:name="_Toc5933"/>
      <w:bookmarkEnd w:id="367"/>
      <w:bookmarkStart w:id="368" w:name="_Toc15734"/>
      <w:bookmarkEnd w:id="368"/>
      <w:bookmarkStart w:id="369" w:name="_Toc14930"/>
      <w:bookmarkEnd w:id="369"/>
      <w:bookmarkStart w:id="370" w:name="_Toc18122"/>
      <w:bookmarkEnd w:id="370"/>
      <w:bookmarkStart w:id="371" w:name="_Toc4119"/>
      <w:bookmarkEnd w:id="371"/>
      <w:bookmarkStart w:id="372" w:name="_Toc1050"/>
      <w:bookmarkEnd w:id="372"/>
      <w:bookmarkStart w:id="373" w:name="_Toc11756"/>
      <w:bookmarkEnd w:id="373"/>
      <w:bookmarkStart w:id="374" w:name="_Toc22967"/>
      <w:bookmarkEnd w:id="374"/>
    </w:p>
    <w:p>
      <w:pPr>
        <w:spacing w:line="480" w:lineRule="auto"/>
        <w:ind w:firstLine="420"/>
        <w:jc w:val="left"/>
        <w:outlineLvl w:val="1"/>
        <w:rPr>
          <w:color w:val="auto"/>
        </w:rPr>
      </w:pPr>
      <w:r>
        <w:rPr>
          <w:rStyle w:val="22"/>
          <w:rFonts w:hint="eastAsia" w:ascii="宋体" w:hAnsi="宋体"/>
          <w:b w:val="0"/>
          <w:bCs w:val="0"/>
          <w:color w:val="auto"/>
        </w:rPr>
        <w:t>我单位</w:t>
      </w:r>
      <w:r>
        <w:rPr>
          <w:rStyle w:val="22"/>
          <w:rFonts w:hint="eastAsia" w:ascii="宋体" w:hAnsi="宋体"/>
          <w:b w:val="0"/>
          <w:bCs w:val="0"/>
          <w:color w:val="auto"/>
          <w:u w:val="single"/>
        </w:rPr>
        <w:t xml:space="preserve">                （投标人名称）        </w:t>
      </w:r>
      <w:r>
        <w:rPr>
          <w:rStyle w:val="22"/>
          <w:rFonts w:hint="eastAsia" w:ascii="宋体" w:hAnsi="宋体"/>
          <w:b w:val="0"/>
          <w:bCs w:val="0"/>
          <w:color w:val="auto"/>
        </w:rPr>
        <w:t>在</w:t>
      </w:r>
      <w:r>
        <w:rPr>
          <w:rStyle w:val="22"/>
          <w:rFonts w:hint="eastAsia" w:ascii="宋体" w:hAnsi="宋体"/>
          <w:b w:val="0"/>
          <w:bCs w:val="0"/>
          <w:color w:val="auto"/>
          <w:u w:val="single"/>
        </w:rPr>
        <w:t xml:space="preserve">              （项目名称）</w:t>
      </w:r>
      <w:r>
        <w:rPr>
          <w:rStyle w:val="22"/>
          <w:rFonts w:hint="eastAsia" w:ascii="宋体" w:hAnsi="宋体"/>
          <w:b w:val="0"/>
          <w:bCs w:val="0"/>
          <w:color w:val="auto"/>
        </w:rPr>
        <w:t>第标段投标活动中，作出以下承诺：我公司独立制作、修改和上传投标文件，并承担因“硬件特征码一致”所造成的不良后果。</w:t>
      </w:r>
      <w:r>
        <w:rPr>
          <w:rFonts w:hint="eastAsia" w:ascii="宋体" w:hAnsi="宋体"/>
          <w:color w:val="auto"/>
        </w:rPr>
        <w:t>并接受行政主管部门的处罚。</w:t>
      </w:r>
    </w:p>
    <w:p>
      <w:pPr>
        <w:spacing w:line="480" w:lineRule="auto"/>
        <w:ind w:firstLine="420"/>
        <w:jc w:val="left"/>
        <w:outlineLvl w:val="1"/>
        <w:rPr>
          <w:rFonts w:ascii="宋体" w:hAnsi="宋体"/>
          <w:color w:val="auto"/>
        </w:rPr>
      </w:pPr>
    </w:p>
    <w:p>
      <w:pPr>
        <w:spacing w:line="480" w:lineRule="auto"/>
        <w:ind w:firstLine="420"/>
        <w:jc w:val="left"/>
        <w:outlineLvl w:val="1"/>
        <w:rPr>
          <w:rFonts w:ascii="宋体" w:hAnsi="宋体"/>
          <w:color w:val="auto"/>
        </w:rPr>
      </w:pPr>
    </w:p>
    <w:p>
      <w:pPr>
        <w:spacing w:line="460" w:lineRule="exact"/>
        <w:ind w:left="5460" w:leftChars="200" w:hanging="5040" w:hangingChars="2400"/>
        <w:rPr>
          <w:rFonts w:ascii="宋体" w:hAnsi="宋体"/>
          <w:color w:val="auto"/>
        </w:rPr>
      </w:pPr>
      <w:r>
        <w:rPr>
          <w:rFonts w:hint="eastAsia" w:ascii="宋体" w:hAnsi="宋体"/>
          <w:color w:val="auto"/>
          <w:kern w:val="0"/>
        </w:rPr>
        <w:t xml:space="preserve">                                       投标人：</w:t>
      </w:r>
      <w:r>
        <w:rPr>
          <w:rFonts w:hint="eastAsia" w:ascii="宋体" w:hAnsi="宋体"/>
          <w:color w:val="auto"/>
          <w:u w:val="single"/>
        </w:rPr>
        <w:t xml:space="preserve">                        </w:t>
      </w:r>
      <w:r>
        <w:rPr>
          <w:rFonts w:hint="eastAsia" w:ascii="宋体" w:hAnsi="宋体"/>
          <w:color w:val="auto"/>
          <w:kern w:val="0"/>
        </w:rPr>
        <w:t>（</w:t>
      </w:r>
      <w:r>
        <w:rPr>
          <w:rFonts w:hint="eastAsia" w:ascii="宋体" w:hAnsi="宋体"/>
          <w:color w:val="auto"/>
        </w:rPr>
        <w:t>盖</w:t>
      </w:r>
      <w:r>
        <w:rPr>
          <w:rFonts w:hint="eastAsia" w:ascii="宋体" w:hAnsi="宋体"/>
          <w:color w:val="auto"/>
          <w:kern w:val="0"/>
        </w:rPr>
        <w:t>企业电子</w:t>
      </w:r>
      <w:r>
        <w:rPr>
          <w:rFonts w:hint="eastAsia" w:ascii="宋体" w:hAnsi="宋体"/>
          <w:color w:val="auto"/>
          <w:kern w:val="0"/>
          <w:lang w:eastAsia="zh-CN"/>
        </w:rPr>
        <w:t>签</w:t>
      </w:r>
      <w:r>
        <w:rPr>
          <w:rFonts w:hint="eastAsia" w:ascii="宋体" w:hAnsi="宋体"/>
          <w:color w:val="auto"/>
          <w:kern w:val="0"/>
        </w:rPr>
        <w:t>章）</w:t>
      </w:r>
      <w:r>
        <w:rPr>
          <w:rFonts w:hint="eastAsia" w:ascii="宋体" w:hAnsi="宋体"/>
          <w:color w:val="auto"/>
          <w:kern w:val="0"/>
        </w:rPr>
        <w:tab/>
      </w:r>
      <w:r>
        <w:rPr>
          <w:rFonts w:hint="eastAsia" w:ascii="宋体" w:hAnsi="宋体"/>
          <w:color w:val="auto"/>
          <w:kern w:val="0"/>
        </w:rPr>
        <w:tab/>
      </w:r>
      <w:r>
        <w:rPr>
          <w:rFonts w:hint="eastAsia" w:ascii="宋体" w:hAnsi="宋体"/>
          <w:color w:val="auto"/>
          <w:kern w:val="0"/>
        </w:rPr>
        <w:t xml:space="preserve">                                      日  期：</w:t>
      </w:r>
      <w:r>
        <w:rPr>
          <w:rFonts w:hint="eastAsia" w:ascii="宋体" w:hAnsi="宋体"/>
          <w:color w:val="auto"/>
          <w:u w:val="single"/>
        </w:rPr>
        <w:t xml:space="preserve">      </w:t>
      </w:r>
      <w:r>
        <w:rPr>
          <w:rFonts w:hint="eastAsia" w:ascii="宋体" w:hAnsi="宋体"/>
          <w:color w:val="auto"/>
          <w:kern w:val="0"/>
        </w:rPr>
        <w:t>年</w:t>
      </w:r>
      <w:r>
        <w:rPr>
          <w:rFonts w:hint="eastAsia" w:ascii="宋体" w:hAnsi="宋体"/>
          <w:color w:val="auto"/>
          <w:u w:val="single"/>
        </w:rPr>
        <w:t xml:space="preserve">      </w:t>
      </w:r>
      <w:r>
        <w:rPr>
          <w:rFonts w:hint="eastAsia" w:ascii="宋体" w:hAnsi="宋体"/>
          <w:color w:val="auto"/>
          <w:kern w:val="0"/>
        </w:rPr>
        <w:t>月</w:t>
      </w:r>
      <w:r>
        <w:rPr>
          <w:rFonts w:hint="eastAsia" w:ascii="宋体" w:hAnsi="宋体"/>
          <w:color w:val="auto"/>
          <w:u w:val="single"/>
        </w:rPr>
        <w:t xml:space="preserve">      </w:t>
      </w:r>
      <w:r>
        <w:rPr>
          <w:rFonts w:hint="eastAsia" w:ascii="宋体" w:hAnsi="宋体"/>
          <w:color w:val="auto"/>
          <w:kern w:val="0"/>
        </w:rPr>
        <w:t xml:space="preserve"> 日</w:t>
      </w: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200" w:hanging="5040" w:hangingChars="2400"/>
        <w:rPr>
          <w:rFonts w:ascii="宋体" w:hAnsi="宋体"/>
          <w:color w:val="auto"/>
        </w:rPr>
      </w:pPr>
    </w:p>
    <w:p>
      <w:pPr>
        <w:spacing w:line="460" w:lineRule="exact"/>
        <w:ind w:left="5460" w:leftChars="1200" w:hanging="2940" w:hangingChars="1400"/>
        <w:rPr>
          <w:rFonts w:ascii="宋体" w:hAnsi="宋体" w:cs="TimesNewRomanPSMT"/>
          <w:color w:val="auto"/>
          <w:kern w:val="0"/>
        </w:rPr>
      </w:pPr>
      <w:r>
        <w:rPr>
          <w:rFonts w:hint="eastAsia" w:ascii="宋体" w:hAnsi="宋体" w:cs="TimesNewRomanPSMT"/>
          <w:color w:val="auto"/>
          <w:kern w:val="0"/>
        </w:rPr>
        <w:t>2、投标人认为需要提供的其他资料。</w:t>
      </w:r>
    </w:p>
    <w:p>
      <w:pPr>
        <w:pStyle w:val="16"/>
        <w:rPr>
          <w:rFonts w:hAnsi="宋体" w:cs="宋体"/>
          <w:color w:val="auto"/>
          <w:kern w:val="0"/>
        </w:rPr>
      </w:pPr>
    </w:p>
    <w:p>
      <w:pPr>
        <w:spacing w:line="360" w:lineRule="auto"/>
        <w:rPr>
          <w:rFonts w:ascii="宋体" w:hAnsi="宋体"/>
          <w:color w:val="auto"/>
        </w:rPr>
      </w:pPr>
    </w:p>
    <w:p>
      <w:pPr>
        <w:rPr>
          <w:rFonts w:ascii="宋体" w:hAnsi="宋体"/>
          <w:color w:val="auto"/>
        </w:rPr>
      </w:pPr>
    </w:p>
    <w:p>
      <w:pPr>
        <w:pStyle w:val="16"/>
        <w:rPr>
          <w:rFonts w:hAnsi="宋体"/>
          <w:color w:val="auto"/>
        </w:rPr>
      </w:pPr>
    </w:p>
    <w:p>
      <w:pPr>
        <w:pStyle w:val="16"/>
        <w:rPr>
          <w:color w:val="auto"/>
        </w:rPr>
      </w:pPr>
    </w:p>
    <w:p>
      <w:pPr>
        <w:pStyle w:val="16"/>
        <w:rPr>
          <w:color w:val="auto"/>
        </w:rPr>
      </w:pPr>
    </w:p>
    <w:p>
      <w:pPr>
        <w:pStyle w:val="16"/>
        <w:rPr>
          <w:color w:val="auto"/>
        </w:rPr>
      </w:pPr>
    </w:p>
    <w:p>
      <w:pPr>
        <w:rPr>
          <w:color w:val="auto"/>
        </w:rPr>
      </w:pPr>
    </w:p>
    <w:p>
      <w:pPr>
        <w:rPr>
          <w:color w:val="auto"/>
        </w:rPr>
      </w:pPr>
    </w:p>
    <w:p>
      <w:pPr>
        <w:pStyle w:val="13"/>
        <w:spacing w:line="460" w:lineRule="exact"/>
        <w:ind w:firstLine="0" w:firstLineChars="0"/>
        <w:rPr>
          <w:color w:val="auto"/>
        </w:rPr>
      </w:pPr>
    </w:p>
    <w:p>
      <w:pPr>
        <w:rPr>
          <w:color w:val="auto"/>
        </w:rPr>
      </w:pPr>
    </w:p>
    <w:p>
      <w:pPr>
        <w:pStyle w:val="13"/>
        <w:spacing w:line="460" w:lineRule="exact"/>
        <w:ind w:firstLine="0" w:firstLineChars="0"/>
        <w:rPr>
          <w:color w:val="auto"/>
        </w:rPr>
      </w:pPr>
    </w:p>
    <w:p>
      <w:pPr>
        <w:rPr>
          <w:color w:val="auto"/>
        </w:rPr>
      </w:pPr>
    </w:p>
    <w:p>
      <w:pPr>
        <w:rPr>
          <w:color w:val="auto"/>
        </w:rPr>
      </w:pPr>
    </w:p>
    <w:sectPr>
      <w:footerReference r:id="rId5" w:type="default"/>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
    <w:altName w:val="Calibri"/>
    <w:panose1 w:val="00000000000000000000"/>
    <w:charset w:val="00"/>
    <w:family w:val="auto"/>
    <w:pitch w:val="default"/>
    <w:sig w:usb0="00000000" w:usb1="00000000" w:usb2="00000000" w:usb3="00000000" w:csb0="0000009F" w:csb1="00000000"/>
  </w:font>
  <w:font w:name="¨¦?????">
    <w:altName w:val="Calibri"/>
    <w:panose1 w:val="00000000000000000000"/>
    <w:charset w:val="00"/>
    <w:family w:val="auto"/>
    <w:pitch w:val="default"/>
    <w:sig w:usb0="00000000" w:usb1="00000000" w:usb2="00000000" w:usb3="00000000" w:csb0="0000009F" w:csb1="00000000"/>
  </w:font>
  <w:font w:name="方正大黑_GBK">
    <w:altName w:val="黑体"/>
    <w:panose1 w:val="00000000000000000000"/>
    <w:charset w:val="86"/>
    <w:family w:val="script"/>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1EA0A"/>
    <w:multiLevelType w:val="singleLevel"/>
    <w:tmpl w:val="AA21EA0A"/>
    <w:lvl w:ilvl="0" w:tentative="0">
      <w:start w:val="6"/>
      <w:numFmt w:val="chineseCounting"/>
      <w:suff w:val="space"/>
      <w:lvlText w:val="第%1章"/>
      <w:lvlJc w:val="left"/>
      <w:rPr>
        <w:rFonts w:hint="eastAsia"/>
      </w:rPr>
    </w:lvl>
  </w:abstractNum>
  <w:abstractNum w:abstractNumId="1">
    <w:nsid w:val="C8C5A25B"/>
    <w:multiLevelType w:val="singleLevel"/>
    <w:tmpl w:val="C8C5A25B"/>
    <w:lvl w:ilvl="0" w:tentative="0">
      <w:start w:val="3"/>
      <w:numFmt w:val="decimal"/>
      <w:suff w:val="space"/>
      <w:lvlText w:val="（%1）"/>
      <w:lvlJc w:val="left"/>
    </w:lvl>
  </w:abstractNum>
  <w:abstractNum w:abstractNumId="2">
    <w:nsid w:val="0000000F"/>
    <w:multiLevelType w:val="multilevel"/>
    <w:tmpl w:val="0000000F"/>
    <w:lvl w:ilvl="0" w:tentative="0">
      <w:start w:val="10"/>
      <w:numFmt w:val="decimal"/>
      <w:lvlText w:val="□"/>
      <w:lvlJc w:val="left"/>
      <w:pPr>
        <w:tabs>
          <w:tab w:val="left" w:pos="360"/>
        </w:tabs>
        <w:ind w:left="360" w:hanging="360"/>
      </w:pPr>
      <w:rPr>
        <w:rFonts w:hint="eastAsia" w:ascii="宋体" w:hAnsi="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15E1950"/>
    <w:multiLevelType w:val="singleLevel"/>
    <w:tmpl w:val="115E1950"/>
    <w:lvl w:ilvl="0" w:tentative="0">
      <w:start w:val="3"/>
      <w:numFmt w:val="decimal"/>
      <w:suff w:val="nothing"/>
      <w:lvlText w:val="%1．"/>
      <w:lvlJc w:val="left"/>
    </w:lvl>
  </w:abstractNum>
  <w:abstractNum w:abstractNumId="4">
    <w:nsid w:val="12F73C57"/>
    <w:multiLevelType w:val="multilevel"/>
    <w:tmpl w:val="12F73C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B6E743A"/>
    <w:multiLevelType w:val="multilevel"/>
    <w:tmpl w:val="1B6E743A"/>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2B3601FA"/>
    <w:multiLevelType w:val="multilevel"/>
    <w:tmpl w:val="2B3601FA"/>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20DC8F1"/>
    <w:multiLevelType w:val="singleLevel"/>
    <w:tmpl w:val="420DC8F1"/>
    <w:lvl w:ilvl="0" w:tentative="0">
      <w:start w:val="1"/>
      <w:numFmt w:val="decimal"/>
      <w:suff w:val="nothing"/>
      <w:lvlText w:val="（%1）"/>
      <w:lvlJc w:val="left"/>
    </w:lvl>
  </w:abstractNum>
  <w:abstractNum w:abstractNumId="8">
    <w:nsid w:val="4AEC7F3A"/>
    <w:multiLevelType w:val="multilevel"/>
    <w:tmpl w:val="4AEC7F3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7"/>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04D9"/>
    <w:rsid w:val="00050C88"/>
    <w:rsid w:val="00051257"/>
    <w:rsid w:val="00064C52"/>
    <w:rsid w:val="000821F0"/>
    <w:rsid w:val="000B121D"/>
    <w:rsid w:val="000B3F47"/>
    <w:rsid w:val="000E72BB"/>
    <w:rsid w:val="00196A25"/>
    <w:rsid w:val="001C22EB"/>
    <w:rsid w:val="00212E10"/>
    <w:rsid w:val="0021473F"/>
    <w:rsid w:val="00224115"/>
    <w:rsid w:val="0023586B"/>
    <w:rsid w:val="002767D9"/>
    <w:rsid w:val="003025EE"/>
    <w:rsid w:val="00327832"/>
    <w:rsid w:val="003A1838"/>
    <w:rsid w:val="00454D6C"/>
    <w:rsid w:val="004C22B9"/>
    <w:rsid w:val="00513EFD"/>
    <w:rsid w:val="00656A54"/>
    <w:rsid w:val="006C5DDC"/>
    <w:rsid w:val="006D79E3"/>
    <w:rsid w:val="007507B5"/>
    <w:rsid w:val="007B7F2A"/>
    <w:rsid w:val="007E0EE4"/>
    <w:rsid w:val="007F6708"/>
    <w:rsid w:val="008B288D"/>
    <w:rsid w:val="00993343"/>
    <w:rsid w:val="009B42D3"/>
    <w:rsid w:val="00A421EC"/>
    <w:rsid w:val="00A82A70"/>
    <w:rsid w:val="00AA0317"/>
    <w:rsid w:val="00AE048E"/>
    <w:rsid w:val="00B143C3"/>
    <w:rsid w:val="00B47A16"/>
    <w:rsid w:val="00B56BFA"/>
    <w:rsid w:val="00BE2B78"/>
    <w:rsid w:val="00CB7AB8"/>
    <w:rsid w:val="00D01696"/>
    <w:rsid w:val="00D30792"/>
    <w:rsid w:val="00D33A4D"/>
    <w:rsid w:val="00D87801"/>
    <w:rsid w:val="00DD7511"/>
    <w:rsid w:val="00E0003E"/>
    <w:rsid w:val="00E304D9"/>
    <w:rsid w:val="00E87078"/>
    <w:rsid w:val="00EA2539"/>
    <w:rsid w:val="00EA60CA"/>
    <w:rsid w:val="00F2020C"/>
    <w:rsid w:val="00FB27C0"/>
    <w:rsid w:val="00FE2B70"/>
    <w:rsid w:val="1E4F5DA1"/>
    <w:rsid w:val="24497F72"/>
    <w:rsid w:val="28B87041"/>
    <w:rsid w:val="2A2E7B71"/>
    <w:rsid w:val="2C96373F"/>
    <w:rsid w:val="2E3E2762"/>
    <w:rsid w:val="3BAA0F12"/>
    <w:rsid w:val="3C065693"/>
    <w:rsid w:val="4B4B4C21"/>
    <w:rsid w:val="54B26597"/>
    <w:rsid w:val="5F1328F9"/>
    <w:rsid w:val="7DAA01FC"/>
    <w:rsid w:val="7E76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3" w:lineRule="auto"/>
      <w:outlineLvl w:val="1"/>
    </w:pPr>
    <w:rPr>
      <w:rFonts w:ascii="Arial" w:hAnsi="Arial" w:eastAsia="黑体"/>
      <w:b/>
      <w:bCs/>
      <w:kern w:val="0"/>
      <w:sz w:val="32"/>
      <w:szCs w:val="32"/>
    </w:rPr>
  </w:style>
  <w:style w:type="paragraph" w:styleId="3">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firstLineChars="200"/>
      <w:jc w:val="left"/>
    </w:pPr>
    <w:rPr>
      <w:rFonts w:ascii="Calibri" w:hAnsi="Calibri"/>
      <w:szCs w:val="22"/>
    </w:rPr>
  </w:style>
  <w:style w:type="paragraph" w:styleId="5">
    <w:name w:val="Document Map"/>
    <w:basedOn w:val="1"/>
    <w:link w:val="25"/>
    <w:qFormat/>
    <w:uiPriority w:val="0"/>
    <w:rPr>
      <w:rFonts w:ascii="宋体"/>
      <w:sz w:val="18"/>
      <w:szCs w:val="18"/>
    </w:rPr>
  </w:style>
  <w:style w:type="paragraph" w:styleId="6">
    <w:name w:val="Body Text"/>
    <w:basedOn w:val="1"/>
    <w:next w:val="7"/>
    <w:unhideWhenUsed/>
    <w:qFormat/>
    <w:uiPriority w:val="99"/>
    <w:pPr>
      <w:spacing w:after="120"/>
    </w:pPr>
    <w:rPr>
      <w:kern w:val="0"/>
      <w:sz w:val="20"/>
    </w:r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Plain Text"/>
    <w:basedOn w:val="1"/>
    <w:qFormat/>
    <w:uiPriority w:val="99"/>
    <w:rPr>
      <w:rFonts w:ascii="宋体" w:hAnsi="Courier New" w:cs="Courier New"/>
      <w:szCs w:val="21"/>
    </w:rPr>
  </w:style>
  <w:style w:type="paragraph" w:styleId="10">
    <w:name w:val="Balloon Text"/>
    <w:basedOn w:val="1"/>
    <w:link w:val="23"/>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tabs>
        <w:tab w:val="right" w:leader="dot" w:pos="8296"/>
      </w:tabs>
      <w:spacing w:line="380" w:lineRule="exact"/>
      <w:jc w:val="center"/>
    </w:pPr>
    <w:rPr>
      <w:rFonts w:ascii="宋体" w:hAnsi="宋体"/>
      <w:sz w:val="24"/>
    </w:rPr>
  </w:style>
  <w:style w:type="paragraph" w:styleId="13">
    <w:name w:val="Body Text First Indent"/>
    <w:basedOn w:val="6"/>
    <w:next w:val="1"/>
    <w:qFormat/>
    <w:uiPriority w:val="0"/>
    <w:pPr>
      <w:widowControl/>
      <w:ind w:firstLine="420" w:firstLineChars="100"/>
      <w:jc w:val="left"/>
    </w:pPr>
    <w:rPr>
      <w:rFonts w:ascii="Calibri" w:hAnsi="Calibri"/>
      <w:kern w:val="2"/>
      <w:sz w:val="21"/>
      <w:szCs w:val="22"/>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kern w:val="2"/>
      <w:sz w:val="24"/>
      <w:szCs w:val="24"/>
      <w:lang w:val="en-US" w:eastAsia="zh-CN" w:bidi="ar-SA"/>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样式 标题 2 + Times New Roman 四号 非加粗 段前: 5 磅 段后: 0 磅 行距: 固定值 20..."/>
    <w:basedOn w:val="2"/>
    <w:qFormat/>
    <w:uiPriority w:val="0"/>
    <w:pPr>
      <w:spacing w:line="400" w:lineRule="exact"/>
    </w:pPr>
    <w:rPr>
      <w:rFonts w:ascii="Times New Roman" w:hAnsi="Times New Roman"/>
      <w:b w:val="0"/>
      <w:sz w:val="28"/>
    </w:rPr>
  </w:style>
  <w:style w:type="character" w:customStyle="1" w:styleId="19">
    <w:name w:val="17"/>
    <w:basedOn w:val="15"/>
    <w:qFormat/>
    <w:uiPriority w:val="0"/>
    <w:rPr>
      <w:rFonts w:hint="default" w:ascii="Times New Roman" w:hAnsi="Times New Roman" w:cs="Times New Roman"/>
      <w:b/>
      <w:bCs/>
      <w:kern w:val="44"/>
      <w:sz w:val="44"/>
      <w:szCs w:val="44"/>
    </w:rPr>
  </w:style>
  <w:style w:type="character" w:customStyle="1" w:styleId="20">
    <w:name w:val="18"/>
    <w:basedOn w:val="15"/>
    <w:qFormat/>
    <w:uiPriority w:val="0"/>
    <w:rPr>
      <w:rFonts w:hint="default" w:ascii="??????" w:hAnsi="??????"/>
      <w:sz w:val="21"/>
      <w:szCs w:val="21"/>
    </w:rPr>
  </w:style>
  <w:style w:type="paragraph" w:customStyle="1" w:styleId="2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22">
    <w:name w:val="19"/>
    <w:basedOn w:val="15"/>
    <w:qFormat/>
    <w:uiPriority w:val="0"/>
    <w:rPr>
      <w:rFonts w:hint="default" w:ascii="¨¦?????" w:hAnsi="¨¦?????"/>
      <w:b/>
      <w:bCs/>
      <w:sz w:val="31"/>
      <w:szCs w:val="31"/>
    </w:rPr>
  </w:style>
  <w:style w:type="character" w:customStyle="1" w:styleId="23">
    <w:name w:val="批注框文本 Char"/>
    <w:basedOn w:val="15"/>
    <w:link w:val="10"/>
    <w:qFormat/>
    <w:uiPriority w:val="0"/>
    <w:rPr>
      <w:rFonts w:ascii="Times New Roman" w:hAnsi="Times New Roman"/>
      <w:kern w:val="2"/>
      <w:sz w:val="18"/>
      <w:szCs w:val="18"/>
    </w:rPr>
  </w:style>
  <w:style w:type="paragraph" w:styleId="24">
    <w:name w:val="List Paragraph"/>
    <w:basedOn w:val="1"/>
    <w:unhideWhenUsed/>
    <w:uiPriority w:val="99"/>
    <w:pPr>
      <w:ind w:firstLine="420" w:firstLineChars="200"/>
    </w:pPr>
  </w:style>
  <w:style w:type="character" w:customStyle="1" w:styleId="25">
    <w:name w:val="文档结构图 Char"/>
    <w:basedOn w:val="15"/>
    <w:link w:val="5"/>
    <w:qFormat/>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3570</Words>
  <Characters>20350</Characters>
  <Lines>169</Lines>
  <Paragraphs>47</Paragraphs>
  <TotalTime>24</TotalTime>
  <ScaleCrop>false</ScaleCrop>
  <LinksUpToDate>false</LinksUpToDate>
  <CharactersWithSpaces>23873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刘伟</cp:lastModifiedBy>
  <cp:lastPrinted>2020-07-24T07:16:30Z</cp:lastPrinted>
  <dcterms:modified xsi:type="dcterms:W3CDTF">2020-07-24T08:05:27Z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