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b/>
          <w:color w:val="auto"/>
          <w:sz w:val="28"/>
        </w:rPr>
      </w:pPr>
    </w:p>
    <w:p>
      <w:pPr>
        <w:spacing w:line="360" w:lineRule="auto"/>
        <w:jc w:val="center"/>
        <w:rPr>
          <w:rFonts w:ascii="宋体" w:hAnsi="宋体"/>
          <w:b/>
          <w:color w:val="auto"/>
          <w:sz w:val="48"/>
        </w:rPr>
      </w:pPr>
      <w:r>
        <w:rPr>
          <w:rFonts w:hint="eastAsia" w:ascii="宋体" w:hAnsi="宋体"/>
          <w:b/>
          <w:color w:val="auto"/>
          <w:sz w:val="56"/>
          <w:szCs w:val="22"/>
        </w:rPr>
        <w:t>周天路与集英街新建生活垃圾中转站施工及监理项目</w:t>
      </w:r>
    </w:p>
    <w:p>
      <w:pPr>
        <w:spacing w:line="360" w:lineRule="auto"/>
        <w:jc w:val="center"/>
        <w:rPr>
          <w:rFonts w:ascii="宋体" w:hAnsi="宋体"/>
          <w:b/>
          <w:color w:val="auto"/>
          <w:sz w:val="48"/>
        </w:rPr>
      </w:pPr>
    </w:p>
    <w:p>
      <w:pPr>
        <w:jc w:val="center"/>
        <w:rPr>
          <w:rFonts w:ascii="宋体" w:hAnsi="宋体"/>
          <w:b/>
          <w:color w:val="auto"/>
          <w:spacing w:val="60"/>
          <w:sz w:val="72"/>
          <w:szCs w:val="16"/>
        </w:rPr>
      </w:pPr>
    </w:p>
    <w:p>
      <w:pPr>
        <w:jc w:val="center"/>
        <w:rPr>
          <w:rFonts w:ascii="宋体" w:hAnsi="宋体"/>
          <w:b/>
          <w:color w:val="auto"/>
          <w:spacing w:val="60"/>
          <w:sz w:val="72"/>
          <w:szCs w:val="16"/>
        </w:rPr>
      </w:pPr>
    </w:p>
    <w:p>
      <w:pPr>
        <w:jc w:val="center"/>
        <w:rPr>
          <w:rFonts w:ascii="宋体" w:hAnsi="宋体"/>
          <w:b/>
          <w:color w:val="auto"/>
          <w:spacing w:val="60"/>
          <w:sz w:val="72"/>
          <w:szCs w:val="16"/>
        </w:rPr>
      </w:pPr>
      <w:r>
        <w:rPr>
          <w:rFonts w:hint="eastAsia" w:ascii="宋体" w:hAnsi="宋体"/>
          <w:b/>
          <w:color w:val="auto"/>
          <w:spacing w:val="60"/>
          <w:sz w:val="72"/>
          <w:szCs w:val="16"/>
        </w:rPr>
        <w:t>监理招标文件</w:t>
      </w:r>
    </w:p>
    <w:p>
      <w:pPr>
        <w:jc w:val="center"/>
        <w:rPr>
          <w:rFonts w:ascii="宋体" w:hAnsi="宋体"/>
          <w:b/>
          <w:color w:val="auto"/>
          <w:spacing w:val="60"/>
          <w:sz w:val="28"/>
          <w:szCs w:val="28"/>
        </w:rPr>
      </w:pPr>
    </w:p>
    <w:p>
      <w:pPr>
        <w:ind w:firstLine="3373" w:firstLineChars="1400"/>
        <w:rPr>
          <w:rFonts w:hint="default" w:ascii="宋体" w:hAnsi="宋体" w:eastAsia="宋体"/>
          <w:color w:val="auto"/>
          <w:sz w:val="24"/>
          <w:lang w:val="en-US" w:eastAsia="zh-CN"/>
        </w:rPr>
      </w:pPr>
      <w:r>
        <w:rPr>
          <w:rFonts w:hint="eastAsia" w:ascii="宋体" w:hAnsi="宋体"/>
          <w:b/>
          <w:color w:val="auto"/>
          <w:sz w:val="24"/>
        </w:rPr>
        <w:t>项目编号：</w:t>
      </w:r>
      <w:r>
        <w:rPr>
          <w:rFonts w:hint="eastAsia" w:ascii="宋体" w:hAnsi="宋体"/>
          <w:b/>
          <w:bCs/>
          <w:color w:val="auto"/>
          <w:sz w:val="24"/>
        </w:rPr>
        <w:t>汴金财招标采购-</w:t>
      </w:r>
      <w:r>
        <w:rPr>
          <w:rFonts w:hint="eastAsia" w:ascii="宋体" w:hAnsi="宋体"/>
          <w:b/>
          <w:bCs/>
          <w:color w:val="auto"/>
          <w:sz w:val="24"/>
          <w:lang w:val="en-US" w:eastAsia="zh-CN"/>
        </w:rPr>
        <w:t>2020</w:t>
      </w:r>
      <w:r>
        <w:rPr>
          <w:rFonts w:hint="eastAsia" w:ascii="宋体" w:hAnsi="宋体"/>
          <w:b/>
          <w:bCs/>
          <w:color w:val="auto"/>
          <w:sz w:val="24"/>
        </w:rPr>
        <w:t>-</w:t>
      </w:r>
      <w:r>
        <w:rPr>
          <w:rFonts w:hint="eastAsia" w:ascii="宋体" w:hAnsi="宋体"/>
          <w:b/>
          <w:bCs/>
          <w:color w:val="auto"/>
          <w:sz w:val="24"/>
          <w:lang w:val="en-US" w:eastAsia="zh-CN"/>
        </w:rPr>
        <w:t>36</w:t>
      </w:r>
    </w:p>
    <w:p>
      <w:pPr>
        <w:jc w:val="center"/>
        <w:rPr>
          <w:rFonts w:ascii="宋体" w:hAnsi="宋体"/>
          <w:color w:val="auto"/>
          <w:sz w:val="24"/>
        </w:rPr>
      </w:pPr>
    </w:p>
    <w:p>
      <w:pPr>
        <w:jc w:val="center"/>
        <w:rPr>
          <w:rFonts w:ascii="宋体" w:hAnsi="宋体"/>
          <w:color w:val="auto"/>
          <w:sz w:val="24"/>
        </w:rPr>
      </w:pPr>
    </w:p>
    <w:p>
      <w:pPr>
        <w:jc w:val="center"/>
        <w:rPr>
          <w:rFonts w:ascii="宋体" w:hAnsi="宋体"/>
          <w:color w:val="auto"/>
          <w:sz w:val="24"/>
        </w:rPr>
      </w:pPr>
    </w:p>
    <w:p>
      <w:pPr>
        <w:jc w:val="center"/>
        <w:rPr>
          <w:rFonts w:ascii="宋体" w:hAnsi="宋体"/>
          <w:color w:val="auto"/>
          <w:sz w:val="30"/>
          <w:szCs w:val="30"/>
        </w:rPr>
      </w:pPr>
    </w:p>
    <w:p>
      <w:pPr>
        <w:spacing w:line="360" w:lineRule="auto"/>
        <w:jc w:val="center"/>
        <w:rPr>
          <w:rFonts w:ascii="宋体" w:hAnsi="宋体"/>
          <w:color w:val="auto"/>
        </w:rPr>
      </w:pPr>
    </w:p>
    <w:p>
      <w:pPr>
        <w:spacing w:line="360" w:lineRule="auto"/>
        <w:jc w:val="center"/>
        <w:rPr>
          <w:rFonts w:ascii="宋体" w:hAnsi="宋体"/>
          <w:color w:val="auto"/>
        </w:rPr>
      </w:pPr>
    </w:p>
    <w:p>
      <w:pPr>
        <w:spacing w:line="360" w:lineRule="auto"/>
        <w:rPr>
          <w:rFonts w:ascii="宋体" w:hAnsi="宋体"/>
          <w:color w:val="auto"/>
        </w:rPr>
      </w:pPr>
    </w:p>
    <w:p>
      <w:pPr>
        <w:spacing w:line="360" w:lineRule="auto"/>
        <w:rPr>
          <w:rFonts w:ascii="宋体" w:hAnsi="宋体"/>
          <w:b/>
          <w:bCs/>
          <w:color w:val="auto"/>
          <w:sz w:val="28"/>
          <w:szCs w:val="28"/>
        </w:rPr>
      </w:pPr>
      <w:r>
        <w:rPr>
          <w:rFonts w:hint="eastAsia" w:ascii="宋体" w:hAnsi="宋体"/>
          <w:b/>
          <w:bCs/>
          <w:color w:val="auto"/>
          <w:sz w:val="32"/>
          <w:szCs w:val="32"/>
        </w:rPr>
        <w:t xml:space="preserve">      </w:t>
      </w:r>
      <w:r>
        <w:rPr>
          <w:rFonts w:hint="eastAsia" w:ascii="宋体" w:hAnsi="宋体"/>
          <w:b/>
          <w:bCs/>
          <w:color w:val="auto"/>
          <w:sz w:val="28"/>
          <w:szCs w:val="28"/>
        </w:rPr>
        <w:t xml:space="preserve">  </w:t>
      </w:r>
    </w:p>
    <w:p>
      <w:pPr>
        <w:spacing w:line="360" w:lineRule="auto"/>
        <w:rPr>
          <w:rFonts w:ascii="宋体" w:hAnsi="宋体"/>
          <w:b/>
          <w:bCs/>
          <w:color w:val="auto"/>
          <w:sz w:val="28"/>
          <w:szCs w:val="28"/>
        </w:rPr>
      </w:pPr>
    </w:p>
    <w:p>
      <w:pPr>
        <w:spacing w:line="360" w:lineRule="auto"/>
        <w:rPr>
          <w:rFonts w:ascii="宋体" w:hAnsi="宋体"/>
          <w:b/>
          <w:bCs/>
          <w:color w:val="auto"/>
          <w:sz w:val="28"/>
          <w:szCs w:val="28"/>
        </w:rPr>
      </w:pPr>
    </w:p>
    <w:p>
      <w:pPr>
        <w:spacing w:line="360" w:lineRule="auto"/>
        <w:ind w:firstLine="1245" w:firstLineChars="443"/>
        <w:rPr>
          <w:rFonts w:ascii="宋体" w:hAnsi="宋体"/>
          <w:b/>
          <w:color w:val="auto"/>
          <w:sz w:val="28"/>
          <w:u w:val="single"/>
        </w:rPr>
      </w:pPr>
      <w:r>
        <w:rPr>
          <w:rFonts w:hint="eastAsia" w:ascii="宋体" w:hAnsi="宋体"/>
          <w:b/>
          <w:bCs/>
          <w:color w:val="auto"/>
          <w:sz w:val="28"/>
          <w:szCs w:val="28"/>
        </w:rPr>
        <w:t>招   标   人：</w:t>
      </w:r>
      <w:r>
        <w:rPr>
          <w:rFonts w:hint="eastAsia" w:ascii="宋体" w:hAnsi="宋体"/>
          <w:b/>
          <w:bCs/>
          <w:color w:val="auto"/>
          <w:sz w:val="28"/>
          <w:szCs w:val="28"/>
          <w:u w:val="single"/>
        </w:rPr>
        <w:t xml:space="preserve">     开封市城乡一体化示范区城市管理局      </w:t>
      </w:r>
    </w:p>
    <w:p>
      <w:pPr>
        <w:spacing w:line="600" w:lineRule="exact"/>
        <w:jc w:val="left"/>
        <w:rPr>
          <w:rFonts w:ascii="宋体" w:hAnsi="宋体"/>
          <w:color w:val="auto"/>
          <w:sz w:val="28"/>
          <w:szCs w:val="28"/>
          <w:u w:val="single"/>
        </w:rPr>
      </w:pPr>
      <w:r>
        <w:rPr>
          <w:rFonts w:hint="eastAsia" w:ascii="宋体" w:hAnsi="宋体"/>
          <w:b/>
          <w:bCs/>
          <w:color w:val="auto"/>
          <w:sz w:val="28"/>
          <w:szCs w:val="28"/>
        </w:rPr>
        <w:t xml:space="preserve">         招标代理机构：</w:t>
      </w:r>
      <w:r>
        <w:rPr>
          <w:rFonts w:hint="eastAsia" w:ascii="宋体" w:hAnsi="宋体"/>
          <w:b/>
          <w:bCs/>
          <w:color w:val="auto"/>
          <w:sz w:val="28"/>
          <w:szCs w:val="28"/>
          <w:u w:val="single"/>
        </w:rPr>
        <w:t xml:space="preserve">     永明项目管理有限公司                  </w:t>
      </w:r>
    </w:p>
    <w:p>
      <w:pPr>
        <w:spacing w:line="600" w:lineRule="exact"/>
        <w:jc w:val="left"/>
        <w:rPr>
          <w:rFonts w:ascii="宋体" w:hAnsi="宋体"/>
          <w:color w:val="auto"/>
          <w:sz w:val="28"/>
          <w:szCs w:val="28"/>
          <w:u w:val="single"/>
        </w:rPr>
      </w:pPr>
      <w:r>
        <w:rPr>
          <w:rFonts w:hint="eastAsia" w:ascii="宋体" w:hAnsi="宋体"/>
          <w:b/>
          <w:bCs/>
          <w:color w:val="auto"/>
          <w:sz w:val="28"/>
          <w:szCs w:val="28"/>
        </w:rPr>
        <w:t xml:space="preserve">         编 制  日 期：</w:t>
      </w:r>
      <w:r>
        <w:rPr>
          <w:rFonts w:hint="eastAsia" w:ascii="宋体" w:hAnsi="宋体"/>
          <w:b/>
          <w:bCs/>
          <w:color w:val="auto"/>
          <w:sz w:val="28"/>
          <w:szCs w:val="28"/>
          <w:u w:val="single"/>
        </w:rPr>
        <w:t xml:space="preserve">       二零二零年七月                    </w:t>
      </w:r>
    </w:p>
    <w:p>
      <w:pPr>
        <w:jc w:val="center"/>
        <w:rPr>
          <w:rFonts w:ascii="宋体" w:hAnsi="宋体"/>
          <w:b/>
          <w:color w:val="auto"/>
          <w:sz w:val="32"/>
        </w:rPr>
      </w:pPr>
      <w:r>
        <w:rPr>
          <w:rFonts w:hint="eastAsia" w:ascii="宋体" w:hAnsi="宋体"/>
          <w:b/>
          <w:color w:val="auto"/>
          <w:sz w:val="32"/>
        </w:rPr>
        <w:br w:type="page"/>
      </w:r>
    </w:p>
    <w:p>
      <w:pPr>
        <w:jc w:val="center"/>
        <w:rPr>
          <w:rFonts w:ascii="宋体" w:hAnsi="宋体"/>
          <w:b/>
          <w:color w:val="auto"/>
          <w:sz w:val="32"/>
        </w:rPr>
      </w:pPr>
      <w:r>
        <w:rPr>
          <w:rFonts w:ascii="宋体" w:hAnsi="宋体"/>
          <w:b/>
          <w:color w:val="auto"/>
          <w:sz w:val="32"/>
        </w:rPr>
        <w:drawing>
          <wp:anchor distT="0" distB="0" distL="114300" distR="114300" simplePos="0" relativeHeight="251659264" behindDoc="0" locked="0" layoutInCell="1" allowOverlap="1">
            <wp:simplePos x="0" y="0"/>
            <wp:positionH relativeFrom="column">
              <wp:posOffset>-815340</wp:posOffset>
            </wp:positionH>
            <wp:positionV relativeFrom="paragraph">
              <wp:posOffset>1146810</wp:posOffset>
            </wp:positionV>
            <wp:extent cx="7734300" cy="5804535"/>
            <wp:effectExtent l="0" t="971550" r="0" b="939165"/>
            <wp:wrapNone/>
            <wp:docPr id="1" name="图片 1" descr="C:\Users\ADMINI~1\AppData\Local\Temp\WeChat Files\dd7be2a65a7236eb873eb92c27b59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dd7be2a65a7236eb873eb92c27b594b.jpg"/>
                    <pic:cNvPicPr>
                      <a:picLocks noChangeAspect="1" noChangeArrowheads="1"/>
                    </pic:cNvPicPr>
                  </pic:nvPicPr>
                  <pic:blipFill>
                    <a:blip r:embed="rId14" cstate="print"/>
                    <a:srcRect/>
                    <a:stretch>
                      <a:fillRect/>
                    </a:stretch>
                  </pic:blipFill>
                  <pic:spPr>
                    <a:xfrm rot="16200000">
                      <a:off x="0" y="0"/>
                      <a:ext cx="7734300" cy="5804535"/>
                    </a:xfrm>
                    <a:prstGeom prst="rect">
                      <a:avLst/>
                    </a:prstGeom>
                    <a:noFill/>
                    <a:ln w="9525">
                      <a:noFill/>
                      <a:miter lim="800000"/>
                      <a:headEnd/>
                      <a:tailEnd/>
                    </a:ln>
                  </pic:spPr>
                </pic:pic>
              </a:graphicData>
            </a:graphic>
          </wp:anchor>
        </w:drawing>
      </w:r>
    </w:p>
    <w:p>
      <w:pPr>
        <w:jc w:val="center"/>
        <w:rPr>
          <w:rFonts w:ascii="宋体" w:hAnsi="宋体"/>
          <w:b/>
          <w:color w:val="auto"/>
          <w:sz w:val="32"/>
        </w:rPr>
      </w:pPr>
    </w:p>
    <w:p>
      <w:pPr>
        <w:jc w:val="center"/>
        <w:rPr>
          <w:rFonts w:ascii="宋体" w:hAnsi="宋体"/>
          <w:b/>
          <w:color w:val="auto"/>
          <w:sz w:val="32"/>
        </w:rPr>
      </w:pPr>
    </w:p>
    <w:p>
      <w:pPr>
        <w:jc w:val="center"/>
        <w:rPr>
          <w:rFonts w:ascii="宋体" w:hAnsi="宋体"/>
          <w:b/>
          <w:color w:val="auto"/>
          <w:sz w:val="32"/>
        </w:rPr>
      </w:pPr>
    </w:p>
    <w:p>
      <w:pPr>
        <w:jc w:val="center"/>
        <w:rPr>
          <w:rFonts w:ascii="宋体" w:hAnsi="宋体"/>
          <w:b/>
          <w:color w:val="auto"/>
          <w:sz w:val="32"/>
        </w:rPr>
      </w:pPr>
    </w:p>
    <w:p>
      <w:pPr>
        <w:jc w:val="center"/>
        <w:rPr>
          <w:rFonts w:ascii="宋体" w:hAnsi="宋体"/>
          <w:b/>
          <w:color w:val="auto"/>
          <w:sz w:val="32"/>
        </w:rPr>
      </w:pPr>
    </w:p>
    <w:p>
      <w:pPr>
        <w:jc w:val="center"/>
        <w:rPr>
          <w:rFonts w:ascii="宋体" w:hAnsi="宋体"/>
          <w:b/>
          <w:color w:val="auto"/>
          <w:sz w:val="32"/>
        </w:rPr>
      </w:pPr>
    </w:p>
    <w:p>
      <w:pPr>
        <w:jc w:val="center"/>
        <w:rPr>
          <w:rFonts w:ascii="宋体" w:hAnsi="宋体"/>
          <w:b/>
          <w:color w:val="auto"/>
          <w:sz w:val="32"/>
        </w:rPr>
      </w:pPr>
    </w:p>
    <w:p>
      <w:pPr>
        <w:jc w:val="center"/>
        <w:rPr>
          <w:rFonts w:ascii="宋体" w:hAnsi="宋体"/>
          <w:b/>
          <w:color w:val="auto"/>
          <w:sz w:val="32"/>
        </w:rPr>
      </w:pPr>
    </w:p>
    <w:p>
      <w:pPr>
        <w:jc w:val="center"/>
        <w:rPr>
          <w:rFonts w:ascii="宋体" w:hAnsi="宋体"/>
          <w:b/>
          <w:color w:val="auto"/>
          <w:sz w:val="32"/>
        </w:rPr>
      </w:pPr>
    </w:p>
    <w:p>
      <w:pPr>
        <w:jc w:val="center"/>
        <w:rPr>
          <w:rFonts w:ascii="宋体" w:hAnsi="宋体"/>
          <w:b/>
          <w:color w:val="auto"/>
          <w:sz w:val="32"/>
        </w:rPr>
      </w:pPr>
    </w:p>
    <w:p>
      <w:pPr>
        <w:jc w:val="center"/>
        <w:rPr>
          <w:rFonts w:ascii="宋体" w:hAnsi="宋体"/>
          <w:b/>
          <w:color w:val="auto"/>
          <w:sz w:val="32"/>
        </w:rPr>
      </w:pPr>
    </w:p>
    <w:p>
      <w:pPr>
        <w:jc w:val="center"/>
        <w:rPr>
          <w:rFonts w:ascii="宋体" w:hAnsi="宋体"/>
          <w:b/>
          <w:color w:val="auto"/>
          <w:sz w:val="32"/>
        </w:rPr>
      </w:pPr>
    </w:p>
    <w:p>
      <w:pPr>
        <w:jc w:val="center"/>
        <w:rPr>
          <w:rFonts w:ascii="宋体" w:hAnsi="宋体"/>
          <w:b/>
          <w:color w:val="auto"/>
          <w:sz w:val="32"/>
        </w:rPr>
      </w:pPr>
    </w:p>
    <w:p>
      <w:pPr>
        <w:jc w:val="center"/>
        <w:rPr>
          <w:rFonts w:ascii="宋体" w:hAnsi="宋体"/>
          <w:b/>
          <w:color w:val="auto"/>
          <w:sz w:val="32"/>
        </w:rPr>
      </w:pPr>
    </w:p>
    <w:p>
      <w:pPr>
        <w:jc w:val="center"/>
        <w:rPr>
          <w:rFonts w:ascii="宋体" w:hAnsi="宋体"/>
          <w:b/>
          <w:color w:val="auto"/>
          <w:sz w:val="32"/>
        </w:rPr>
      </w:pPr>
    </w:p>
    <w:p>
      <w:pPr>
        <w:jc w:val="center"/>
        <w:rPr>
          <w:rFonts w:ascii="宋体" w:hAnsi="宋体"/>
          <w:b/>
          <w:color w:val="auto"/>
          <w:sz w:val="32"/>
        </w:rPr>
      </w:pPr>
    </w:p>
    <w:p>
      <w:pPr>
        <w:jc w:val="center"/>
        <w:rPr>
          <w:rFonts w:ascii="宋体" w:hAnsi="宋体"/>
          <w:b/>
          <w:color w:val="auto"/>
          <w:sz w:val="32"/>
        </w:rPr>
      </w:pPr>
    </w:p>
    <w:p>
      <w:pPr>
        <w:jc w:val="center"/>
        <w:rPr>
          <w:rFonts w:ascii="宋体" w:hAnsi="宋体"/>
          <w:b/>
          <w:color w:val="auto"/>
          <w:sz w:val="32"/>
        </w:rPr>
      </w:pPr>
      <w:r>
        <w:rPr>
          <w:rFonts w:hint="eastAsia" w:ascii="宋体" w:hAnsi="宋体"/>
          <w:b/>
          <w:color w:val="auto"/>
          <w:sz w:val="32"/>
        </w:rPr>
        <w:t xml:space="preserve"> </w:t>
      </w:r>
    </w:p>
    <w:p>
      <w:pPr>
        <w:pStyle w:val="2"/>
        <w:rPr>
          <w:color w:val="auto"/>
        </w:rPr>
      </w:pPr>
    </w:p>
    <w:p>
      <w:pPr>
        <w:spacing w:line="360" w:lineRule="auto"/>
        <w:jc w:val="center"/>
        <w:rPr>
          <w:rFonts w:ascii="宋体" w:hAnsi="宋体"/>
          <w:b/>
          <w:color w:val="auto"/>
          <w:sz w:val="32"/>
        </w:rPr>
      </w:pPr>
    </w:p>
    <w:p>
      <w:pPr>
        <w:pStyle w:val="16"/>
        <w:ind w:firstLine="0" w:firstLineChars="0"/>
        <w:rPr>
          <w:rFonts w:ascii="宋体" w:hAnsi="宋体"/>
          <w:b/>
          <w:color w:val="auto"/>
          <w:sz w:val="32"/>
          <w:szCs w:val="32"/>
        </w:rPr>
      </w:pPr>
    </w:p>
    <w:p>
      <w:pPr>
        <w:spacing w:line="640" w:lineRule="exact"/>
        <w:jc w:val="center"/>
        <w:rPr>
          <w:rFonts w:ascii="宋体" w:hAnsi="宋体"/>
          <w:b/>
          <w:color w:val="auto"/>
          <w:sz w:val="32"/>
          <w:szCs w:val="32"/>
        </w:rPr>
      </w:pPr>
      <w:r>
        <w:rPr>
          <w:rFonts w:hint="eastAsia" w:ascii="宋体" w:hAnsi="宋体"/>
          <w:b/>
          <w:color w:val="auto"/>
          <w:sz w:val="32"/>
          <w:szCs w:val="32"/>
        </w:rPr>
        <w:t>目    录</w:t>
      </w:r>
    </w:p>
    <w:p>
      <w:pPr>
        <w:spacing w:line="640" w:lineRule="exact"/>
        <w:jc w:val="center"/>
        <w:rPr>
          <w:rFonts w:ascii="宋体" w:hAnsi="宋体"/>
          <w:b/>
          <w:color w:val="auto"/>
          <w:sz w:val="32"/>
          <w:szCs w:val="32"/>
        </w:rPr>
      </w:pPr>
    </w:p>
    <w:p>
      <w:pPr>
        <w:pStyle w:val="14"/>
        <w:rPr>
          <w:rFonts w:asciiTheme="minorHAnsi" w:hAnsiTheme="minorHAnsi" w:eastAsiaTheme="minorEastAsia" w:cstheme="minorBidi"/>
          <w:color w:val="auto"/>
          <w:sz w:val="21"/>
          <w:szCs w:val="22"/>
        </w:rPr>
      </w:pPr>
      <w:r>
        <w:rPr>
          <w:color w:val="auto"/>
          <w:sz w:val="28"/>
          <w:szCs w:val="28"/>
        </w:rPr>
        <w:fldChar w:fldCharType="begin"/>
      </w:r>
      <w:r>
        <w:rPr>
          <w:color w:val="auto"/>
          <w:sz w:val="28"/>
          <w:szCs w:val="28"/>
        </w:rPr>
        <w:instrText xml:space="preserve">TOC \o "1-3" \h \u </w:instrText>
      </w:r>
      <w:r>
        <w:rPr>
          <w:color w:val="auto"/>
          <w:sz w:val="28"/>
          <w:szCs w:val="28"/>
        </w:rPr>
        <w:fldChar w:fldCharType="separate"/>
      </w:r>
      <w:r>
        <w:rPr>
          <w:color w:val="auto"/>
        </w:rPr>
        <w:fldChar w:fldCharType="begin"/>
      </w:r>
      <w:r>
        <w:rPr>
          <w:color w:val="auto"/>
        </w:rPr>
        <w:instrText xml:space="preserve"> HYPERLINK \l "_Toc46413249" </w:instrText>
      </w:r>
      <w:r>
        <w:rPr>
          <w:color w:val="auto"/>
        </w:rPr>
        <w:fldChar w:fldCharType="separate"/>
      </w:r>
      <w:r>
        <w:rPr>
          <w:rStyle w:val="20"/>
          <w:rFonts w:hint="eastAsia"/>
          <w:color w:val="auto"/>
        </w:rPr>
        <w:t>第一章 招标公告</w:t>
      </w:r>
      <w:r>
        <w:rPr>
          <w:color w:val="auto"/>
        </w:rPr>
        <w:tab/>
      </w:r>
      <w:r>
        <w:rPr>
          <w:color w:val="auto"/>
        </w:rPr>
        <w:fldChar w:fldCharType="begin"/>
      </w:r>
      <w:r>
        <w:rPr>
          <w:color w:val="auto"/>
        </w:rPr>
        <w:instrText xml:space="preserve"> PAGEREF _Toc46413249 \h </w:instrText>
      </w:r>
      <w:r>
        <w:rPr>
          <w:color w:val="auto"/>
        </w:rPr>
        <w:fldChar w:fldCharType="separate"/>
      </w:r>
      <w:r>
        <w:rPr>
          <w:color w:val="auto"/>
        </w:rPr>
        <w:t>4</w:t>
      </w:r>
      <w:r>
        <w:rPr>
          <w:color w:val="auto"/>
        </w:rPr>
        <w:fldChar w:fldCharType="end"/>
      </w:r>
      <w:r>
        <w:rPr>
          <w:color w:val="auto"/>
        </w:rPr>
        <w:fldChar w:fldCharType="end"/>
      </w:r>
    </w:p>
    <w:p>
      <w:pPr>
        <w:pStyle w:val="14"/>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"_Toc46413250" </w:instrText>
      </w:r>
      <w:r>
        <w:rPr>
          <w:color w:val="auto"/>
        </w:rPr>
        <w:fldChar w:fldCharType="separate"/>
      </w:r>
      <w:r>
        <w:rPr>
          <w:rStyle w:val="20"/>
          <w:rFonts w:hint="eastAsia"/>
          <w:color w:val="auto"/>
        </w:rPr>
        <w:t>第二章</w:t>
      </w:r>
      <w:r>
        <w:rPr>
          <w:rStyle w:val="20"/>
          <w:color w:val="auto"/>
        </w:rPr>
        <w:t xml:space="preserve"> </w:t>
      </w:r>
      <w:r>
        <w:rPr>
          <w:rStyle w:val="20"/>
          <w:rFonts w:hint="eastAsia"/>
          <w:color w:val="auto"/>
        </w:rPr>
        <w:t>投标人须知</w:t>
      </w:r>
      <w:r>
        <w:rPr>
          <w:color w:val="auto"/>
        </w:rPr>
        <w:tab/>
      </w:r>
      <w:r>
        <w:rPr>
          <w:color w:val="auto"/>
        </w:rPr>
        <w:fldChar w:fldCharType="begin"/>
      </w:r>
      <w:r>
        <w:rPr>
          <w:color w:val="auto"/>
        </w:rPr>
        <w:instrText xml:space="preserve"> PAGEREF _Toc46413250 \h </w:instrText>
      </w:r>
      <w:r>
        <w:rPr>
          <w:color w:val="auto"/>
        </w:rPr>
        <w:fldChar w:fldCharType="separate"/>
      </w:r>
      <w:r>
        <w:rPr>
          <w:color w:val="auto"/>
        </w:rPr>
        <w:t>7</w:t>
      </w:r>
      <w:r>
        <w:rPr>
          <w:color w:val="auto"/>
        </w:rPr>
        <w:fldChar w:fldCharType="end"/>
      </w:r>
      <w:r>
        <w:rPr>
          <w:color w:val="auto"/>
        </w:rPr>
        <w:fldChar w:fldCharType="end"/>
      </w:r>
    </w:p>
    <w:p>
      <w:pPr>
        <w:pStyle w:val="14"/>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"_Toc46413251" </w:instrText>
      </w:r>
      <w:r>
        <w:rPr>
          <w:color w:val="auto"/>
        </w:rPr>
        <w:fldChar w:fldCharType="separate"/>
      </w:r>
      <w:r>
        <w:rPr>
          <w:rStyle w:val="20"/>
          <w:rFonts w:hint="eastAsia"/>
          <w:color w:val="auto"/>
        </w:rPr>
        <w:t>第三章</w:t>
      </w:r>
      <w:r>
        <w:rPr>
          <w:rStyle w:val="20"/>
          <w:color w:val="auto"/>
        </w:rPr>
        <w:t xml:space="preserve"> </w:t>
      </w:r>
      <w:r>
        <w:rPr>
          <w:rStyle w:val="20"/>
          <w:rFonts w:hint="eastAsia"/>
          <w:color w:val="auto"/>
        </w:rPr>
        <w:t>评标办法</w:t>
      </w:r>
      <w:r>
        <w:rPr>
          <w:color w:val="auto"/>
        </w:rPr>
        <w:tab/>
      </w:r>
      <w:r>
        <w:rPr>
          <w:color w:val="auto"/>
        </w:rPr>
        <w:fldChar w:fldCharType="begin"/>
      </w:r>
      <w:r>
        <w:rPr>
          <w:color w:val="auto"/>
        </w:rPr>
        <w:instrText xml:space="preserve"> PAGEREF _Toc46413251 \h </w:instrText>
      </w:r>
      <w:r>
        <w:rPr>
          <w:color w:val="auto"/>
        </w:rPr>
        <w:fldChar w:fldCharType="separate"/>
      </w:r>
      <w:r>
        <w:rPr>
          <w:color w:val="auto"/>
        </w:rPr>
        <w:t>24</w:t>
      </w:r>
      <w:r>
        <w:rPr>
          <w:color w:val="auto"/>
        </w:rPr>
        <w:fldChar w:fldCharType="end"/>
      </w:r>
      <w:r>
        <w:rPr>
          <w:color w:val="auto"/>
        </w:rPr>
        <w:fldChar w:fldCharType="end"/>
      </w:r>
    </w:p>
    <w:p>
      <w:pPr>
        <w:pStyle w:val="10"/>
        <w:tabs>
          <w:tab w:val="right" w:leader="dot" w:pos="1007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"_Toc46413252" </w:instrText>
      </w:r>
      <w:r>
        <w:rPr>
          <w:color w:val="auto"/>
        </w:rPr>
        <w:fldChar w:fldCharType="separate"/>
      </w:r>
      <w:r>
        <w:rPr>
          <w:rStyle w:val="20"/>
          <w:rFonts w:ascii="宋体" w:hAnsi="宋体"/>
          <w:color w:val="auto"/>
        </w:rPr>
        <w:t>1</w:t>
      </w:r>
      <w:r>
        <w:rPr>
          <w:rStyle w:val="20"/>
          <w:rFonts w:hint="eastAsia" w:ascii="宋体" w:hAnsi="宋体"/>
          <w:color w:val="auto"/>
        </w:rPr>
        <w:t>、评标方法</w:t>
      </w:r>
      <w:r>
        <w:rPr>
          <w:color w:val="auto"/>
        </w:rPr>
        <w:tab/>
      </w:r>
      <w:r>
        <w:rPr>
          <w:color w:val="auto"/>
        </w:rPr>
        <w:fldChar w:fldCharType="begin"/>
      </w:r>
      <w:r>
        <w:rPr>
          <w:color w:val="auto"/>
        </w:rPr>
        <w:instrText xml:space="preserve"> PAGEREF _Toc46413252 \h </w:instrText>
      </w:r>
      <w:r>
        <w:rPr>
          <w:color w:val="auto"/>
        </w:rPr>
        <w:fldChar w:fldCharType="separate"/>
      </w:r>
      <w:r>
        <w:rPr>
          <w:color w:val="auto"/>
        </w:rPr>
        <w:t>27</w:t>
      </w:r>
      <w:r>
        <w:rPr>
          <w:color w:val="auto"/>
        </w:rPr>
        <w:fldChar w:fldCharType="end"/>
      </w:r>
      <w:r>
        <w:rPr>
          <w:color w:val="auto"/>
        </w:rPr>
        <w:fldChar w:fldCharType="end"/>
      </w:r>
    </w:p>
    <w:p>
      <w:pPr>
        <w:pStyle w:val="10"/>
        <w:tabs>
          <w:tab w:val="right" w:leader="dot" w:pos="1007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"_Toc46413253" </w:instrText>
      </w:r>
      <w:r>
        <w:rPr>
          <w:color w:val="auto"/>
        </w:rPr>
        <w:fldChar w:fldCharType="separate"/>
      </w:r>
      <w:r>
        <w:rPr>
          <w:rStyle w:val="20"/>
          <w:rFonts w:ascii="宋体" w:hAnsi="宋体"/>
          <w:color w:val="auto"/>
        </w:rPr>
        <w:t>2</w:t>
      </w:r>
      <w:r>
        <w:rPr>
          <w:rStyle w:val="20"/>
          <w:rFonts w:hint="eastAsia" w:ascii="宋体" w:hAnsi="宋体"/>
          <w:color w:val="auto"/>
        </w:rPr>
        <w:t>、评审标准</w:t>
      </w:r>
      <w:r>
        <w:rPr>
          <w:color w:val="auto"/>
        </w:rPr>
        <w:tab/>
      </w:r>
      <w:r>
        <w:rPr>
          <w:color w:val="auto"/>
        </w:rPr>
        <w:fldChar w:fldCharType="begin"/>
      </w:r>
      <w:r>
        <w:rPr>
          <w:color w:val="auto"/>
        </w:rPr>
        <w:instrText xml:space="preserve"> PAGEREF _Toc46413253 \h </w:instrText>
      </w:r>
      <w:r>
        <w:rPr>
          <w:color w:val="auto"/>
        </w:rPr>
        <w:fldChar w:fldCharType="separate"/>
      </w:r>
      <w:r>
        <w:rPr>
          <w:color w:val="auto"/>
        </w:rPr>
        <w:t>27</w:t>
      </w:r>
      <w:r>
        <w:rPr>
          <w:color w:val="auto"/>
        </w:rPr>
        <w:fldChar w:fldCharType="end"/>
      </w:r>
      <w:r>
        <w:rPr>
          <w:color w:val="auto"/>
        </w:rPr>
        <w:fldChar w:fldCharType="end"/>
      </w:r>
    </w:p>
    <w:p>
      <w:pPr>
        <w:pStyle w:val="10"/>
        <w:tabs>
          <w:tab w:val="right" w:leader="dot" w:pos="1007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"_Toc46413254" </w:instrText>
      </w:r>
      <w:r>
        <w:rPr>
          <w:color w:val="auto"/>
        </w:rPr>
        <w:fldChar w:fldCharType="separate"/>
      </w:r>
      <w:r>
        <w:rPr>
          <w:rStyle w:val="20"/>
          <w:rFonts w:ascii="宋体" w:hAnsi="宋体"/>
          <w:color w:val="auto"/>
        </w:rPr>
        <w:t>3</w:t>
      </w:r>
      <w:r>
        <w:rPr>
          <w:rStyle w:val="20"/>
          <w:rFonts w:hint="eastAsia" w:ascii="宋体" w:hAnsi="宋体"/>
          <w:color w:val="auto"/>
        </w:rPr>
        <w:t>、评标程序</w:t>
      </w:r>
      <w:r>
        <w:rPr>
          <w:color w:val="auto"/>
        </w:rPr>
        <w:tab/>
      </w:r>
      <w:r>
        <w:rPr>
          <w:color w:val="auto"/>
        </w:rPr>
        <w:fldChar w:fldCharType="begin"/>
      </w:r>
      <w:r>
        <w:rPr>
          <w:color w:val="auto"/>
        </w:rPr>
        <w:instrText xml:space="preserve"> PAGEREF _Toc46413254 \h </w:instrText>
      </w:r>
      <w:r>
        <w:rPr>
          <w:color w:val="auto"/>
        </w:rPr>
        <w:fldChar w:fldCharType="separate"/>
      </w:r>
      <w:r>
        <w:rPr>
          <w:color w:val="auto"/>
        </w:rPr>
        <w:t>28</w:t>
      </w:r>
      <w:r>
        <w:rPr>
          <w:color w:val="auto"/>
        </w:rPr>
        <w:fldChar w:fldCharType="end"/>
      </w:r>
      <w:r>
        <w:rPr>
          <w:color w:val="auto"/>
        </w:rPr>
        <w:fldChar w:fldCharType="end"/>
      </w:r>
    </w:p>
    <w:p>
      <w:pPr>
        <w:pStyle w:val="14"/>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"_Toc46413255" </w:instrText>
      </w:r>
      <w:r>
        <w:rPr>
          <w:color w:val="auto"/>
        </w:rPr>
        <w:fldChar w:fldCharType="separate"/>
      </w:r>
      <w:r>
        <w:rPr>
          <w:rStyle w:val="20"/>
          <w:rFonts w:hint="eastAsia"/>
          <w:color w:val="auto"/>
        </w:rPr>
        <w:t>第四章</w:t>
      </w:r>
      <w:r>
        <w:rPr>
          <w:rStyle w:val="20"/>
          <w:color w:val="auto"/>
        </w:rPr>
        <w:t xml:space="preserve"> </w:t>
      </w:r>
      <w:r>
        <w:rPr>
          <w:rStyle w:val="20"/>
          <w:rFonts w:hint="eastAsia"/>
          <w:color w:val="auto"/>
        </w:rPr>
        <w:t>合同条款及格式</w:t>
      </w:r>
      <w:r>
        <w:rPr>
          <w:color w:val="auto"/>
        </w:rPr>
        <w:tab/>
      </w:r>
      <w:r>
        <w:rPr>
          <w:color w:val="auto"/>
        </w:rPr>
        <w:fldChar w:fldCharType="begin"/>
      </w:r>
      <w:r>
        <w:rPr>
          <w:color w:val="auto"/>
        </w:rPr>
        <w:instrText xml:space="preserve"> PAGEREF _Toc46413255 \h </w:instrText>
      </w:r>
      <w:r>
        <w:rPr>
          <w:color w:val="auto"/>
        </w:rPr>
        <w:fldChar w:fldCharType="separate"/>
      </w:r>
      <w:r>
        <w:rPr>
          <w:color w:val="auto"/>
        </w:rPr>
        <w:t>30</w:t>
      </w:r>
      <w:r>
        <w:rPr>
          <w:color w:val="auto"/>
        </w:rPr>
        <w:fldChar w:fldCharType="end"/>
      </w:r>
      <w:r>
        <w:rPr>
          <w:color w:val="auto"/>
        </w:rPr>
        <w:fldChar w:fldCharType="end"/>
      </w:r>
    </w:p>
    <w:p>
      <w:pPr>
        <w:pStyle w:val="14"/>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"_Toc46413256" </w:instrText>
      </w:r>
      <w:r>
        <w:rPr>
          <w:color w:val="auto"/>
        </w:rPr>
        <w:fldChar w:fldCharType="separate"/>
      </w:r>
      <w:r>
        <w:rPr>
          <w:rStyle w:val="20"/>
          <w:rFonts w:hint="eastAsia"/>
          <w:color w:val="auto"/>
        </w:rPr>
        <w:t>第五章</w:t>
      </w:r>
      <w:r>
        <w:rPr>
          <w:rStyle w:val="20"/>
          <w:color w:val="auto"/>
        </w:rPr>
        <w:t xml:space="preserve"> </w:t>
      </w:r>
      <w:r>
        <w:rPr>
          <w:rStyle w:val="20"/>
          <w:rFonts w:hint="eastAsia"/>
          <w:color w:val="auto"/>
        </w:rPr>
        <w:t>投标文件格式</w:t>
      </w:r>
      <w:r>
        <w:rPr>
          <w:color w:val="auto"/>
        </w:rPr>
        <w:tab/>
      </w:r>
      <w:r>
        <w:rPr>
          <w:color w:val="auto"/>
        </w:rPr>
        <w:fldChar w:fldCharType="begin"/>
      </w:r>
      <w:r>
        <w:rPr>
          <w:color w:val="auto"/>
        </w:rPr>
        <w:instrText xml:space="preserve"> PAGEREF _Toc46413256 \h </w:instrText>
      </w:r>
      <w:r>
        <w:rPr>
          <w:color w:val="auto"/>
        </w:rPr>
        <w:fldChar w:fldCharType="separate"/>
      </w:r>
      <w:r>
        <w:rPr>
          <w:color w:val="auto"/>
        </w:rPr>
        <w:t>35</w:t>
      </w:r>
      <w:r>
        <w:rPr>
          <w:color w:val="auto"/>
        </w:rPr>
        <w:fldChar w:fldCharType="end"/>
      </w:r>
      <w:r>
        <w:rPr>
          <w:color w:val="auto"/>
        </w:rPr>
        <w:fldChar w:fldCharType="end"/>
      </w:r>
    </w:p>
    <w:p>
      <w:pPr>
        <w:pStyle w:val="10"/>
        <w:tabs>
          <w:tab w:val="right" w:leader="dot" w:pos="1007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"_Toc46413257" </w:instrText>
      </w:r>
      <w:r>
        <w:rPr>
          <w:color w:val="auto"/>
        </w:rPr>
        <w:fldChar w:fldCharType="separate"/>
      </w:r>
      <w:r>
        <w:rPr>
          <w:rStyle w:val="20"/>
          <w:rFonts w:hint="eastAsia" w:ascii="宋体" w:hAnsi="宋体"/>
          <w:color w:val="auto"/>
        </w:rPr>
        <w:t>目</w:t>
      </w:r>
      <w:r>
        <w:rPr>
          <w:rStyle w:val="20"/>
          <w:rFonts w:ascii="宋体" w:hAnsi="宋体"/>
          <w:color w:val="auto"/>
        </w:rPr>
        <w:t xml:space="preserve">  </w:t>
      </w:r>
      <w:r>
        <w:rPr>
          <w:rStyle w:val="20"/>
          <w:rFonts w:hint="eastAsia" w:ascii="宋体" w:hAnsi="宋体"/>
          <w:color w:val="auto"/>
        </w:rPr>
        <w:t>录</w:t>
      </w:r>
      <w:r>
        <w:rPr>
          <w:color w:val="auto"/>
        </w:rPr>
        <w:tab/>
      </w:r>
      <w:r>
        <w:rPr>
          <w:color w:val="auto"/>
        </w:rPr>
        <w:fldChar w:fldCharType="begin"/>
      </w:r>
      <w:r>
        <w:rPr>
          <w:color w:val="auto"/>
        </w:rPr>
        <w:instrText xml:space="preserve"> PAGEREF _Toc46413257 \h </w:instrText>
      </w:r>
      <w:r>
        <w:rPr>
          <w:color w:val="auto"/>
        </w:rPr>
        <w:fldChar w:fldCharType="separate"/>
      </w:r>
      <w:r>
        <w:rPr>
          <w:color w:val="auto"/>
        </w:rPr>
        <w:t>37</w:t>
      </w:r>
      <w:r>
        <w:rPr>
          <w:color w:val="auto"/>
        </w:rPr>
        <w:fldChar w:fldCharType="end"/>
      </w:r>
      <w:r>
        <w:rPr>
          <w:color w:val="auto"/>
        </w:rPr>
        <w:fldChar w:fldCharType="end"/>
      </w:r>
    </w:p>
    <w:p>
      <w:pPr>
        <w:pStyle w:val="10"/>
        <w:tabs>
          <w:tab w:val="right" w:leader="dot" w:pos="1007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"_Toc46413258" </w:instrText>
      </w:r>
      <w:r>
        <w:rPr>
          <w:color w:val="auto"/>
        </w:rPr>
        <w:fldChar w:fldCharType="separate"/>
      </w:r>
      <w:r>
        <w:rPr>
          <w:rStyle w:val="20"/>
          <w:rFonts w:hint="eastAsia" w:ascii="宋体" w:hAnsi="宋体"/>
          <w:color w:val="auto"/>
        </w:rPr>
        <w:t>一、投标函及投标函附录</w:t>
      </w:r>
      <w:r>
        <w:rPr>
          <w:color w:val="auto"/>
        </w:rPr>
        <w:tab/>
      </w:r>
      <w:r>
        <w:rPr>
          <w:color w:val="auto"/>
        </w:rPr>
        <w:fldChar w:fldCharType="begin"/>
      </w:r>
      <w:r>
        <w:rPr>
          <w:color w:val="auto"/>
        </w:rPr>
        <w:instrText xml:space="preserve"> PAGEREF _Toc46413258 \h </w:instrText>
      </w:r>
      <w:r>
        <w:rPr>
          <w:color w:val="auto"/>
        </w:rPr>
        <w:fldChar w:fldCharType="separate"/>
      </w:r>
      <w:r>
        <w:rPr>
          <w:color w:val="auto"/>
        </w:rPr>
        <w:t>38</w:t>
      </w:r>
      <w:r>
        <w:rPr>
          <w:color w:val="auto"/>
        </w:rPr>
        <w:fldChar w:fldCharType="end"/>
      </w:r>
      <w:r>
        <w:rPr>
          <w:color w:val="auto"/>
        </w:rPr>
        <w:fldChar w:fldCharType="end"/>
      </w:r>
    </w:p>
    <w:p>
      <w:pPr>
        <w:pStyle w:val="10"/>
        <w:tabs>
          <w:tab w:val="right" w:leader="dot" w:pos="1007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"_Toc46413259" </w:instrText>
      </w:r>
      <w:r>
        <w:rPr>
          <w:color w:val="auto"/>
        </w:rPr>
        <w:fldChar w:fldCharType="separate"/>
      </w:r>
      <w:r>
        <w:rPr>
          <w:rStyle w:val="20"/>
          <w:rFonts w:hint="eastAsia" w:ascii="宋体" w:hAnsi="宋体"/>
          <w:color w:val="auto"/>
        </w:rPr>
        <w:t>二、授权委托书</w:t>
      </w:r>
      <w:r>
        <w:rPr>
          <w:color w:val="auto"/>
        </w:rPr>
        <w:tab/>
      </w:r>
      <w:r>
        <w:rPr>
          <w:color w:val="auto"/>
        </w:rPr>
        <w:fldChar w:fldCharType="begin"/>
      </w:r>
      <w:r>
        <w:rPr>
          <w:color w:val="auto"/>
        </w:rPr>
        <w:instrText xml:space="preserve"> PAGEREF _Toc46413259 \h </w:instrText>
      </w:r>
      <w:r>
        <w:rPr>
          <w:color w:val="auto"/>
        </w:rPr>
        <w:fldChar w:fldCharType="separate"/>
      </w:r>
      <w:r>
        <w:rPr>
          <w:color w:val="auto"/>
        </w:rPr>
        <w:t>40</w:t>
      </w:r>
      <w:r>
        <w:rPr>
          <w:color w:val="auto"/>
        </w:rPr>
        <w:fldChar w:fldCharType="end"/>
      </w:r>
      <w:r>
        <w:rPr>
          <w:color w:val="auto"/>
        </w:rPr>
        <w:fldChar w:fldCharType="end"/>
      </w:r>
    </w:p>
    <w:p>
      <w:pPr>
        <w:pStyle w:val="10"/>
        <w:tabs>
          <w:tab w:val="right" w:leader="dot" w:pos="1007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"_Toc46413260" </w:instrText>
      </w:r>
      <w:r>
        <w:rPr>
          <w:color w:val="auto"/>
        </w:rPr>
        <w:fldChar w:fldCharType="separate"/>
      </w:r>
      <w:r>
        <w:rPr>
          <w:rStyle w:val="20"/>
          <w:rFonts w:hint="eastAsia" w:ascii="宋体" w:hAnsi="宋体"/>
          <w:color w:val="auto"/>
        </w:rPr>
        <w:t>三、法定代表人身份证明</w:t>
      </w:r>
      <w:r>
        <w:rPr>
          <w:color w:val="auto"/>
        </w:rPr>
        <w:tab/>
      </w:r>
      <w:r>
        <w:rPr>
          <w:color w:val="auto"/>
        </w:rPr>
        <w:fldChar w:fldCharType="begin"/>
      </w:r>
      <w:r>
        <w:rPr>
          <w:color w:val="auto"/>
        </w:rPr>
        <w:instrText xml:space="preserve"> PAGEREF _Toc46413260 \h </w:instrText>
      </w:r>
      <w:r>
        <w:rPr>
          <w:color w:val="auto"/>
        </w:rPr>
        <w:fldChar w:fldCharType="separate"/>
      </w:r>
      <w:r>
        <w:rPr>
          <w:color w:val="auto"/>
        </w:rPr>
        <w:t>41</w:t>
      </w:r>
      <w:r>
        <w:rPr>
          <w:color w:val="auto"/>
        </w:rPr>
        <w:fldChar w:fldCharType="end"/>
      </w:r>
      <w:r>
        <w:rPr>
          <w:color w:val="auto"/>
        </w:rPr>
        <w:fldChar w:fldCharType="end"/>
      </w:r>
    </w:p>
    <w:p>
      <w:pPr>
        <w:pStyle w:val="10"/>
        <w:tabs>
          <w:tab w:val="right" w:leader="dot" w:pos="1007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"_Toc46413261" </w:instrText>
      </w:r>
      <w:r>
        <w:rPr>
          <w:color w:val="auto"/>
        </w:rPr>
        <w:fldChar w:fldCharType="separate"/>
      </w:r>
      <w:r>
        <w:rPr>
          <w:rStyle w:val="20"/>
          <w:rFonts w:hint="eastAsia" w:ascii="宋体" w:hAnsi="宋体"/>
          <w:color w:val="auto"/>
        </w:rPr>
        <w:t>四、监理费计算书</w:t>
      </w:r>
      <w:r>
        <w:rPr>
          <w:color w:val="auto"/>
        </w:rPr>
        <w:tab/>
      </w:r>
      <w:r>
        <w:rPr>
          <w:color w:val="auto"/>
        </w:rPr>
        <w:fldChar w:fldCharType="begin"/>
      </w:r>
      <w:r>
        <w:rPr>
          <w:color w:val="auto"/>
        </w:rPr>
        <w:instrText xml:space="preserve"> PAGEREF _Toc46413261 \h </w:instrText>
      </w:r>
      <w:r>
        <w:rPr>
          <w:color w:val="auto"/>
        </w:rPr>
        <w:fldChar w:fldCharType="separate"/>
      </w:r>
      <w:r>
        <w:rPr>
          <w:color w:val="auto"/>
        </w:rPr>
        <w:t>42</w:t>
      </w:r>
      <w:r>
        <w:rPr>
          <w:color w:val="auto"/>
        </w:rPr>
        <w:fldChar w:fldCharType="end"/>
      </w:r>
      <w:r>
        <w:rPr>
          <w:color w:val="auto"/>
        </w:rPr>
        <w:fldChar w:fldCharType="end"/>
      </w:r>
    </w:p>
    <w:p>
      <w:pPr>
        <w:pStyle w:val="10"/>
        <w:tabs>
          <w:tab w:val="right" w:leader="dot" w:pos="1007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"_Toc46413262" </w:instrText>
      </w:r>
      <w:r>
        <w:rPr>
          <w:color w:val="auto"/>
        </w:rPr>
        <w:fldChar w:fldCharType="separate"/>
      </w:r>
      <w:r>
        <w:rPr>
          <w:rStyle w:val="20"/>
          <w:rFonts w:hint="eastAsia" w:ascii="宋体" w:hAnsi="宋体"/>
          <w:color w:val="auto"/>
        </w:rPr>
        <w:t>五、资格审查资料</w:t>
      </w:r>
      <w:r>
        <w:rPr>
          <w:color w:val="auto"/>
        </w:rPr>
        <w:tab/>
      </w:r>
      <w:r>
        <w:rPr>
          <w:color w:val="auto"/>
        </w:rPr>
        <w:fldChar w:fldCharType="begin"/>
      </w:r>
      <w:r>
        <w:rPr>
          <w:color w:val="auto"/>
        </w:rPr>
        <w:instrText xml:space="preserve"> PAGEREF _Toc46413262 \h </w:instrText>
      </w:r>
      <w:r>
        <w:rPr>
          <w:color w:val="auto"/>
        </w:rPr>
        <w:fldChar w:fldCharType="separate"/>
      </w:r>
      <w:r>
        <w:rPr>
          <w:color w:val="auto"/>
        </w:rPr>
        <w:t>43</w:t>
      </w:r>
      <w:r>
        <w:rPr>
          <w:color w:val="auto"/>
        </w:rPr>
        <w:fldChar w:fldCharType="end"/>
      </w:r>
      <w:r>
        <w:rPr>
          <w:color w:val="auto"/>
        </w:rPr>
        <w:fldChar w:fldCharType="end"/>
      </w:r>
    </w:p>
    <w:p>
      <w:pPr>
        <w:pStyle w:val="10"/>
        <w:tabs>
          <w:tab w:val="right" w:leader="dot" w:pos="1007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"_Toc46413263" </w:instrText>
      </w:r>
      <w:r>
        <w:rPr>
          <w:color w:val="auto"/>
        </w:rPr>
        <w:fldChar w:fldCharType="separate"/>
      </w:r>
      <w:r>
        <w:rPr>
          <w:rStyle w:val="20"/>
          <w:rFonts w:hint="eastAsia" w:ascii="宋体" w:hAnsi="宋体"/>
          <w:color w:val="auto"/>
        </w:rPr>
        <w:t>六、监理大纲</w:t>
      </w:r>
      <w:r>
        <w:rPr>
          <w:color w:val="auto"/>
        </w:rPr>
        <w:tab/>
      </w:r>
      <w:r>
        <w:rPr>
          <w:color w:val="auto"/>
        </w:rPr>
        <w:fldChar w:fldCharType="begin"/>
      </w:r>
      <w:r>
        <w:rPr>
          <w:color w:val="auto"/>
        </w:rPr>
        <w:instrText xml:space="preserve"> PAGEREF _Toc46413263 \h </w:instrText>
      </w:r>
      <w:r>
        <w:rPr>
          <w:color w:val="auto"/>
        </w:rPr>
        <w:fldChar w:fldCharType="separate"/>
      </w:r>
      <w:r>
        <w:rPr>
          <w:color w:val="auto"/>
        </w:rPr>
        <w:t>50</w:t>
      </w:r>
      <w:r>
        <w:rPr>
          <w:color w:val="auto"/>
        </w:rPr>
        <w:fldChar w:fldCharType="end"/>
      </w:r>
      <w:r>
        <w:rPr>
          <w:color w:val="auto"/>
        </w:rPr>
        <w:fldChar w:fldCharType="end"/>
      </w:r>
    </w:p>
    <w:p>
      <w:pPr>
        <w:pStyle w:val="15"/>
        <w:tabs>
          <w:tab w:val="right" w:leader="dot" w:pos="1007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"_Toc46413264" </w:instrText>
      </w:r>
      <w:r>
        <w:rPr>
          <w:color w:val="auto"/>
        </w:rPr>
        <w:fldChar w:fldCharType="separate"/>
      </w:r>
      <w:r>
        <w:rPr>
          <w:rStyle w:val="20"/>
          <w:rFonts w:hint="eastAsia" w:ascii="宋体" w:hAnsi="宋体"/>
          <w:b/>
          <w:bCs/>
          <w:color w:val="auto"/>
        </w:rPr>
        <w:t>七、评标办法要求的业绩、获奖证书扫描件</w:t>
      </w:r>
      <w:r>
        <w:rPr>
          <w:color w:val="auto"/>
        </w:rPr>
        <w:tab/>
      </w:r>
      <w:r>
        <w:rPr>
          <w:color w:val="auto"/>
        </w:rPr>
        <w:fldChar w:fldCharType="begin"/>
      </w:r>
      <w:r>
        <w:rPr>
          <w:color w:val="auto"/>
        </w:rPr>
        <w:instrText xml:space="preserve"> PAGEREF _Toc46413264 \h </w:instrText>
      </w:r>
      <w:r>
        <w:rPr>
          <w:color w:val="auto"/>
        </w:rPr>
        <w:fldChar w:fldCharType="separate"/>
      </w:r>
      <w:r>
        <w:rPr>
          <w:color w:val="auto"/>
        </w:rPr>
        <w:t>51</w:t>
      </w:r>
      <w:r>
        <w:rPr>
          <w:color w:val="auto"/>
        </w:rPr>
        <w:fldChar w:fldCharType="end"/>
      </w:r>
      <w:r>
        <w:rPr>
          <w:color w:val="auto"/>
        </w:rPr>
        <w:fldChar w:fldCharType="end"/>
      </w:r>
    </w:p>
    <w:p>
      <w:pPr>
        <w:pStyle w:val="10"/>
        <w:tabs>
          <w:tab w:val="right" w:leader="dot" w:pos="1007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"_Toc46413265" </w:instrText>
      </w:r>
      <w:r>
        <w:rPr>
          <w:color w:val="auto"/>
        </w:rPr>
        <w:fldChar w:fldCharType="separate"/>
      </w:r>
      <w:r>
        <w:rPr>
          <w:rStyle w:val="20"/>
          <w:rFonts w:hint="eastAsia" w:ascii="宋体" w:hAnsi="宋体"/>
          <w:color w:val="auto"/>
        </w:rPr>
        <w:t>八、其他资料</w:t>
      </w:r>
      <w:r>
        <w:rPr>
          <w:color w:val="auto"/>
        </w:rPr>
        <w:tab/>
      </w:r>
      <w:r>
        <w:rPr>
          <w:color w:val="auto"/>
        </w:rPr>
        <w:fldChar w:fldCharType="begin"/>
      </w:r>
      <w:r>
        <w:rPr>
          <w:color w:val="auto"/>
        </w:rPr>
        <w:instrText xml:space="preserve"> PAGEREF _Toc46413265 \h </w:instrText>
      </w:r>
      <w:r>
        <w:rPr>
          <w:color w:val="auto"/>
        </w:rPr>
        <w:fldChar w:fldCharType="separate"/>
      </w:r>
      <w:r>
        <w:rPr>
          <w:color w:val="auto"/>
        </w:rPr>
        <w:t>52</w:t>
      </w:r>
      <w:r>
        <w:rPr>
          <w:color w:val="auto"/>
        </w:rPr>
        <w:fldChar w:fldCharType="end"/>
      </w:r>
      <w:r>
        <w:rPr>
          <w:color w:val="auto"/>
        </w:rPr>
        <w:fldChar w:fldCharType="end"/>
      </w:r>
    </w:p>
    <w:p>
      <w:pPr>
        <w:jc w:val="center"/>
        <w:rPr>
          <w:color w:val="auto"/>
          <w:sz w:val="28"/>
          <w:szCs w:val="28"/>
        </w:rPr>
      </w:pPr>
      <w:r>
        <w:rPr>
          <w:color w:val="auto"/>
          <w:szCs w:val="28"/>
        </w:rPr>
        <w:fldChar w:fldCharType="end"/>
      </w:r>
    </w:p>
    <w:p>
      <w:pPr>
        <w:rPr>
          <w:rFonts w:ascii="宋体" w:hAnsi="宋体"/>
          <w:color w:val="auto"/>
          <w:szCs w:val="32"/>
        </w:rPr>
      </w:pPr>
    </w:p>
    <w:p>
      <w:pPr>
        <w:rPr>
          <w:rFonts w:ascii="宋体" w:hAnsi="宋体"/>
          <w:color w:val="auto"/>
          <w:szCs w:val="32"/>
        </w:rPr>
      </w:pPr>
    </w:p>
    <w:p>
      <w:pPr>
        <w:rPr>
          <w:rFonts w:ascii="宋体" w:hAnsi="宋体"/>
          <w:color w:val="auto"/>
          <w:szCs w:val="32"/>
        </w:rPr>
      </w:pPr>
    </w:p>
    <w:p>
      <w:pPr>
        <w:rPr>
          <w:rFonts w:ascii="宋体" w:hAnsi="宋体"/>
          <w:color w:val="auto"/>
          <w:szCs w:val="32"/>
        </w:rPr>
      </w:pPr>
    </w:p>
    <w:p>
      <w:pPr>
        <w:rPr>
          <w:rFonts w:ascii="宋体" w:hAnsi="宋体"/>
          <w:color w:val="auto"/>
          <w:szCs w:val="32"/>
        </w:rPr>
      </w:pPr>
    </w:p>
    <w:p>
      <w:pPr>
        <w:rPr>
          <w:rFonts w:ascii="宋体" w:hAnsi="宋体"/>
          <w:color w:val="auto"/>
          <w:szCs w:val="32"/>
        </w:rPr>
      </w:pPr>
    </w:p>
    <w:p>
      <w:pPr>
        <w:rPr>
          <w:rFonts w:ascii="宋体" w:hAnsi="宋体"/>
          <w:color w:val="auto"/>
          <w:szCs w:val="32"/>
        </w:rPr>
      </w:pPr>
    </w:p>
    <w:p>
      <w:pPr>
        <w:rPr>
          <w:rFonts w:ascii="宋体" w:hAnsi="宋体"/>
          <w:color w:val="auto"/>
          <w:szCs w:val="32"/>
        </w:rPr>
      </w:pPr>
    </w:p>
    <w:p>
      <w:pPr>
        <w:rPr>
          <w:rFonts w:ascii="宋体" w:hAnsi="宋体"/>
          <w:color w:val="auto"/>
          <w:szCs w:val="32"/>
        </w:rPr>
      </w:pPr>
    </w:p>
    <w:p>
      <w:pPr>
        <w:rPr>
          <w:rFonts w:ascii="宋体" w:hAnsi="宋体"/>
          <w:color w:val="auto"/>
          <w:szCs w:val="32"/>
        </w:rPr>
      </w:pPr>
    </w:p>
    <w:p>
      <w:pPr>
        <w:rPr>
          <w:rFonts w:ascii="宋体" w:hAnsi="宋体"/>
          <w:color w:val="auto"/>
          <w:szCs w:val="32"/>
        </w:rPr>
      </w:pPr>
    </w:p>
    <w:p>
      <w:pPr>
        <w:rPr>
          <w:rFonts w:ascii="宋体" w:hAnsi="宋体"/>
          <w:color w:val="auto"/>
          <w:szCs w:val="32"/>
        </w:rPr>
      </w:pPr>
    </w:p>
    <w:p>
      <w:pPr>
        <w:rPr>
          <w:rFonts w:ascii="宋体" w:hAnsi="宋体"/>
          <w:color w:val="auto"/>
          <w:szCs w:val="32"/>
        </w:rPr>
      </w:pPr>
    </w:p>
    <w:p>
      <w:pPr>
        <w:rPr>
          <w:rFonts w:ascii="宋体" w:hAnsi="宋体"/>
          <w:color w:val="auto"/>
          <w:szCs w:val="32"/>
        </w:rPr>
      </w:pPr>
    </w:p>
    <w:p>
      <w:pPr>
        <w:rPr>
          <w:rFonts w:ascii="宋体" w:hAnsi="宋体"/>
          <w:color w:val="auto"/>
          <w:szCs w:val="32"/>
        </w:rPr>
      </w:pPr>
    </w:p>
    <w:p>
      <w:pPr>
        <w:rPr>
          <w:rFonts w:ascii="宋体" w:hAnsi="宋体"/>
          <w:color w:val="auto"/>
          <w:szCs w:val="32"/>
        </w:rPr>
      </w:pPr>
    </w:p>
    <w:p>
      <w:pPr>
        <w:rPr>
          <w:rFonts w:ascii="宋体" w:hAnsi="宋体"/>
          <w:color w:val="auto"/>
          <w:szCs w:val="32"/>
        </w:rPr>
      </w:pPr>
    </w:p>
    <w:p>
      <w:pPr>
        <w:rPr>
          <w:rFonts w:ascii="宋体" w:hAnsi="宋体"/>
          <w:color w:val="auto"/>
          <w:szCs w:val="32"/>
        </w:rPr>
      </w:pPr>
    </w:p>
    <w:p>
      <w:pPr>
        <w:rPr>
          <w:rFonts w:ascii="宋体" w:hAnsi="宋体"/>
          <w:color w:val="auto"/>
          <w:szCs w:val="32"/>
        </w:rPr>
      </w:pPr>
    </w:p>
    <w:p>
      <w:pPr>
        <w:rPr>
          <w:rFonts w:ascii="宋体" w:hAnsi="宋体"/>
          <w:color w:val="auto"/>
          <w:szCs w:val="32"/>
        </w:rPr>
      </w:pPr>
    </w:p>
    <w:p>
      <w:pPr>
        <w:rPr>
          <w:rFonts w:ascii="宋体" w:hAnsi="宋体"/>
          <w:color w:val="auto"/>
          <w:szCs w:val="32"/>
        </w:rPr>
      </w:pPr>
    </w:p>
    <w:p>
      <w:pPr>
        <w:rPr>
          <w:rFonts w:ascii="宋体" w:hAnsi="宋体"/>
          <w:color w:val="auto"/>
          <w:szCs w:val="32"/>
        </w:rPr>
      </w:pPr>
    </w:p>
    <w:p>
      <w:pPr>
        <w:pStyle w:val="3"/>
        <w:numPr>
          <w:ilvl w:val="0"/>
          <w:numId w:val="1"/>
        </w:numPr>
        <w:spacing w:before="0" w:after="0" w:line="360" w:lineRule="auto"/>
        <w:jc w:val="center"/>
        <w:rPr>
          <w:b w:val="0"/>
          <w:color w:val="auto"/>
          <w:sz w:val="30"/>
          <w:szCs w:val="30"/>
        </w:rPr>
      </w:pPr>
      <w:bookmarkStart w:id="0" w:name="_Toc46413249"/>
      <w:bookmarkStart w:id="1" w:name="_Toc4354692"/>
      <w:bookmarkStart w:id="2" w:name="_Toc9237"/>
      <w:bookmarkStart w:id="3" w:name="_Toc27327"/>
      <w:bookmarkStart w:id="4" w:name="_Toc502971105"/>
      <w:r>
        <w:rPr>
          <w:rFonts w:hint="eastAsia"/>
          <w:b w:val="0"/>
          <w:color w:val="auto"/>
          <w:sz w:val="30"/>
          <w:szCs w:val="30"/>
        </w:rPr>
        <w:t>招标公告</w:t>
      </w:r>
      <w:bookmarkEnd w:id="0"/>
      <w:bookmarkEnd w:id="1"/>
      <w:bookmarkEnd w:id="2"/>
      <w:bookmarkEnd w:id="3"/>
    </w:p>
    <w:p>
      <w:pPr>
        <w:widowControl/>
        <w:spacing w:line="520" w:lineRule="exact"/>
        <w:jc w:val="center"/>
        <w:rPr>
          <w:rFonts w:ascii="宋体" w:hAnsi="宋体"/>
          <w:b/>
          <w:color w:val="auto"/>
          <w:sz w:val="28"/>
          <w:szCs w:val="28"/>
        </w:rPr>
      </w:pPr>
      <w:r>
        <w:rPr>
          <w:rFonts w:hint="eastAsia" w:ascii="宋体" w:hAnsi="宋体"/>
          <w:b/>
          <w:color w:val="auto"/>
          <w:sz w:val="28"/>
          <w:szCs w:val="28"/>
        </w:rPr>
        <w:t>周天路与集英街新建生活垃圾中转站施工及监理项目</w:t>
      </w:r>
    </w:p>
    <w:p>
      <w:pPr>
        <w:widowControl/>
        <w:spacing w:line="520" w:lineRule="exact"/>
        <w:jc w:val="center"/>
        <w:rPr>
          <w:rFonts w:ascii="宋体" w:hAnsi="宋体"/>
          <w:b/>
          <w:color w:val="auto"/>
          <w:sz w:val="28"/>
          <w:szCs w:val="28"/>
        </w:rPr>
      </w:pPr>
      <w:r>
        <w:rPr>
          <w:rFonts w:hint="eastAsia" w:ascii="宋体" w:hAnsi="宋体"/>
          <w:b/>
          <w:color w:val="auto"/>
          <w:sz w:val="28"/>
          <w:szCs w:val="28"/>
        </w:rPr>
        <w:t>招标公告</w:t>
      </w:r>
    </w:p>
    <w:p>
      <w:pPr>
        <w:widowControl/>
        <w:snapToGrid w:val="0"/>
        <w:spacing w:line="360" w:lineRule="auto"/>
        <w:jc w:val="left"/>
        <w:rPr>
          <w:rFonts w:ascii="宋体" w:hAnsi="宋体"/>
          <w:b/>
          <w:color w:val="auto"/>
          <w:szCs w:val="21"/>
        </w:rPr>
      </w:pPr>
      <w:r>
        <w:rPr>
          <w:rFonts w:hint="eastAsia" w:ascii="宋体" w:hAnsi="宋体"/>
          <w:b/>
          <w:color w:val="auto"/>
          <w:szCs w:val="21"/>
        </w:rPr>
        <w:t>1.</w:t>
      </w:r>
      <w:r>
        <w:rPr>
          <w:rFonts w:ascii="宋体" w:hAnsi="宋体"/>
          <w:b/>
          <w:color w:val="auto"/>
          <w:szCs w:val="21"/>
        </w:rPr>
        <w:t>招标条件</w:t>
      </w:r>
      <w:bookmarkStart w:id="5" w:name="_Toc357172852"/>
      <w:bookmarkEnd w:id="5"/>
    </w:p>
    <w:p>
      <w:pPr>
        <w:widowControl/>
        <w:snapToGrid w:val="0"/>
        <w:spacing w:line="360" w:lineRule="auto"/>
        <w:ind w:firstLine="420" w:firstLineChars="200"/>
        <w:jc w:val="left"/>
        <w:rPr>
          <w:rFonts w:ascii="宋体" w:hAnsi="宋体"/>
          <w:bCs/>
          <w:color w:val="auto"/>
          <w:szCs w:val="21"/>
        </w:rPr>
      </w:pPr>
      <w:r>
        <w:rPr>
          <w:rFonts w:hint="eastAsia" w:ascii="宋体" w:hAnsi="宋体"/>
          <w:bCs/>
          <w:color w:val="auto"/>
          <w:szCs w:val="21"/>
        </w:rPr>
        <w:t xml:space="preserve">本招标项目周天路与集英街新建生活垃圾中转站施工及监理项目已由上级主管部门批准建设，资金来源为财政资金，出资比例为100%。项目已具备招标条件，招标人为开封市城乡一体化示范区城市管理局，招标代理机构为永明项目管理有限公司，现对该项目的施工及监理进行公开招标。 </w:t>
      </w:r>
    </w:p>
    <w:p>
      <w:pPr>
        <w:widowControl/>
        <w:snapToGrid w:val="0"/>
        <w:spacing w:line="360" w:lineRule="auto"/>
        <w:jc w:val="left"/>
        <w:rPr>
          <w:rFonts w:ascii="宋体" w:hAnsi="宋体"/>
          <w:b/>
          <w:color w:val="auto"/>
          <w:szCs w:val="21"/>
        </w:rPr>
      </w:pPr>
      <w:r>
        <w:rPr>
          <w:rFonts w:hint="eastAsia" w:ascii="宋体" w:hAnsi="宋体"/>
          <w:b/>
          <w:color w:val="auto"/>
          <w:szCs w:val="21"/>
        </w:rPr>
        <w:t xml:space="preserve">2．项目概况与招标范围                                                                   </w:t>
      </w:r>
    </w:p>
    <w:p>
      <w:pPr>
        <w:widowControl/>
        <w:snapToGrid w:val="0"/>
        <w:spacing w:line="360" w:lineRule="auto"/>
        <w:jc w:val="left"/>
        <w:rPr>
          <w:rFonts w:ascii="宋体" w:hAnsi="宋体"/>
          <w:bCs/>
          <w:color w:val="auto"/>
          <w:szCs w:val="21"/>
        </w:rPr>
      </w:pPr>
      <w:r>
        <w:rPr>
          <w:rFonts w:hint="eastAsia" w:ascii="宋体" w:hAnsi="宋体"/>
          <w:bCs/>
          <w:color w:val="auto"/>
          <w:szCs w:val="21"/>
        </w:rPr>
        <w:t>1、项目名称：周天路与集英街新建生活垃圾中转站施工及监理项目</w:t>
      </w:r>
    </w:p>
    <w:p>
      <w:pPr>
        <w:widowControl/>
        <w:snapToGrid w:val="0"/>
        <w:spacing w:line="360" w:lineRule="auto"/>
        <w:jc w:val="left"/>
        <w:rPr>
          <w:rFonts w:ascii="宋体" w:hAnsi="宋体"/>
          <w:bCs/>
          <w:color w:val="auto"/>
          <w:szCs w:val="21"/>
        </w:rPr>
      </w:pPr>
      <w:r>
        <w:rPr>
          <w:rFonts w:hint="eastAsia" w:ascii="宋体" w:hAnsi="宋体"/>
          <w:bCs/>
          <w:color w:val="auto"/>
          <w:szCs w:val="21"/>
        </w:rPr>
        <w:t>2、项目概况：周天路与集英街新建生活垃圾中转站施工及监理</w:t>
      </w:r>
    </w:p>
    <w:p>
      <w:pPr>
        <w:widowControl/>
        <w:snapToGrid w:val="0"/>
        <w:spacing w:line="360" w:lineRule="auto"/>
        <w:jc w:val="left"/>
        <w:rPr>
          <w:rFonts w:ascii="宋体" w:hAnsi="宋体"/>
          <w:bCs/>
          <w:color w:val="auto"/>
          <w:szCs w:val="21"/>
        </w:rPr>
      </w:pPr>
      <w:r>
        <w:rPr>
          <w:rFonts w:hint="eastAsia" w:ascii="宋体" w:hAnsi="宋体"/>
          <w:bCs/>
          <w:color w:val="auto"/>
          <w:szCs w:val="21"/>
        </w:rPr>
        <w:t>3、项目编号：</w:t>
      </w:r>
      <w:r>
        <w:rPr>
          <w:rFonts w:hint="eastAsia" w:ascii="宋体" w:hAnsi="宋体"/>
          <w:b/>
          <w:bCs/>
          <w:color w:val="auto"/>
          <w:szCs w:val="21"/>
        </w:rPr>
        <w:t>汴金财招标采购-2020-36</w:t>
      </w:r>
      <w:r>
        <w:rPr>
          <w:rFonts w:hint="eastAsia" w:ascii="宋体" w:hAnsi="宋体"/>
          <w:bCs/>
          <w:color w:val="auto"/>
          <w:szCs w:val="21"/>
        </w:rPr>
        <w:t xml:space="preserve"> </w:t>
      </w:r>
    </w:p>
    <w:p>
      <w:pPr>
        <w:widowControl/>
        <w:snapToGrid w:val="0"/>
        <w:spacing w:line="360" w:lineRule="auto"/>
        <w:jc w:val="left"/>
        <w:rPr>
          <w:rFonts w:ascii="宋体" w:hAnsi="宋体"/>
          <w:bCs/>
          <w:color w:val="auto"/>
          <w:szCs w:val="21"/>
        </w:rPr>
      </w:pPr>
      <w:r>
        <w:rPr>
          <w:rFonts w:hint="eastAsia" w:ascii="宋体" w:hAnsi="宋体"/>
          <w:bCs/>
          <w:color w:val="auto"/>
          <w:szCs w:val="21"/>
        </w:rPr>
        <w:t>4、建设地点：周天路与集英街</w:t>
      </w:r>
    </w:p>
    <w:p>
      <w:pPr>
        <w:widowControl/>
        <w:snapToGrid w:val="0"/>
        <w:spacing w:line="360" w:lineRule="auto"/>
        <w:jc w:val="left"/>
        <w:rPr>
          <w:rFonts w:ascii="宋体" w:hAnsi="宋体"/>
          <w:bCs/>
          <w:color w:val="auto"/>
          <w:szCs w:val="21"/>
        </w:rPr>
      </w:pPr>
      <w:r>
        <w:rPr>
          <w:rFonts w:hint="eastAsia" w:ascii="宋体" w:hAnsi="宋体"/>
          <w:bCs/>
          <w:color w:val="auto"/>
          <w:szCs w:val="21"/>
        </w:rPr>
        <w:t>5、投资总额：约86万元</w:t>
      </w:r>
    </w:p>
    <w:p>
      <w:pPr>
        <w:widowControl/>
        <w:snapToGrid w:val="0"/>
        <w:spacing w:line="360" w:lineRule="auto"/>
        <w:jc w:val="left"/>
        <w:rPr>
          <w:rFonts w:ascii="宋体" w:hAnsi="宋体"/>
          <w:bCs/>
          <w:color w:val="auto"/>
          <w:szCs w:val="21"/>
        </w:rPr>
      </w:pPr>
      <w:r>
        <w:rPr>
          <w:rFonts w:hint="eastAsia" w:ascii="宋体" w:hAnsi="宋体"/>
          <w:bCs/>
          <w:color w:val="auto"/>
          <w:szCs w:val="21"/>
        </w:rPr>
        <w:t>6、质量要求：合格</w:t>
      </w:r>
    </w:p>
    <w:p>
      <w:pPr>
        <w:widowControl/>
        <w:snapToGrid w:val="0"/>
        <w:spacing w:line="360" w:lineRule="auto"/>
        <w:jc w:val="left"/>
        <w:rPr>
          <w:rFonts w:ascii="宋体" w:hAnsi="宋体"/>
          <w:bCs/>
          <w:color w:val="auto"/>
          <w:szCs w:val="21"/>
        </w:rPr>
      </w:pPr>
      <w:r>
        <w:rPr>
          <w:rFonts w:hint="eastAsia" w:ascii="宋体" w:hAnsi="宋体"/>
          <w:bCs/>
          <w:color w:val="auto"/>
          <w:szCs w:val="21"/>
        </w:rPr>
        <w:t>7、计划工期：45日历天</w:t>
      </w:r>
    </w:p>
    <w:p>
      <w:pPr>
        <w:widowControl/>
        <w:snapToGrid w:val="0"/>
        <w:spacing w:line="360" w:lineRule="auto"/>
        <w:ind w:left="1470" w:hanging="1470" w:hangingChars="700"/>
        <w:jc w:val="left"/>
        <w:rPr>
          <w:rFonts w:hint="eastAsia" w:ascii="宋体" w:hAnsi="宋体"/>
          <w:bCs/>
          <w:color w:val="auto"/>
          <w:szCs w:val="21"/>
        </w:rPr>
      </w:pPr>
      <w:r>
        <w:rPr>
          <w:rFonts w:hint="eastAsia" w:ascii="宋体" w:hAnsi="宋体"/>
          <w:bCs/>
          <w:color w:val="auto"/>
          <w:szCs w:val="21"/>
        </w:rPr>
        <w:t xml:space="preserve">8、标段划分：本次招标共分2个标段，1个施工标段，1个监理标段。                                  </w:t>
      </w:r>
    </w:p>
    <w:p>
      <w:pPr>
        <w:widowControl/>
        <w:snapToGrid w:val="0"/>
        <w:spacing w:line="360" w:lineRule="auto"/>
        <w:ind w:left="1470" w:leftChars="600" w:hanging="210" w:hangingChars="100"/>
        <w:jc w:val="left"/>
        <w:rPr>
          <w:rFonts w:hint="eastAsia" w:ascii="宋体" w:hAnsi="宋体"/>
          <w:bCs/>
          <w:color w:val="auto"/>
          <w:szCs w:val="21"/>
        </w:rPr>
      </w:pPr>
      <w:r>
        <w:rPr>
          <w:rFonts w:hint="eastAsia" w:ascii="宋体" w:hAnsi="宋体"/>
          <w:bCs/>
          <w:color w:val="auto"/>
          <w:szCs w:val="21"/>
        </w:rPr>
        <w:t xml:space="preserve"> 第一标段：周天路与集英街新建生活垃圾中转站施工标段；</w:t>
      </w:r>
    </w:p>
    <w:p>
      <w:pPr>
        <w:widowControl/>
        <w:snapToGrid w:val="0"/>
        <w:spacing w:line="360" w:lineRule="auto"/>
        <w:ind w:left="1470" w:leftChars="700" w:firstLine="0" w:firstLineChars="0"/>
        <w:jc w:val="left"/>
        <w:rPr>
          <w:rFonts w:ascii="宋体" w:hAnsi="宋体"/>
          <w:bCs/>
          <w:color w:val="auto"/>
          <w:szCs w:val="21"/>
        </w:rPr>
      </w:pPr>
      <w:r>
        <w:rPr>
          <w:rFonts w:hint="eastAsia" w:ascii="宋体" w:hAnsi="宋体"/>
          <w:bCs/>
          <w:color w:val="auto"/>
          <w:szCs w:val="21"/>
        </w:rPr>
        <w:t>第二标段：周天路与集英街新建生活垃圾中转站监理标段。</w:t>
      </w:r>
    </w:p>
    <w:p>
      <w:pPr>
        <w:widowControl/>
        <w:snapToGrid w:val="0"/>
        <w:spacing w:line="360" w:lineRule="auto"/>
        <w:jc w:val="left"/>
        <w:rPr>
          <w:rFonts w:ascii="宋体" w:hAnsi="宋体"/>
          <w:bCs/>
          <w:color w:val="auto"/>
          <w:szCs w:val="21"/>
        </w:rPr>
      </w:pPr>
      <w:r>
        <w:rPr>
          <w:rFonts w:hint="eastAsia" w:ascii="宋体" w:hAnsi="宋体"/>
          <w:bCs/>
          <w:color w:val="auto"/>
          <w:szCs w:val="21"/>
        </w:rPr>
        <w:t>9、招标范围： 施工标段：施工图纸、已标价工程量清单及招标文件要求范围内的全部工程；</w:t>
      </w:r>
    </w:p>
    <w:p>
      <w:pPr>
        <w:pStyle w:val="16"/>
        <w:snapToGrid w:val="0"/>
        <w:spacing w:line="360" w:lineRule="auto"/>
        <w:ind w:firstLine="1470" w:firstLineChars="700"/>
        <w:rPr>
          <w:color w:val="auto"/>
        </w:rPr>
      </w:pPr>
      <w:r>
        <w:rPr>
          <w:rFonts w:hint="eastAsia" w:ascii="宋体" w:hAnsi="宋体"/>
          <w:bCs/>
          <w:color w:val="auto"/>
          <w:szCs w:val="21"/>
        </w:rPr>
        <w:t>监理标段：施工阶段及缺陷责任期阶段的监理及服务。</w:t>
      </w:r>
    </w:p>
    <w:p>
      <w:pPr>
        <w:widowControl/>
        <w:numPr>
          <w:ilvl w:val="0"/>
          <w:numId w:val="2"/>
        </w:numPr>
        <w:snapToGrid w:val="0"/>
        <w:spacing w:line="360" w:lineRule="auto"/>
        <w:jc w:val="left"/>
        <w:rPr>
          <w:rFonts w:ascii="宋体" w:hAnsi="宋体"/>
          <w:b/>
          <w:color w:val="auto"/>
          <w:szCs w:val="21"/>
        </w:rPr>
      </w:pPr>
      <w:r>
        <w:rPr>
          <w:rFonts w:hint="eastAsia" w:ascii="宋体" w:hAnsi="宋体"/>
          <w:b/>
          <w:color w:val="auto"/>
          <w:szCs w:val="21"/>
        </w:rPr>
        <w:t>投标人</w:t>
      </w:r>
      <w:r>
        <w:rPr>
          <w:rFonts w:ascii="宋体" w:hAnsi="宋体"/>
          <w:b/>
          <w:color w:val="auto"/>
          <w:szCs w:val="21"/>
        </w:rPr>
        <w:t>资格要求</w:t>
      </w:r>
    </w:p>
    <w:p>
      <w:pPr>
        <w:pStyle w:val="16"/>
        <w:snapToGrid w:val="0"/>
        <w:spacing w:line="360" w:lineRule="auto"/>
        <w:ind w:firstLine="0" w:firstLineChars="0"/>
        <w:rPr>
          <w:color w:val="auto"/>
        </w:rPr>
      </w:pPr>
      <w:r>
        <w:rPr>
          <w:rFonts w:hint="eastAsia"/>
          <w:color w:val="auto"/>
        </w:rPr>
        <w:t>3.1施工标段：</w:t>
      </w:r>
    </w:p>
    <w:p>
      <w:pPr>
        <w:widowControl/>
        <w:snapToGrid w:val="0"/>
        <w:spacing w:line="360" w:lineRule="auto"/>
        <w:rPr>
          <w:rFonts w:ascii="微软雅黑" w:hAnsi="微软雅黑" w:eastAsia="微软雅黑" w:cs="微软雅黑"/>
          <w:color w:val="auto"/>
          <w:szCs w:val="21"/>
        </w:rPr>
      </w:pPr>
      <w:r>
        <w:rPr>
          <w:rFonts w:hint="eastAsia" w:ascii="宋体" w:hAnsi="宋体" w:cs="宋体"/>
          <w:color w:val="auto"/>
          <w:szCs w:val="21"/>
          <w:shd w:val="clear" w:color="auto" w:fill="FFFFFF"/>
        </w:rPr>
        <w:t>（1）投标人须具有合法有效的营业执照、组织机构代码证、税务登记证（或三证合一的营业执照）；</w:t>
      </w:r>
    </w:p>
    <w:p>
      <w:pPr>
        <w:widowControl/>
        <w:snapToGrid w:val="0"/>
        <w:spacing w:line="360" w:lineRule="auto"/>
        <w:rPr>
          <w:rFonts w:ascii="宋体" w:hAnsi="宋体" w:cs="宋体"/>
          <w:color w:val="auto"/>
          <w:szCs w:val="21"/>
          <w:shd w:val="clear" w:color="auto" w:fill="FFFFFF"/>
        </w:rPr>
      </w:pPr>
      <w:r>
        <w:rPr>
          <w:rFonts w:hint="eastAsia" w:ascii="宋体" w:hAnsi="宋体" w:cs="宋体"/>
          <w:color w:val="auto"/>
          <w:kern w:val="0"/>
          <w:szCs w:val="21"/>
        </w:rPr>
        <w:t>（2）投标人须具</w:t>
      </w:r>
      <w:r>
        <w:rPr>
          <w:rFonts w:hint="eastAsia" w:ascii="宋体" w:hAnsi="宋体" w:cs="宋体"/>
          <w:color w:val="auto"/>
          <w:szCs w:val="21"/>
          <w:shd w:val="clear" w:color="auto" w:fill="FFFFFF"/>
        </w:rPr>
        <w:t>有房屋建筑工程施工总承包叁级及以上资质并在人员、设备、资金等方面具备相应的施工能力，具备有效的安全生产许可证；</w:t>
      </w:r>
    </w:p>
    <w:p>
      <w:pPr>
        <w:widowControl/>
        <w:snapToGrid w:val="0"/>
        <w:spacing w:line="360" w:lineRule="auto"/>
        <w:rPr>
          <w:rFonts w:ascii="宋体" w:hAnsi="宋体" w:cs="宋体"/>
          <w:color w:val="auto"/>
          <w:szCs w:val="21"/>
          <w:shd w:val="clear" w:color="auto" w:fill="FFFFFF"/>
        </w:rPr>
      </w:pPr>
      <w:r>
        <w:rPr>
          <w:rFonts w:hint="eastAsia" w:ascii="宋体" w:hAnsi="宋体" w:cs="宋体"/>
          <w:color w:val="auto"/>
          <w:szCs w:val="21"/>
          <w:shd w:val="clear" w:color="auto" w:fill="FFFFFF"/>
        </w:rPr>
        <w:t>（3）投标人拟派项目经理须具有房屋建筑工程专业贰级及以上注册建造师资格；具有有效的安全生产考核合格证和</w:t>
      </w:r>
      <w:bookmarkStart w:id="6" w:name="_Toc497401955"/>
      <w:r>
        <w:rPr>
          <w:rFonts w:hint="eastAsia" w:ascii="宋体" w:hAnsi="宋体" w:cs="宋体"/>
          <w:color w:val="auto"/>
          <w:szCs w:val="21"/>
          <w:shd w:val="clear" w:color="auto" w:fill="FFFFFF"/>
        </w:rPr>
        <w:t>继续教育证书（按照规定需继续教育的建造师提供）</w:t>
      </w:r>
      <w:bookmarkEnd w:id="6"/>
      <w:r>
        <w:rPr>
          <w:rFonts w:hint="eastAsia" w:ascii="宋体" w:hAnsi="宋体" w:cs="宋体"/>
          <w:color w:val="auto"/>
          <w:szCs w:val="21"/>
          <w:shd w:val="clear" w:color="auto" w:fill="FFFFFF"/>
        </w:rPr>
        <w:t>，且未在其他在建工程担任项目经理；</w:t>
      </w:r>
    </w:p>
    <w:p>
      <w:pPr>
        <w:widowControl/>
        <w:snapToGrid w:val="0"/>
        <w:spacing w:line="360" w:lineRule="auto"/>
        <w:rPr>
          <w:rFonts w:ascii="宋体" w:hAnsi="宋体" w:cs="宋体"/>
          <w:color w:val="auto"/>
          <w:kern w:val="0"/>
          <w:szCs w:val="21"/>
        </w:rPr>
      </w:pPr>
      <w:r>
        <w:rPr>
          <w:rFonts w:hint="eastAsia" w:ascii="宋体" w:hAnsi="宋体" w:cs="宋体"/>
          <w:color w:val="auto"/>
          <w:kern w:val="0"/>
          <w:szCs w:val="21"/>
        </w:rPr>
        <w:t>（4）投标人拟派项目经理、技术负责人须具备相关专业中级及以上技术职称（</w:t>
      </w:r>
      <w:r>
        <w:rPr>
          <w:rFonts w:hint="eastAsia" w:cs="Arial"/>
          <w:color w:val="auto"/>
          <w:szCs w:val="21"/>
          <w:shd w:val="clear" w:color="auto" w:fill="FFFFFF"/>
        </w:rPr>
        <w:t>提供网页版查询截图</w:t>
      </w:r>
      <w:r>
        <w:rPr>
          <w:rFonts w:hint="eastAsia" w:ascii="宋体" w:hAnsi="宋体" w:cs="宋体"/>
          <w:color w:val="auto"/>
          <w:kern w:val="0"/>
          <w:szCs w:val="21"/>
        </w:rPr>
        <w:t>）。</w:t>
      </w:r>
    </w:p>
    <w:p>
      <w:pPr>
        <w:widowControl/>
        <w:snapToGrid w:val="0"/>
        <w:spacing w:line="360" w:lineRule="auto"/>
        <w:rPr>
          <w:rFonts w:ascii="宋体" w:hAnsi="宋体" w:cs="宋体"/>
          <w:color w:val="auto"/>
          <w:kern w:val="0"/>
          <w:szCs w:val="21"/>
        </w:rPr>
      </w:pPr>
      <w:r>
        <w:rPr>
          <w:rFonts w:hint="eastAsia" w:ascii="宋体" w:hAnsi="宋体" w:cs="宋体"/>
          <w:color w:val="auto"/>
          <w:kern w:val="0"/>
          <w:szCs w:val="21"/>
        </w:rPr>
        <w:t>（5）</w:t>
      </w:r>
      <w:r>
        <w:rPr>
          <w:rFonts w:hint="eastAsia" w:cs="Arial"/>
          <w:color w:val="auto"/>
          <w:szCs w:val="21"/>
          <w:shd w:val="clear" w:color="auto" w:fill="FFFFFF"/>
        </w:rPr>
        <w:t>拟派项目经理、技术负责人、施工员、质量员、安全员、材料员、资料员、授权委托人应在本单位员工,提供上述人员劳动合同和本单位自2019年6月1日以来连续缴纳近12个月的社保证明（社保证明须提供网页版查询截图）。</w:t>
      </w:r>
    </w:p>
    <w:p>
      <w:pPr>
        <w:widowControl/>
        <w:snapToGrid w:val="0"/>
        <w:spacing w:line="360" w:lineRule="auto"/>
        <w:rPr>
          <w:rFonts w:ascii="微软雅黑" w:hAnsi="微软雅黑" w:eastAsia="微软雅黑" w:cs="微软雅黑"/>
          <w:color w:val="auto"/>
          <w:szCs w:val="21"/>
        </w:rPr>
      </w:pPr>
      <w:r>
        <w:rPr>
          <w:rFonts w:hint="eastAsia" w:ascii="宋体" w:hAnsi="宋体" w:cs="宋体"/>
          <w:color w:val="auto"/>
          <w:kern w:val="0"/>
          <w:szCs w:val="21"/>
        </w:rPr>
        <w:t>（6）企业通过“信用中国”网站(www.creditchina.gov.cn)查询“失信被执行人”和“重大税收违法案件当事人名单”、中国政府采购网(www.ccgp.gov.cn)查询“政府采购严重违法失信行为记录名单”渠道查询自身信用记录，并提供查询截图，未提供网页信用查询截图或经查实被信用中国(中国(www.creditchina.gov.cn)等网站)等网站列入失信被执行人、重大税收违法案件当事人名单、政府采购严重违法失信名单的投标人，均将被拒绝参与政府采购活动。招标人有权对投标信用记录进行甄别和复查；</w:t>
      </w:r>
    </w:p>
    <w:p>
      <w:pPr>
        <w:widowControl/>
        <w:snapToGrid w:val="0"/>
        <w:spacing w:line="360" w:lineRule="auto"/>
        <w:jc w:val="left"/>
        <w:rPr>
          <w:rFonts w:ascii="宋体" w:hAnsi="宋体" w:cs="宋体"/>
          <w:color w:val="auto"/>
          <w:kern w:val="0"/>
          <w:szCs w:val="21"/>
        </w:rPr>
      </w:pPr>
      <w:r>
        <w:rPr>
          <w:rFonts w:hint="eastAsia" w:ascii="宋体" w:hAnsi="宋体" w:cs="宋体"/>
          <w:color w:val="auto"/>
          <w:kern w:val="0"/>
          <w:szCs w:val="21"/>
        </w:rPr>
        <w:t>（5）本项目不接受联合体投标；投标人只能投报其中一个标段。</w:t>
      </w:r>
    </w:p>
    <w:p>
      <w:pPr>
        <w:widowControl/>
        <w:shd w:val="clear" w:color="auto" w:fill="FFFFFF"/>
        <w:snapToGrid w:val="0"/>
        <w:spacing w:line="360" w:lineRule="auto"/>
        <w:rPr>
          <w:rFonts w:ascii="宋体" w:hAnsi="宋体" w:cs="宋体"/>
          <w:b/>
          <w:bCs/>
          <w:color w:val="auto"/>
          <w:sz w:val="24"/>
        </w:rPr>
      </w:pPr>
      <w:r>
        <w:rPr>
          <w:rFonts w:hint="eastAsia" w:ascii="宋体" w:hAnsi="宋体" w:cs="宋体"/>
          <w:b/>
          <w:bCs/>
          <w:color w:val="auto"/>
          <w:sz w:val="24"/>
        </w:rPr>
        <w:t>3.2监理标段：</w:t>
      </w:r>
    </w:p>
    <w:p>
      <w:pPr>
        <w:widowControl/>
        <w:snapToGrid w:val="0"/>
        <w:spacing w:line="360" w:lineRule="auto"/>
        <w:rPr>
          <w:rFonts w:ascii="宋体" w:hAnsi="宋体" w:cs="宋体"/>
          <w:color w:val="auto"/>
          <w:szCs w:val="21"/>
          <w:shd w:val="clear" w:color="auto" w:fill="FFFFFF"/>
        </w:rPr>
      </w:pPr>
      <w:r>
        <w:rPr>
          <w:rFonts w:hint="eastAsia" w:ascii="宋体" w:hAnsi="宋体" w:cs="宋体"/>
          <w:color w:val="auto"/>
          <w:szCs w:val="21"/>
          <w:shd w:val="clear" w:color="auto" w:fill="FFFFFF"/>
        </w:rPr>
        <w:t>（1）投标人须具备独立法人资格，具备有效的营业执照、税务登记证、组织机构代码证（或三证合一的营业执照)；</w:t>
      </w:r>
    </w:p>
    <w:p>
      <w:pPr>
        <w:widowControl/>
        <w:snapToGrid w:val="0"/>
        <w:spacing w:line="360" w:lineRule="auto"/>
        <w:rPr>
          <w:rFonts w:ascii="宋体" w:hAnsi="宋体" w:cs="宋体"/>
          <w:color w:val="auto"/>
          <w:szCs w:val="21"/>
          <w:shd w:val="clear" w:color="auto" w:fill="FFFFFF"/>
        </w:rPr>
      </w:pPr>
      <w:r>
        <w:rPr>
          <w:rFonts w:hint="eastAsia" w:ascii="宋体" w:hAnsi="宋体" w:cs="宋体"/>
          <w:color w:val="auto"/>
          <w:szCs w:val="21"/>
          <w:shd w:val="clear" w:color="auto" w:fill="FFFFFF"/>
        </w:rPr>
        <w:t>（2）投标人具有相关行政主管部门颁发的房屋建筑工程监理丙级及以上资质或监理综合资质；并在人员、设备、资金等方面具备相应的监理能力。</w:t>
      </w:r>
    </w:p>
    <w:p>
      <w:pPr>
        <w:widowControl/>
        <w:snapToGrid w:val="0"/>
        <w:spacing w:line="360" w:lineRule="auto"/>
        <w:rPr>
          <w:rFonts w:ascii="宋体" w:hAnsi="宋体" w:cs="宋体"/>
          <w:color w:val="auto"/>
          <w:szCs w:val="21"/>
          <w:shd w:val="clear" w:color="auto" w:fill="FFFFFF"/>
        </w:rPr>
      </w:pPr>
      <w:r>
        <w:rPr>
          <w:rFonts w:hint="eastAsia" w:ascii="宋体" w:hAnsi="宋体" w:cs="宋体"/>
          <w:color w:val="auto"/>
          <w:szCs w:val="21"/>
          <w:shd w:val="clear" w:color="auto" w:fill="FFFFFF"/>
        </w:rPr>
        <w:t xml:space="preserve">（3）拟派项目总监须具有房屋建筑工程注册监理工程师资格。且具有工程类中级或以上技术职称，其他监理人员应具有职业资格证书； </w:t>
      </w:r>
    </w:p>
    <w:p>
      <w:pPr>
        <w:widowControl/>
        <w:snapToGrid w:val="0"/>
        <w:spacing w:line="360" w:lineRule="auto"/>
        <w:rPr>
          <w:rFonts w:ascii="宋体" w:hAnsi="宋体" w:cs="宋体"/>
          <w:color w:val="auto"/>
          <w:szCs w:val="21"/>
          <w:shd w:val="clear" w:color="auto" w:fill="FFFFFF"/>
        </w:rPr>
      </w:pPr>
      <w:r>
        <w:rPr>
          <w:rFonts w:hint="eastAsia" w:ascii="宋体" w:hAnsi="宋体" w:cs="宋体"/>
          <w:color w:val="auto"/>
          <w:szCs w:val="21"/>
          <w:shd w:val="clear" w:color="auto" w:fill="FFFFFF"/>
        </w:rPr>
        <w:t>（4）企业通过“信用中国”网站(www.creditchina.gov.cn)查询“失信被执行人”和“重大税收违法案件当事人名单”、中国政府采购网(www.ccgp.gov.cn)查询“政府采购严重违法失信行为记录名单”渠道查询自身信用记录，并提供查询截图，未提供网页信用查询截图或经查实被信用中国(中国(www.creditchina.gov.cn)等网站)等网站列入失信被执行人、重大税收违法案件当事人名单、政府采购严重违法失信名单的投标人，均将被拒绝参与政府采购活动。招标人有权对投标信用记录进行甄别和复查；</w:t>
      </w:r>
    </w:p>
    <w:p>
      <w:pPr>
        <w:widowControl/>
        <w:snapToGrid w:val="0"/>
        <w:spacing w:line="360" w:lineRule="auto"/>
        <w:rPr>
          <w:rFonts w:ascii="宋体" w:hAnsi="宋体" w:cs="宋体"/>
          <w:color w:val="auto"/>
          <w:szCs w:val="21"/>
          <w:shd w:val="clear" w:color="auto" w:fill="FFFFFF"/>
        </w:rPr>
      </w:pPr>
      <w:r>
        <w:rPr>
          <w:rFonts w:hint="eastAsia" w:ascii="宋体" w:hAnsi="宋体" w:cs="宋体"/>
          <w:color w:val="auto"/>
          <w:szCs w:val="21"/>
          <w:shd w:val="clear" w:color="auto" w:fill="FFFFFF"/>
        </w:rPr>
        <w:t>（5）本项目不接受联合体投标；投标人只能投报其中一个标段。</w:t>
      </w:r>
    </w:p>
    <w:p>
      <w:pPr>
        <w:widowControl/>
        <w:numPr>
          <w:ilvl w:val="0"/>
          <w:numId w:val="2"/>
        </w:numPr>
        <w:snapToGrid w:val="0"/>
        <w:spacing w:line="360" w:lineRule="auto"/>
        <w:jc w:val="left"/>
        <w:rPr>
          <w:rFonts w:ascii="宋体" w:hAnsi="宋体"/>
          <w:b/>
          <w:color w:val="auto"/>
          <w:szCs w:val="21"/>
        </w:rPr>
      </w:pPr>
      <w:r>
        <w:rPr>
          <w:rFonts w:hint="eastAsia" w:ascii="宋体" w:hAnsi="宋体"/>
          <w:b/>
          <w:color w:val="auto"/>
          <w:szCs w:val="21"/>
        </w:rPr>
        <w:t>招标文件获取</w:t>
      </w:r>
    </w:p>
    <w:p>
      <w:pPr>
        <w:widowControl/>
        <w:snapToGrid w:val="0"/>
        <w:spacing w:line="360" w:lineRule="auto"/>
        <w:rPr>
          <w:rFonts w:ascii="宋体" w:hAnsi="宋体" w:cs="宋体"/>
          <w:color w:val="auto"/>
          <w:szCs w:val="21"/>
          <w:shd w:val="clear" w:color="auto" w:fill="FFFFFF"/>
        </w:rPr>
      </w:pPr>
      <w:r>
        <w:rPr>
          <w:rFonts w:hint="eastAsia" w:ascii="宋体" w:hAnsi="宋体" w:cs="宋体"/>
          <w:color w:val="auto"/>
          <w:szCs w:val="21"/>
          <w:shd w:val="clear" w:color="auto" w:fill="FFFFFF"/>
        </w:rPr>
        <w:t>4.1招标文件获取时间：2020年</w:t>
      </w:r>
      <w:r>
        <w:rPr>
          <w:rFonts w:hint="eastAsia" w:ascii="宋体" w:hAnsi="宋体" w:cs="宋体"/>
          <w:color w:val="auto"/>
          <w:szCs w:val="21"/>
          <w:shd w:val="clear" w:color="auto" w:fill="FFFFFF"/>
          <w:lang w:val="en-US" w:eastAsia="zh-CN"/>
        </w:rPr>
        <w:t>7</w:t>
      </w:r>
      <w:r>
        <w:rPr>
          <w:rFonts w:hint="eastAsia" w:ascii="宋体" w:hAnsi="宋体" w:cs="宋体"/>
          <w:color w:val="auto"/>
          <w:szCs w:val="21"/>
          <w:shd w:val="clear" w:color="auto" w:fill="FFFFFF"/>
        </w:rPr>
        <w:t>月</w:t>
      </w:r>
      <w:r>
        <w:rPr>
          <w:rFonts w:hint="eastAsia" w:ascii="宋体" w:hAnsi="宋体" w:cs="宋体"/>
          <w:color w:val="auto"/>
          <w:szCs w:val="21"/>
          <w:shd w:val="clear" w:color="auto" w:fill="FFFFFF"/>
          <w:lang w:val="en-US" w:eastAsia="zh-CN"/>
        </w:rPr>
        <w:t>27</w:t>
      </w:r>
      <w:r>
        <w:rPr>
          <w:rFonts w:hint="eastAsia" w:ascii="宋体" w:hAnsi="宋体" w:cs="宋体"/>
          <w:color w:val="auto"/>
          <w:szCs w:val="21"/>
          <w:shd w:val="clear" w:color="auto" w:fill="FFFFFF"/>
        </w:rPr>
        <w:t>日至2020年</w:t>
      </w:r>
      <w:r>
        <w:rPr>
          <w:rFonts w:hint="eastAsia" w:ascii="宋体" w:hAnsi="宋体" w:cs="宋体"/>
          <w:color w:val="auto"/>
          <w:szCs w:val="21"/>
          <w:shd w:val="clear" w:color="auto" w:fill="FFFFFF"/>
          <w:lang w:val="en-US" w:eastAsia="zh-CN"/>
        </w:rPr>
        <w:t>7</w:t>
      </w:r>
      <w:r>
        <w:rPr>
          <w:rFonts w:hint="eastAsia" w:ascii="宋体" w:hAnsi="宋体" w:cs="宋体"/>
          <w:color w:val="auto"/>
          <w:szCs w:val="21"/>
          <w:shd w:val="clear" w:color="auto" w:fill="FFFFFF"/>
        </w:rPr>
        <w:t>月</w:t>
      </w:r>
      <w:r>
        <w:rPr>
          <w:rFonts w:hint="eastAsia" w:ascii="宋体" w:hAnsi="宋体" w:cs="宋体"/>
          <w:color w:val="auto"/>
          <w:szCs w:val="21"/>
          <w:shd w:val="clear" w:color="auto" w:fill="FFFFFF"/>
          <w:lang w:val="en-US" w:eastAsia="zh-CN"/>
        </w:rPr>
        <w:t>31</w:t>
      </w:r>
      <w:r>
        <w:rPr>
          <w:rFonts w:hint="eastAsia" w:ascii="宋体" w:hAnsi="宋体" w:cs="宋体"/>
          <w:color w:val="auto"/>
          <w:szCs w:val="21"/>
          <w:shd w:val="clear" w:color="auto" w:fill="FFFFFF"/>
        </w:rPr>
        <w:t>日上午9：00至下午17：00；</w:t>
      </w:r>
    </w:p>
    <w:p>
      <w:pPr>
        <w:widowControl/>
        <w:snapToGrid w:val="0"/>
        <w:spacing w:line="360" w:lineRule="auto"/>
        <w:rPr>
          <w:rFonts w:ascii="宋体" w:hAnsi="宋体" w:cs="宋体"/>
          <w:color w:val="auto"/>
          <w:szCs w:val="21"/>
          <w:shd w:val="clear" w:color="auto" w:fill="FFFFFF"/>
        </w:rPr>
      </w:pPr>
      <w:r>
        <w:rPr>
          <w:rFonts w:hint="eastAsia" w:ascii="宋体" w:hAnsi="宋体" w:cs="宋体"/>
          <w:color w:val="auto"/>
          <w:szCs w:val="21"/>
          <w:shd w:val="clear" w:color="auto" w:fill="FFFFFF"/>
        </w:rPr>
        <w:t>4.2招标文件获取方式：投标人应注册成为开封市公共资源交易中心网站会员并取得 CA密钥,凭CA密钥登录开封市公共资源交易网（http://www.kfsggzyjyw.cn）会员系统，按要求下载电子招标文件。投标人未按规定下载电子招标文件的，其投标将被拒绝。</w:t>
      </w:r>
    </w:p>
    <w:p>
      <w:pPr>
        <w:widowControl/>
        <w:snapToGrid w:val="0"/>
        <w:spacing w:line="360" w:lineRule="auto"/>
        <w:rPr>
          <w:rFonts w:ascii="宋体" w:hAnsi="宋体" w:cs="宋体"/>
          <w:color w:val="auto"/>
          <w:szCs w:val="21"/>
          <w:shd w:val="clear" w:color="auto" w:fill="FFFFFF"/>
        </w:rPr>
      </w:pPr>
      <w:r>
        <w:rPr>
          <w:rFonts w:hint="eastAsia" w:ascii="宋体" w:hAnsi="宋体" w:cs="宋体"/>
          <w:color w:val="auto"/>
          <w:szCs w:val="21"/>
          <w:shd w:val="clear" w:color="auto" w:fill="FFFFFF"/>
        </w:rPr>
        <w:t>4.3 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平台系统客服电话0371-23859291)。</w:t>
      </w:r>
    </w:p>
    <w:p>
      <w:pPr>
        <w:widowControl/>
        <w:snapToGrid w:val="0"/>
        <w:spacing w:line="360" w:lineRule="auto"/>
        <w:rPr>
          <w:rFonts w:ascii="宋体" w:hAnsi="宋体" w:cs="宋体"/>
          <w:color w:val="auto"/>
          <w:szCs w:val="21"/>
          <w:shd w:val="clear" w:color="auto" w:fill="FFFFFF"/>
        </w:rPr>
      </w:pPr>
      <w:r>
        <w:rPr>
          <w:rFonts w:hint="eastAsia" w:ascii="宋体" w:hAnsi="宋体" w:cs="宋体"/>
          <w:color w:val="auto"/>
          <w:szCs w:val="21"/>
          <w:shd w:val="clear" w:color="auto" w:fill="FFFFFF"/>
        </w:rPr>
        <w:t>4.4 本项目采用“远程不见面”开标方式,投标人无需到现场提交原件资料、无需到开封市公共资源交易中心现场参加开标会议；投标人应当在开标时间前,登录远程开标大厅,在线准时参加开标活动并进行投标文件解密、答疑澄清等（系统默认40分钟）。</w:t>
      </w:r>
    </w:p>
    <w:p>
      <w:pPr>
        <w:widowControl/>
        <w:snapToGrid w:val="0"/>
        <w:spacing w:line="360" w:lineRule="auto"/>
        <w:rPr>
          <w:rFonts w:ascii="宋体" w:hAnsi="宋体" w:cs="宋体"/>
          <w:color w:val="auto"/>
          <w:szCs w:val="21"/>
          <w:shd w:val="clear" w:color="auto" w:fill="FFFFFF"/>
        </w:rPr>
      </w:pPr>
      <w:r>
        <w:rPr>
          <w:rFonts w:hint="eastAsia" w:ascii="宋体" w:hAnsi="宋体" w:cs="宋体"/>
          <w:color w:val="auto"/>
          <w:szCs w:val="21"/>
          <w:shd w:val="clear" w:color="auto" w:fill="FFFFFF"/>
        </w:rPr>
        <w:t>4.5 请投标人时刻关注开封市公共资源交易中心网站和公司CA密钥推送消息。</w:t>
      </w:r>
    </w:p>
    <w:p>
      <w:pPr>
        <w:widowControl/>
        <w:numPr>
          <w:ilvl w:val="0"/>
          <w:numId w:val="2"/>
        </w:numPr>
        <w:snapToGrid w:val="0"/>
        <w:spacing w:line="360" w:lineRule="auto"/>
        <w:jc w:val="left"/>
        <w:rPr>
          <w:rFonts w:ascii="宋体" w:hAnsi="宋体"/>
          <w:b/>
          <w:color w:val="auto"/>
          <w:szCs w:val="21"/>
        </w:rPr>
      </w:pPr>
      <w:r>
        <w:rPr>
          <w:rFonts w:hint="eastAsia" w:ascii="宋体" w:hAnsi="宋体"/>
          <w:b/>
          <w:color w:val="auto"/>
          <w:szCs w:val="21"/>
        </w:rPr>
        <w:t>投标文件的上传及开标时间</w:t>
      </w:r>
    </w:p>
    <w:p>
      <w:pPr>
        <w:widowControl/>
        <w:shd w:val="clear" w:color="auto" w:fill="FFFFFF"/>
        <w:spacing w:line="360" w:lineRule="auto"/>
        <w:rPr>
          <w:rFonts w:ascii="宋体" w:hAnsi="宋体" w:cs="宋体"/>
          <w:color w:val="auto"/>
          <w:szCs w:val="21"/>
          <w:shd w:val="clear" w:color="auto" w:fill="FFFFFF"/>
        </w:rPr>
      </w:pPr>
      <w:r>
        <w:rPr>
          <w:rFonts w:hint="eastAsia" w:ascii="宋体" w:hAnsi="宋体" w:cs="宋体"/>
          <w:color w:val="auto"/>
          <w:szCs w:val="21"/>
          <w:shd w:val="clear" w:color="auto" w:fill="FFFFFF"/>
        </w:rPr>
        <w:t>5.1投标人只需要上传电子投标文件。</w:t>
      </w:r>
    </w:p>
    <w:p>
      <w:pPr>
        <w:widowControl/>
        <w:shd w:val="clear" w:color="auto" w:fill="FFFFFF"/>
        <w:spacing w:line="360" w:lineRule="auto"/>
        <w:rPr>
          <w:rFonts w:ascii="宋体" w:hAnsi="宋体" w:cs="宋体"/>
          <w:color w:val="auto"/>
          <w:szCs w:val="21"/>
          <w:shd w:val="clear" w:color="auto" w:fill="FFFFFF"/>
        </w:rPr>
      </w:pPr>
      <w:r>
        <w:rPr>
          <w:rFonts w:hint="eastAsia" w:ascii="宋体" w:hAnsi="宋体" w:cs="宋体"/>
          <w:color w:val="auto"/>
          <w:szCs w:val="21"/>
          <w:shd w:val="clear" w:color="auto" w:fill="FFFFFF"/>
        </w:rPr>
        <w:t>5.2电子投标文件上传截止时间2020年</w:t>
      </w:r>
      <w:r>
        <w:rPr>
          <w:rFonts w:hint="eastAsia" w:ascii="宋体" w:hAnsi="宋体" w:cs="宋体"/>
          <w:color w:val="auto"/>
          <w:szCs w:val="21"/>
          <w:shd w:val="clear" w:color="auto" w:fill="FFFFFF"/>
          <w:lang w:val="en-US" w:eastAsia="zh-CN"/>
        </w:rPr>
        <w:t>8</w:t>
      </w:r>
      <w:r>
        <w:rPr>
          <w:rFonts w:hint="eastAsia" w:ascii="宋体" w:hAnsi="宋体" w:cs="宋体"/>
          <w:color w:val="auto"/>
          <w:szCs w:val="21"/>
          <w:shd w:val="clear" w:color="auto" w:fill="FFFFFF"/>
        </w:rPr>
        <w:t>月</w:t>
      </w:r>
      <w:r>
        <w:rPr>
          <w:rFonts w:hint="eastAsia" w:ascii="宋体" w:hAnsi="宋体" w:cs="宋体"/>
          <w:color w:val="auto"/>
          <w:szCs w:val="21"/>
          <w:shd w:val="clear" w:color="auto" w:fill="FFFFFF"/>
          <w:lang w:val="en-US" w:eastAsia="zh-CN"/>
        </w:rPr>
        <w:t>18</w:t>
      </w:r>
      <w:r>
        <w:rPr>
          <w:rFonts w:hint="eastAsia" w:ascii="宋体" w:hAnsi="宋体" w:cs="宋体"/>
          <w:color w:val="auto"/>
          <w:szCs w:val="21"/>
          <w:shd w:val="clear" w:color="auto" w:fill="FFFFFF"/>
        </w:rPr>
        <w:t>日9时</w:t>
      </w:r>
      <w:r>
        <w:rPr>
          <w:rFonts w:hint="eastAsia" w:ascii="宋体" w:hAnsi="宋体" w:cs="宋体"/>
          <w:color w:val="auto"/>
          <w:szCs w:val="21"/>
          <w:shd w:val="clear" w:color="auto" w:fill="FFFFFF"/>
          <w:lang w:val="en-US" w:eastAsia="zh-CN"/>
        </w:rPr>
        <w:t>3</w:t>
      </w:r>
      <w:r>
        <w:rPr>
          <w:rFonts w:hint="eastAsia" w:ascii="宋体" w:hAnsi="宋体" w:cs="宋体"/>
          <w:color w:val="auto"/>
          <w:szCs w:val="21"/>
          <w:shd w:val="clear" w:color="auto" w:fill="FFFFFF"/>
        </w:rPr>
        <w:t>0分。</w:t>
      </w:r>
    </w:p>
    <w:p>
      <w:pPr>
        <w:widowControl/>
        <w:shd w:val="clear" w:color="auto" w:fill="FFFFFF"/>
        <w:spacing w:line="360" w:lineRule="auto"/>
        <w:rPr>
          <w:rFonts w:ascii="宋体" w:hAnsi="宋体" w:cs="宋体"/>
          <w:color w:val="auto"/>
          <w:szCs w:val="21"/>
          <w:shd w:val="clear" w:color="auto" w:fill="FFFFFF"/>
        </w:rPr>
      </w:pPr>
      <w:r>
        <w:rPr>
          <w:rFonts w:hint="eastAsia" w:ascii="宋体" w:hAnsi="宋体" w:cs="宋体"/>
          <w:color w:val="auto"/>
          <w:szCs w:val="21"/>
          <w:shd w:val="clear" w:color="auto" w:fill="FFFFFF"/>
        </w:rPr>
        <w:t>5.3电子投标文件须在投标截止时间前在开封市公共资源交易中心网站（http://www.kfsggzyjyw.cn:8080/ygpt/WebUserLoginIndex.html）会员系统中加密上传。</w:t>
      </w:r>
    </w:p>
    <w:p>
      <w:pPr>
        <w:widowControl/>
        <w:shd w:val="clear" w:color="auto" w:fill="FFFFFF"/>
        <w:spacing w:line="360" w:lineRule="auto"/>
        <w:rPr>
          <w:rFonts w:ascii="宋体" w:hAnsi="宋体" w:cs="宋体"/>
          <w:color w:val="auto"/>
          <w:szCs w:val="21"/>
          <w:shd w:val="clear" w:color="auto" w:fill="FFFFFF"/>
        </w:rPr>
      </w:pPr>
      <w:r>
        <w:rPr>
          <w:rFonts w:hint="eastAsia" w:ascii="宋体" w:hAnsi="宋体" w:cs="宋体"/>
          <w:color w:val="auto"/>
          <w:szCs w:val="21"/>
          <w:shd w:val="clear" w:color="auto" w:fill="FFFFFF"/>
        </w:rPr>
        <w:t>5.4加密电子投标文件逾期上传或者未上传指定网站的，招标人不予受理。</w:t>
      </w:r>
    </w:p>
    <w:p>
      <w:pPr>
        <w:rPr>
          <w:rFonts w:ascii="宋体" w:hAnsi="宋体" w:cs="宋体"/>
          <w:color w:val="auto"/>
          <w:szCs w:val="21"/>
          <w:shd w:val="clear" w:color="auto" w:fill="FFFFFF"/>
        </w:rPr>
      </w:pPr>
      <w:r>
        <w:rPr>
          <w:rFonts w:hint="eastAsia" w:ascii="宋体" w:hAnsi="宋体" w:cs="宋体"/>
          <w:color w:val="auto"/>
          <w:szCs w:val="21"/>
          <w:shd w:val="clear" w:color="auto" w:fill="FFFFFF"/>
        </w:rPr>
        <w:t>5.5投标人按开标程序解密投标文件。</w:t>
      </w:r>
    </w:p>
    <w:p>
      <w:pPr>
        <w:widowControl/>
        <w:snapToGrid w:val="0"/>
        <w:spacing w:line="360" w:lineRule="auto"/>
        <w:jc w:val="left"/>
        <w:rPr>
          <w:rFonts w:ascii="宋体" w:hAnsi="宋体"/>
          <w:b/>
          <w:color w:val="auto"/>
          <w:szCs w:val="21"/>
        </w:rPr>
      </w:pPr>
      <w:r>
        <w:rPr>
          <w:rFonts w:hint="eastAsia" w:ascii="宋体" w:hAnsi="宋体"/>
          <w:b/>
          <w:color w:val="auto"/>
          <w:szCs w:val="21"/>
        </w:rPr>
        <w:t>6.公告发布媒体</w:t>
      </w:r>
    </w:p>
    <w:p>
      <w:pPr>
        <w:widowControl/>
        <w:snapToGrid w:val="0"/>
        <w:spacing w:line="360" w:lineRule="auto"/>
        <w:jc w:val="left"/>
        <w:rPr>
          <w:rFonts w:ascii="宋体" w:hAnsi="宋体"/>
          <w:bCs/>
          <w:color w:val="auto"/>
          <w:szCs w:val="21"/>
        </w:rPr>
      </w:pPr>
      <w:r>
        <w:rPr>
          <w:rFonts w:hint="eastAsia" w:ascii="宋体" w:hAnsi="宋体"/>
          <w:bCs/>
          <w:color w:val="auto"/>
          <w:szCs w:val="21"/>
        </w:rPr>
        <w:t>本次招标公告在《河南省政府采购网》、《中国采购与招标网》、《开封市公共资源交易信息网》上发布。</w:t>
      </w:r>
    </w:p>
    <w:p>
      <w:pPr>
        <w:widowControl/>
        <w:snapToGrid w:val="0"/>
        <w:spacing w:line="360" w:lineRule="auto"/>
        <w:jc w:val="left"/>
        <w:rPr>
          <w:rFonts w:ascii="宋体" w:hAnsi="宋体"/>
          <w:b/>
          <w:color w:val="auto"/>
          <w:szCs w:val="21"/>
        </w:rPr>
      </w:pPr>
      <w:r>
        <w:rPr>
          <w:rFonts w:hint="eastAsia" w:ascii="宋体" w:hAnsi="宋体"/>
          <w:b/>
          <w:color w:val="auto"/>
          <w:szCs w:val="21"/>
        </w:rPr>
        <w:t>7</w:t>
      </w:r>
      <w:r>
        <w:rPr>
          <w:rFonts w:ascii="宋体" w:hAnsi="宋体"/>
          <w:b/>
          <w:color w:val="auto"/>
          <w:szCs w:val="21"/>
        </w:rPr>
        <w:t>.联系方式</w:t>
      </w:r>
    </w:p>
    <w:p>
      <w:pPr>
        <w:widowControl/>
        <w:snapToGrid w:val="0"/>
        <w:spacing w:line="360" w:lineRule="auto"/>
        <w:jc w:val="left"/>
        <w:rPr>
          <w:rFonts w:ascii="宋体" w:hAnsi="宋体"/>
          <w:bCs/>
          <w:color w:val="auto"/>
          <w:szCs w:val="21"/>
        </w:rPr>
      </w:pPr>
      <w:r>
        <w:rPr>
          <w:rFonts w:hint="eastAsia" w:ascii="宋体" w:hAnsi="宋体"/>
          <w:bCs/>
          <w:color w:val="auto"/>
          <w:szCs w:val="21"/>
        </w:rPr>
        <w:t>招标人: 开封市城乡一体化示范区城市管理局</w:t>
      </w:r>
    </w:p>
    <w:p>
      <w:pPr>
        <w:widowControl/>
        <w:snapToGrid w:val="0"/>
        <w:spacing w:line="360" w:lineRule="auto"/>
        <w:jc w:val="left"/>
        <w:rPr>
          <w:rFonts w:ascii="宋体" w:hAnsi="宋体"/>
          <w:bCs/>
          <w:color w:val="auto"/>
          <w:szCs w:val="21"/>
        </w:rPr>
      </w:pPr>
      <w:r>
        <w:rPr>
          <w:rFonts w:hint="eastAsia" w:ascii="宋体" w:hAnsi="宋体"/>
          <w:bCs/>
          <w:color w:val="auto"/>
          <w:szCs w:val="21"/>
        </w:rPr>
        <w:t>地址：开封市汉兴路中段</w:t>
      </w:r>
    </w:p>
    <w:p>
      <w:pPr>
        <w:widowControl/>
        <w:snapToGrid w:val="0"/>
        <w:spacing w:line="360" w:lineRule="auto"/>
        <w:jc w:val="left"/>
        <w:rPr>
          <w:rFonts w:ascii="宋体" w:hAnsi="宋体"/>
          <w:bCs/>
          <w:color w:val="auto"/>
          <w:szCs w:val="21"/>
        </w:rPr>
      </w:pPr>
      <w:r>
        <w:rPr>
          <w:rFonts w:hint="eastAsia" w:ascii="宋体" w:hAnsi="宋体"/>
          <w:bCs/>
          <w:color w:val="auto"/>
          <w:szCs w:val="21"/>
        </w:rPr>
        <w:t xml:space="preserve">联系人：石先生 </w:t>
      </w:r>
    </w:p>
    <w:p>
      <w:pPr>
        <w:widowControl/>
        <w:snapToGrid w:val="0"/>
        <w:spacing w:line="360" w:lineRule="auto"/>
        <w:jc w:val="left"/>
        <w:rPr>
          <w:rFonts w:ascii="宋体" w:hAnsi="宋体"/>
          <w:bCs/>
          <w:color w:val="auto"/>
          <w:szCs w:val="21"/>
        </w:rPr>
      </w:pPr>
      <w:r>
        <w:rPr>
          <w:rFonts w:hint="eastAsia" w:ascii="宋体" w:hAnsi="宋体"/>
          <w:bCs/>
          <w:color w:val="auto"/>
          <w:szCs w:val="21"/>
        </w:rPr>
        <w:t>联系电话： 13849161858</w:t>
      </w:r>
    </w:p>
    <w:p>
      <w:pPr>
        <w:widowControl/>
        <w:snapToGrid w:val="0"/>
        <w:spacing w:line="360" w:lineRule="auto"/>
        <w:jc w:val="left"/>
        <w:rPr>
          <w:rFonts w:ascii="宋体" w:hAnsi="宋体"/>
          <w:bCs/>
          <w:color w:val="auto"/>
          <w:szCs w:val="21"/>
        </w:rPr>
      </w:pPr>
      <w:r>
        <w:rPr>
          <w:rFonts w:hint="eastAsia" w:ascii="宋体" w:hAnsi="宋体"/>
          <w:bCs/>
          <w:color w:val="auto"/>
          <w:szCs w:val="21"/>
        </w:rPr>
        <w:t xml:space="preserve">招标代理：永明项目管理有限公司 </w:t>
      </w:r>
    </w:p>
    <w:p>
      <w:pPr>
        <w:widowControl/>
        <w:snapToGrid w:val="0"/>
        <w:spacing w:line="360" w:lineRule="auto"/>
        <w:jc w:val="left"/>
        <w:rPr>
          <w:rFonts w:ascii="宋体" w:hAnsi="宋体"/>
          <w:bCs/>
          <w:color w:val="auto"/>
          <w:szCs w:val="21"/>
        </w:rPr>
      </w:pPr>
      <w:r>
        <w:rPr>
          <w:rFonts w:hint="eastAsia" w:ascii="宋体" w:hAnsi="宋体"/>
          <w:bCs/>
          <w:color w:val="auto"/>
          <w:szCs w:val="21"/>
        </w:rPr>
        <w:t>联 系 人：邢女士</w:t>
      </w:r>
    </w:p>
    <w:p>
      <w:pPr>
        <w:widowControl/>
        <w:snapToGrid w:val="0"/>
        <w:spacing w:line="360" w:lineRule="auto"/>
        <w:jc w:val="left"/>
        <w:rPr>
          <w:rFonts w:ascii="宋体" w:hAnsi="宋体"/>
          <w:bCs/>
          <w:color w:val="auto"/>
          <w:szCs w:val="21"/>
        </w:rPr>
      </w:pPr>
      <w:r>
        <w:rPr>
          <w:rFonts w:hint="eastAsia" w:ascii="宋体" w:hAnsi="宋体"/>
          <w:bCs/>
          <w:color w:val="auto"/>
          <w:szCs w:val="21"/>
        </w:rPr>
        <w:t xml:space="preserve">联系电话：0371-22385513 </w:t>
      </w:r>
    </w:p>
    <w:p>
      <w:pPr>
        <w:widowControl/>
        <w:snapToGrid w:val="0"/>
        <w:spacing w:line="360" w:lineRule="auto"/>
        <w:jc w:val="left"/>
        <w:rPr>
          <w:rFonts w:ascii="宋体" w:hAnsi="宋体"/>
          <w:bCs/>
          <w:color w:val="auto"/>
          <w:szCs w:val="21"/>
        </w:rPr>
      </w:pPr>
      <w:r>
        <w:rPr>
          <w:rFonts w:hint="eastAsia" w:ascii="宋体" w:hAnsi="宋体"/>
          <w:bCs/>
          <w:color w:val="auto"/>
          <w:szCs w:val="21"/>
        </w:rPr>
        <w:t>地  址： 郑州市高新区西三路大学科技园</w:t>
      </w:r>
    </w:p>
    <w:p>
      <w:pPr>
        <w:widowControl/>
        <w:snapToGrid w:val="0"/>
        <w:spacing w:line="360" w:lineRule="auto"/>
        <w:jc w:val="left"/>
        <w:rPr>
          <w:rFonts w:ascii="宋体" w:hAnsi="宋体"/>
          <w:bCs/>
          <w:color w:val="auto"/>
          <w:szCs w:val="21"/>
        </w:rPr>
      </w:pPr>
      <w:r>
        <w:rPr>
          <w:rFonts w:ascii="宋体" w:hAnsi="宋体"/>
          <w:bCs/>
          <w:color w:val="auto"/>
          <w:szCs w:val="21"/>
        </w:rPr>
        <w:t>监督单位：开封市新区财政局</w:t>
      </w:r>
    </w:p>
    <w:p>
      <w:pPr>
        <w:widowControl/>
        <w:snapToGrid w:val="0"/>
        <w:spacing w:line="360" w:lineRule="auto"/>
        <w:jc w:val="left"/>
        <w:rPr>
          <w:rFonts w:ascii="宋体" w:hAnsi="宋体"/>
          <w:bCs/>
          <w:color w:val="auto"/>
          <w:szCs w:val="21"/>
        </w:rPr>
      </w:pPr>
      <w:r>
        <w:rPr>
          <w:rFonts w:ascii="宋体" w:hAnsi="宋体"/>
          <w:bCs/>
          <w:color w:val="auto"/>
          <w:szCs w:val="21"/>
        </w:rPr>
        <w:t>联 系 人：政府采购监督管理办公室</w:t>
      </w:r>
    </w:p>
    <w:p>
      <w:pPr>
        <w:widowControl/>
        <w:snapToGrid w:val="0"/>
        <w:spacing w:line="360" w:lineRule="auto"/>
        <w:jc w:val="left"/>
        <w:rPr>
          <w:rFonts w:ascii="宋体" w:hAnsi="宋体"/>
          <w:bCs/>
          <w:color w:val="auto"/>
          <w:szCs w:val="21"/>
        </w:rPr>
      </w:pPr>
      <w:r>
        <w:rPr>
          <w:rFonts w:ascii="宋体" w:hAnsi="宋体"/>
          <w:bCs/>
          <w:color w:val="auto"/>
          <w:szCs w:val="21"/>
        </w:rPr>
        <w:t>联系方式：0371-23859681</w:t>
      </w:r>
    </w:p>
    <w:p>
      <w:pPr>
        <w:widowControl/>
        <w:snapToGrid w:val="0"/>
        <w:spacing w:line="360" w:lineRule="auto"/>
        <w:jc w:val="left"/>
        <w:rPr>
          <w:rFonts w:ascii="宋体" w:hAnsi="宋体"/>
          <w:bCs/>
          <w:color w:val="auto"/>
          <w:szCs w:val="21"/>
        </w:rPr>
      </w:pPr>
      <w:r>
        <w:rPr>
          <w:rFonts w:ascii="宋体" w:hAnsi="宋体"/>
          <w:bCs/>
          <w:color w:val="auto"/>
          <w:szCs w:val="21"/>
        </w:rPr>
        <w:t>地    址：开封市八大街海汇中心5楼5019室</w:t>
      </w:r>
    </w:p>
    <w:p>
      <w:pPr>
        <w:widowControl/>
        <w:snapToGrid w:val="0"/>
        <w:spacing w:line="360" w:lineRule="auto"/>
        <w:jc w:val="left"/>
        <w:rPr>
          <w:rFonts w:ascii="宋体" w:hAnsi="宋体"/>
          <w:bCs/>
          <w:color w:val="auto"/>
          <w:szCs w:val="21"/>
        </w:rPr>
      </w:pPr>
    </w:p>
    <w:p>
      <w:pPr>
        <w:pStyle w:val="16"/>
        <w:ind w:firstLine="280"/>
        <w:rPr>
          <w:rFonts w:ascii="宋体" w:hAnsi="宋体"/>
          <w:color w:val="auto"/>
          <w:sz w:val="28"/>
          <w:szCs w:val="28"/>
        </w:rPr>
      </w:pPr>
    </w:p>
    <w:p>
      <w:pPr>
        <w:pStyle w:val="16"/>
        <w:ind w:firstLine="210"/>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2"/>
        <w:rPr>
          <w:color w:val="auto"/>
        </w:rPr>
      </w:pPr>
    </w:p>
    <w:p>
      <w:pPr>
        <w:pStyle w:val="2"/>
        <w:rPr>
          <w:color w:val="auto"/>
        </w:rPr>
      </w:pPr>
    </w:p>
    <w:p>
      <w:pPr>
        <w:rPr>
          <w:color w:val="auto"/>
        </w:rPr>
      </w:pPr>
    </w:p>
    <w:p>
      <w:pPr>
        <w:rPr>
          <w:color w:val="auto"/>
        </w:rPr>
      </w:pPr>
    </w:p>
    <w:p>
      <w:pPr>
        <w:pStyle w:val="16"/>
        <w:ind w:firstLine="0" w:firstLineChars="0"/>
        <w:rPr>
          <w:color w:val="auto"/>
        </w:rPr>
      </w:pPr>
    </w:p>
    <w:p>
      <w:pPr>
        <w:pStyle w:val="3"/>
        <w:jc w:val="center"/>
        <w:rPr>
          <w:rFonts w:ascii="宋体" w:hAnsi="宋体"/>
          <w:color w:val="auto"/>
          <w:szCs w:val="32"/>
        </w:rPr>
      </w:pPr>
      <w:bookmarkStart w:id="7" w:name="_Toc489263924"/>
      <w:bookmarkStart w:id="8" w:name="_Toc46413250"/>
      <w:r>
        <w:rPr>
          <w:rFonts w:hint="eastAsia" w:ascii="宋体" w:hAnsi="宋体"/>
          <w:color w:val="auto"/>
          <w:szCs w:val="32"/>
        </w:rPr>
        <w:t>第二章 投标人须知</w:t>
      </w:r>
      <w:bookmarkEnd w:id="4"/>
      <w:bookmarkEnd w:id="7"/>
      <w:bookmarkEnd w:id="8"/>
    </w:p>
    <w:p>
      <w:pPr>
        <w:rPr>
          <w:rFonts w:ascii="宋体" w:hAnsi="宋体"/>
          <w:color w:val="auto"/>
        </w:rPr>
      </w:pPr>
    </w:p>
    <w:p>
      <w:pPr>
        <w:jc w:val="center"/>
        <w:rPr>
          <w:rFonts w:ascii="宋体" w:hAnsi="宋体"/>
          <w:color w:val="auto"/>
        </w:rPr>
      </w:pPr>
      <w:bookmarkStart w:id="9" w:name="_Toc502971106"/>
      <w:r>
        <w:rPr>
          <w:rFonts w:hint="eastAsia" w:ascii="宋体" w:hAnsi="宋体"/>
          <w:color w:val="auto"/>
        </w:rPr>
        <w:t>投标人须知前附表</w:t>
      </w:r>
      <w:bookmarkEnd w:id="9"/>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3692"/>
        <w:gridCol w:w="5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02" w:type="dxa"/>
            <w:vAlign w:val="center"/>
          </w:tcPr>
          <w:p>
            <w:pPr>
              <w:spacing w:line="360" w:lineRule="auto"/>
              <w:jc w:val="center"/>
              <w:rPr>
                <w:rFonts w:ascii="宋体" w:hAnsi="宋体"/>
                <w:b/>
                <w:color w:val="auto"/>
                <w:szCs w:val="21"/>
              </w:rPr>
            </w:pPr>
            <w:r>
              <w:rPr>
                <w:rFonts w:hint="eastAsia" w:ascii="宋体" w:hAnsi="宋体"/>
                <w:b/>
                <w:color w:val="auto"/>
                <w:szCs w:val="21"/>
              </w:rPr>
              <w:t>条款号</w:t>
            </w:r>
          </w:p>
        </w:tc>
        <w:tc>
          <w:tcPr>
            <w:tcW w:w="3692" w:type="dxa"/>
            <w:vAlign w:val="center"/>
          </w:tcPr>
          <w:p>
            <w:pPr>
              <w:spacing w:line="360" w:lineRule="auto"/>
              <w:jc w:val="center"/>
              <w:rPr>
                <w:rFonts w:ascii="宋体" w:hAnsi="宋体"/>
                <w:b/>
                <w:color w:val="auto"/>
                <w:szCs w:val="21"/>
              </w:rPr>
            </w:pPr>
            <w:r>
              <w:rPr>
                <w:rFonts w:hint="eastAsia" w:ascii="宋体" w:hAnsi="宋体"/>
                <w:b/>
                <w:color w:val="auto"/>
                <w:szCs w:val="21"/>
              </w:rPr>
              <w:t>条 款 名 称</w:t>
            </w:r>
          </w:p>
        </w:tc>
        <w:tc>
          <w:tcPr>
            <w:tcW w:w="5153" w:type="dxa"/>
            <w:vAlign w:val="center"/>
          </w:tcPr>
          <w:p>
            <w:pPr>
              <w:spacing w:line="360" w:lineRule="auto"/>
              <w:jc w:val="center"/>
              <w:rPr>
                <w:rFonts w:ascii="宋体" w:hAnsi="宋体"/>
                <w:b/>
                <w:color w:val="auto"/>
                <w:szCs w:val="21"/>
              </w:rPr>
            </w:pPr>
            <w:r>
              <w:rPr>
                <w:rFonts w:hint="eastAsia" w:ascii="宋体" w:hAnsi="宋体"/>
                <w:b/>
                <w:color w:val="auto"/>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1102" w:type="dxa"/>
            <w:vAlign w:val="center"/>
          </w:tcPr>
          <w:p>
            <w:pPr>
              <w:spacing w:line="360" w:lineRule="auto"/>
              <w:jc w:val="center"/>
              <w:rPr>
                <w:rFonts w:ascii="宋体" w:hAnsi="宋体"/>
                <w:color w:val="auto"/>
                <w:szCs w:val="21"/>
              </w:rPr>
            </w:pPr>
            <w:r>
              <w:rPr>
                <w:rFonts w:hint="eastAsia" w:ascii="宋体" w:hAnsi="宋体"/>
                <w:color w:val="auto"/>
                <w:szCs w:val="21"/>
              </w:rPr>
              <w:t>1.1.2</w:t>
            </w:r>
          </w:p>
        </w:tc>
        <w:tc>
          <w:tcPr>
            <w:tcW w:w="3692" w:type="dxa"/>
            <w:vAlign w:val="center"/>
          </w:tcPr>
          <w:p>
            <w:pPr>
              <w:spacing w:line="360" w:lineRule="exact"/>
              <w:jc w:val="center"/>
              <w:rPr>
                <w:rFonts w:ascii="宋体" w:hAnsi="宋体"/>
                <w:color w:val="auto"/>
                <w:szCs w:val="21"/>
              </w:rPr>
            </w:pPr>
            <w:r>
              <w:rPr>
                <w:rFonts w:hint="eastAsia" w:ascii="宋体" w:hAnsi="宋体"/>
                <w:color w:val="auto"/>
                <w:szCs w:val="21"/>
              </w:rPr>
              <w:t>招标人</w:t>
            </w:r>
          </w:p>
        </w:tc>
        <w:tc>
          <w:tcPr>
            <w:tcW w:w="5153" w:type="dxa"/>
            <w:vAlign w:val="center"/>
          </w:tcPr>
          <w:p>
            <w:pPr>
              <w:widowControl/>
              <w:snapToGrid w:val="0"/>
              <w:spacing w:line="360" w:lineRule="auto"/>
              <w:jc w:val="left"/>
              <w:rPr>
                <w:rFonts w:ascii="宋体" w:hAnsi="宋体"/>
                <w:bCs/>
                <w:color w:val="auto"/>
                <w:szCs w:val="21"/>
              </w:rPr>
            </w:pPr>
            <w:r>
              <w:rPr>
                <w:rFonts w:hint="eastAsia" w:ascii="宋体" w:hAnsi="宋体"/>
                <w:bCs/>
                <w:color w:val="auto"/>
                <w:szCs w:val="21"/>
              </w:rPr>
              <w:t>招标人: 开封市城乡一体化示范区城市管理局</w:t>
            </w:r>
          </w:p>
          <w:p>
            <w:pPr>
              <w:widowControl/>
              <w:snapToGrid w:val="0"/>
              <w:spacing w:line="360" w:lineRule="auto"/>
              <w:jc w:val="left"/>
              <w:rPr>
                <w:rFonts w:ascii="宋体" w:hAnsi="宋体"/>
                <w:bCs/>
                <w:color w:val="auto"/>
                <w:szCs w:val="21"/>
              </w:rPr>
            </w:pPr>
            <w:r>
              <w:rPr>
                <w:rFonts w:hint="eastAsia" w:ascii="宋体" w:hAnsi="宋体"/>
                <w:bCs/>
                <w:color w:val="auto"/>
                <w:szCs w:val="21"/>
              </w:rPr>
              <w:t>地址：开封市汉兴路中段</w:t>
            </w:r>
          </w:p>
          <w:p>
            <w:pPr>
              <w:widowControl/>
              <w:snapToGrid w:val="0"/>
              <w:spacing w:line="360" w:lineRule="auto"/>
              <w:jc w:val="left"/>
              <w:rPr>
                <w:rFonts w:ascii="宋体" w:hAnsi="宋体"/>
                <w:bCs/>
                <w:color w:val="auto"/>
                <w:szCs w:val="21"/>
              </w:rPr>
            </w:pPr>
            <w:r>
              <w:rPr>
                <w:rFonts w:hint="eastAsia" w:ascii="宋体" w:hAnsi="宋体"/>
                <w:bCs/>
                <w:color w:val="auto"/>
                <w:szCs w:val="21"/>
              </w:rPr>
              <w:t xml:space="preserve">联系人：石先生 </w:t>
            </w:r>
          </w:p>
          <w:p>
            <w:pPr>
              <w:widowControl/>
              <w:snapToGrid w:val="0"/>
              <w:spacing w:line="360" w:lineRule="auto"/>
              <w:jc w:val="left"/>
              <w:rPr>
                <w:rFonts w:ascii="宋体" w:hAnsi="宋体"/>
                <w:bCs/>
                <w:color w:val="auto"/>
                <w:szCs w:val="21"/>
              </w:rPr>
            </w:pPr>
            <w:r>
              <w:rPr>
                <w:rFonts w:hint="eastAsia" w:ascii="宋体" w:hAnsi="宋体"/>
                <w:bCs/>
                <w:color w:val="auto"/>
                <w:szCs w:val="21"/>
              </w:rPr>
              <w:t>联系电话： 13849161858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1102" w:type="dxa"/>
            <w:vAlign w:val="center"/>
          </w:tcPr>
          <w:p>
            <w:pPr>
              <w:spacing w:line="360" w:lineRule="auto"/>
              <w:jc w:val="center"/>
              <w:rPr>
                <w:rFonts w:ascii="宋体" w:hAnsi="宋体"/>
                <w:color w:val="auto"/>
                <w:szCs w:val="21"/>
              </w:rPr>
            </w:pPr>
            <w:r>
              <w:rPr>
                <w:rFonts w:hint="eastAsia" w:ascii="宋体" w:hAnsi="宋体"/>
                <w:color w:val="auto"/>
                <w:szCs w:val="21"/>
              </w:rPr>
              <w:t>1.1.3</w:t>
            </w:r>
          </w:p>
        </w:tc>
        <w:tc>
          <w:tcPr>
            <w:tcW w:w="3692" w:type="dxa"/>
            <w:vAlign w:val="center"/>
          </w:tcPr>
          <w:p>
            <w:pPr>
              <w:spacing w:line="360" w:lineRule="exact"/>
              <w:jc w:val="center"/>
              <w:rPr>
                <w:rFonts w:ascii="宋体" w:hAnsi="宋体"/>
                <w:color w:val="auto"/>
                <w:szCs w:val="21"/>
              </w:rPr>
            </w:pPr>
            <w:r>
              <w:rPr>
                <w:rFonts w:hint="eastAsia" w:ascii="宋体" w:hAnsi="宋体"/>
                <w:color w:val="auto"/>
                <w:szCs w:val="21"/>
              </w:rPr>
              <w:t>招标代理机构</w:t>
            </w:r>
          </w:p>
        </w:tc>
        <w:tc>
          <w:tcPr>
            <w:tcW w:w="5153" w:type="dxa"/>
            <w:vAlign w:val="center"/>
          </w:tcPr>
          <w:p>
            <w:pPr>
              <w:widowControl/>
              <w:snapToGrid w:val="0"/>
              <w:spacing w:line="360" w:lineRule="auto"/>
              <w:jc w:val="left"/>
              <w:rPr>
                <w:rFonts w:ascii="宋体" w:hAnsi="宋体"/>
                <w:bCs/>
                <w:color w:val="auto"/>
                <w:szCs w:val="21"/>
              </w:rPr>
            </w:pPr>
            <w:r>
              <w:rPr>
                <w:rFonts w:hint="eastAsia" w:ascii="宋体" w:hAnsi="宋体"/>
                <w:bCs/>
                <w:color w:val="auto"/>
                <w:szCs w:val="21"/>
              </w:rPr>
              <w:t xml:space="preserve">招标代理：永明项目管理有限公司 </w:t>
            </w:r>
          </w:p>
          <w:p>
            <w:pPr>
              <w:widowControl/>
              <w:snapToGrid w:val="0"/>
              <w:spacing w:line="360" w:lineRule="auto"/>
              <w:jc w:val="left"/>
              <w:rPr>
                <w:rFonts w:ascii="宋体" w:hAnsi="宋体"/>
                <w:bCs/>
                <w:color w:val="auto"/>
                <w:szCs w:val="21"/>
              </w:rPr>
            </w:pPr>
            <w:r>
              <w:rPr>
                <w:rFonts w:hint="eastAsia" w:ascii="宋体" w:hAnsi="宋体"/>
                <w:bCs/>
                <w:color w:val="auto"/>
                <w:szCs w:val="21"/>
              </w:rPr>
              <w:t>联 系 人：邢女士</w:t>
            </w:r>
          </w:p>
          <w:p>
            <w:pPr>
              <w:widowControl/>
              <w:snapToGrid w:val="0"/>
              <w:spacing w:line="360" w:lineRule="auto"/>
              <w:jc w:val="left"/>
              <w:rPr>
                <w:rFonts w:ascii="宋体" w:hAnsi="宋体"/>
                <w:bCs/>
                <w:color w:val="auto"/>
                <w:szCs w:val="21"/>
              </w:rPr>
            </w:pPr>
            <w:r>
              <w:rPr>
                <w:rFonts w:hint="eastAsia" w:ascii="宋体" w:hAnsi="宋体"/>
                <w:bCs/>
                <w:color w:val="auto"/>
                <w:szCs w:val="21"/>
              </w:rPr>
              <w:t xml:space="preserve">联系电话：0371-22385513 </w:t>
            </w:r>
          </w:p>
          <w:p>
            <w:pPr>
              <w:widowControl/>
              <w:snapToGrid w:val="0"/>
              <w:spacing w:line="360" w:lineRule="auto"/>
              <w:jc w:val="left"/>
              <w:rPr>
                <w:rFonts w:ascii="宋体" w:hAnsi="宋体"/>
                <w:bCs/>
                <w:color w:val="auto"/>
                <w:szCs w:val="21"/>
              </w:rPr>
            </w:pPr>
            <w:r>
              <w:rPr>
                <w:rFonts w:hint="eastAsia" w:ascii="宋体" w:hAnsi="宋体"/>
                <w:bCs/>
                <w:color w:val="auto"/>
                <w:szCs w:val="21"/>
              </w:rPr>
              <w:t>地  址： 郑州市高新区西三路大学科技园</w:t>
            </w:r>
            <w:r>
              <w:rPr>
                <w:rFonts w:hint="eastAsia" w:ascii="宋体" w:hAnsi="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102" w:type="dxa"/>
            <w:vAlign w:val="center"/>
          </w:tcPr>
          <w:p>
            <w:pPr>
              <w:spacing w:line="360" w:lineRule="auto"/>
              <w:jc w:val="center"/>
              <w:rPr>
                <w:rFonts w:ascii="宋体" w:hAnsi="宋体"/>
                <w:color w:val="auto"/>
                <w:szCs w:val="21"/>
              </w:rPr>
            </w:pPr>
            <w:r>
              <w:rPr>
                <w:rFonts w:hint="eastAsia" w:ascii="宋体" w:hAnsi="宋体"/>
                <w:color w:val="auto"/>
                <w:szCs w:val="21"/>
              </w:rPr>
              <w:t>1.1.4</w:t>
            </w:r>
          </w:p>
        </w:tc>
        <w:tc>
          <w:tcPr>
            <w:tcW w:w="3692" w:type="dxa"/>
            <w:vAlign w:val="center"/>
          </w:tcPr>
          <w:p>
            <w:pPr>
              <w:spacing w:line="360" w:lineRule="exact"/>
              <w:jc w:val="center"/>
              <w:rPr>
                <w:rFonts w:ascii="宋体" w:hAnsi="宋体"/>
                <w:color w:val="auto"/>
                <w:szCs w:val="21"/>
              </w:rPr>
            </w:pPr>
            <w:r>
              <w:rPr>
                <w:rFonts w:hint="eastAsia" w:ascii="宋体" w:hAnsi="宋体"/>
                <w:color w:val="auto"/>
                <w:szCs w:val="21"/>
              </w:rPr>
              <w:t>项目名称</w:t>
            </w:r>
          </w:p>
        </w:tc>
        <w:tc>
          <w:tcPr>
            <w:tcW w:w="5153" w:type="dxa"/>
            <w:vAlign w:val="center"/>
          </w:tcPr>
          <w:p>
            <w:pPr>
              <w:spacing w:line="360" w:lineRule="exact"/>
              <w:rPr>
                <w:rFonts w:ascii="宋体" w:hAnsi="宋体"/>
                <w:color w:val="auto"/>
                <w:szCs w:val="21"/>
              </w:rPr>
            </w:pPr>
            <w:r>
              <w:rPr>
                <w:rFonts w:hint="eastAsia" w:ascii="宋体" w:hAnsi="宋体"/>
                <w:color w:val="auto"/>
                <w:szCs w:val="21"/>
              </w:rPr>
              <w:t>周天路与集英街新建生活垃圾中转站施工及监理项目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102" w:type="dxa"/>
            <w:vAlign w:val="center"/>
          </w:tcPr>
          <w:p>
            <w:pPr>
              <w:spacing w:line="360" w:lineRule="auto"/>
              <w:jc w:val="center"/>
              <w:rPr>
                <w:rFonts w:ascii="宋体" w:hAnsi="宋体"/>
                <w:color w:val="auto"/>
                <w:szCs w:val="21"/>
              </w:rPr>
            </w:pPr>
            <w:r>
              <w:rPr>
                <w:rFonts w:hint="eastAsia" w:ascii="宋体" w:hAnsi="宋体"/>
                <w:color w:val="auto"/>
                <w:szCs w:val="21"/>
              </w:rPr>
              <w:t>1.1.5</w:t>
            </w:r>
          </w:p>
        </w:tc>
        <w:tc>
          <w:tcPr>
            <w:tcW w:w="3692" w:type="dxa"/>
            <w:vAlign w:val="center"/>
          </w:tcPr>
          <w:p>
            <w:pPr>
              <w:spacing w:line="360" w:lineRule="exact"/>
              <w:jc w:val="center"/>
              <w:rPr>
                <w:rFonts w:ascii="宋体" w:hAnsi="宋体"/>
                <w:color w:val="auto"/>
                <w:szCs w:val="21"/>
              </w:rPr>
            </w:pPr>
            <w:r>
              <w:rPr>
                <w:rFonts w:hint="eastAsia" w:ascii="宋体" w:hAnsi="宋体"/>
                <w:color w:val="auto"/>
                <w:szCs w:val="21"/>
              </w:rPr>
              <w:t>建设地点</w:t>
            </w:r>
          </w:p>
        </w:tc>
        <w:tc>
          <w:tcPr>
            <w:tcW w:w="5153" w:type="dxa"/>
            <w:vAlign w:val="center"/>
          </w:tcPr>
          <w:p>
            <w:pPr>
              <w:spacing w:line="360" w:lineRule="exact"/>
              <w:rPr>
                <w:rFonts w:ascii="宋体" w:hAnsi="宋体"/>
                <w:color w:val="auto"/>
                <w:szCs w:val="21"/>
              </w:rPr>
            </w:pPr>
            <w:r>
              <w:rPr>
                <w:rFonts w:hint="eastAsia" w:ascii="宋体" w:hAnsi="宋体"/>
                <w:color w:val="auto"/>
                <w:szCs w:val="21"/>
              </w:rPr>
              <w:t>周天路与集英街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102" w:type="dxa"/>
          </w:tcPr>
          <w:p>
            <w:pPr>
              <w:spacing w:line="360" w:lineRule="auto"/>
              <w:jc w:val="center"/>
              <w:rPr>
                <w:rFonts w:ascii="宋体" w:hAnsi="宋体"/>
                <w:color w:val="auto"/>
                <w:szCs w:val="21"/>
              </w:rPr>
            </w:pPr>
            <w:r>
              <w:rPr>
                <w:rFonts w:ascii="宋体" w:hAnsi="宋体"/>
                <w:color w:val="auto"/>
                <w:szCs w:val="21"/>
              </w:rPr>
              <w:t>1.1.7</w:t>
            </w:r>
          </w:p>
        </w:tc>
        <w:tc>
          <w:tcPr>
            <w:tcW w:w="3692" w:type="dxa"/>
            <w:vAlign w:val="center"/>
          </w:tcPr>
          <w:p>
            <w:pPr>
              <w:spacing w:line="360" w:lineRule="auto"/>
              <w:jc w:val="center"/>
              <w:rPr>
                <w:rFonts w:ascii="宋体" w:hAnsi="宋体"/>
                <w:color w:val="auto"/>
                <w:szCs w:val="21"/>
              </w:rPr>
            </w:pPr>
            <w:r>
              <w:rPr>
                <w:rFonts w:hint="eastAsia" w:ascii="宋体" w:hAnsi="宋体"/>
                <w:color w:val="auto"/>
                <w:szCs w:val="21"/>
              </w:rPr>
              <w:t>建设周期</w:t>
            </w:r>
          </w:p>
        </w:tc>
        <w:tc>
          <w:tcPr>
            <w:tcW w:w="5153" w:type="dxa"/>
            <w:vAlign w:val="center"/>
          </w:tcPr>
          <w:p>
            <w:pPr>
              <w:spacing w:line="360" w:lineRule="exact"/>
              <w:rPr>
                <w:rFonts w:ascii="宋体" w:hAnsi="宋体" w:cs="宋体"/>
                <w:color w:val="auto"/>
                <w:szCs w:val="21"/>
              </w:rPr>
            </w:pPr>
            <w:r>
              <w:rPr>
                <w:rFonts w:hint="eastAsia" w:ascii="宋体" w:hAnsi="宋体"/>
                <w:color w:val="auto"/>
                <w:szCs w:val="21"/>
              </w:rPr>
              <w:t>随施工工期及缺陷责任期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02" w:type="dxa"/>
          </w:tcPr>
          <w:p>
            <w:pPr>
              <w:spacing w:line="360" w:lineRule="auto"/>
              <w:jc w:val="center"/>
              <w:rPr>
                <w:rFonts w:ascii="宋体" w:hAnsi="宋体"/>
                <w:color w:val="auto"/>
                <w:szCs w:val="21"/>
              </w:rPr>
            </w:pPr>
            <w:r>
              <w:rPr>
                <w:rFonts w:ascii="宋体" w:hAnsi="宋体"/>
                <w:color w:val="auto"/>
                <w:szCs w:val="21"/>
              </w:rPr>
              <w:t>1.1.8</w:t>
            </w:r>
          </w:p>
        </w:tc>
        <w:tc>
          <w:tcPr>
            <w:tcW w:w="3692" w:type="dxa"/>
          </w:tcPr>
          <w:p>
            <w:pPr>
              <w:spacing w:line="360" w:lineRule="auto"/>
              <w:jc w:val="center"/>
              <w:rPr>
                <w:rFonts w:ascii="宋体" w:hAnsi="宋体"/>
                <w:color w:val="auto"/>
                <w:szCs w:val="21"/>
              </w:rPr>
            </w:pPr>
            <w:r>
              <w:rPr>
                <w:rFonts w:hint="eastAsia" w:ascii="宋体" w:hAnsi="宋体"/>
                <w:color w:val="auto"/>
                <w:szCs w:val="21"/>
              </w:rPr>
              <w:t>投资额度</w:t>
            </w:r>
            <w:r>
              <w:rPr>
                <w:rFonts w:ascii="宋体" w:hAnsi="宋体"/>
                <w:color w:val="auto"/>
                <w:szCs w:val="21"/>
              </w:rPr>
              <w:t xml:space="preserve"> </w:t>
            </w:r>
          </w:p>
        </w:tc>
        <w:tc>
          <w:tcPr>
            <w:tcW w:w="5153" w:type="dxa"/>
            <w:vAlign w:val="center"/>
          </w:tcPr>
          <w:p>
            <w:pPr>
              <w:spacing w:line="360" w:lineRule="exact"/>
              <w:rPr>
                <w:rFonts w:ascii="宋体" w:hAnsi="宋体"/>
                <w:color w:val="auto"/>
                <w:szCs w:val="21"/>
              </w:rPr>
            </w:pPr>
            <w:r>
              <w:rPr>
                <w:rFonts w:hint="eastAsia" w:ascii="宋体" w:hAnsi="宋体"/>
                <w:color w:val="auto"/>
                <w:szCs w:val="21"/>
              </w:rPr>
              <w:t>约</w:t>
            </w:r>
            <w:r>
              <w:rPr>
                <w:rFonts w:hint="eastAsia" w:ascii="宋体" w:hAnsi="宋体"/>
                <w:color w:val="auto"/>
                <w:szCs w:val="21"/>
                <w:lang w:val="en-US" w:eastAsia="zh-CN"/>
              </w:rPr>
              <w:t>86</w:t>
            </w:r>
            <w:r>
              <w:rPr>
                <w:rFonts w:hint="eastAsia" w:ascii="宋体" w:hAnsi="宋体"/>
                <w:color w:val="auto"/>
                <w:szCs w:val="21"/>
              </w:rPr>
              <w:t xml:space="preserve">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02" w:type="dxa"/>
            <w:vAlign w:val="center"/>
          </w:tcPr>
          <w:p>
            <w:pPr>
              <w:spacing w:line="360" w:lineRule="auto"/>
              <w:jc w:val="center"/>
              <w:rPr>
                <w:rFonts w:ascii="宋体" w:hAnsi="宋体"/>
                <w:color w:val="auto"/>
                <w:szCs w:val="21"/>
              </w:rPr>
            </w:pPr>
            <w:r>
              <w:rPr>
                <w:rFonts w:hint="eastAsia" w:ascii="宋体" w:hAnsi="宋体"/>
                <w:color w:val="auto"/>
                <w:szCs w:val="21"/>
              </w:rPr>
              <w:t>1.2.1</w:t>
            </w:r>
          </w:p>
        </w:tc>
        <w:tc>
          <w:tcPr>
            <w:tcW w:w="3692" w:type="dxa"/>
            <w:vAlign w:val="center"/>
          </w:tcPr>
          <w:p>
            <w:pPr>
              <w:spacing w:line="360" w:lineRule="auto"/>
              <w:jc w:val="center"/>
              <w:rPr>
                <w:rFonts w:ascii="宋体" w:hAnsi="宋体"/>
                <w:color w:val="auto"/>
                <w:szCs w:val="21"/>
              </w:rPr>
            </w:pPr>
            <w:r>
              <w:rPr>
                <w:rFonts w:hint="eastAsia" w:ascii="宋体" w:hAnsi="宋体"/>
                <w:color w:val="auto"/>
                <w:szCs w:val="21"/>
              </w:rPr>
              <w:t>资金来源及比例</w:t>
            </w:r>
          </w:p>
        </w:tc>
        <w:tc>
          <w:tcPr>
            <w:tcW w:w="5153" w:type="dxa"/>
            <w:vAlign w:val="center"/>
          </w:tcPr>
          <w:p>
            <w:pPr>
              <w:spacing w:line="360" w:lineRule="exact"/>
              <w:rPr>
                <w:rFonts w:ascii="宋体" w:hAnsi="宋体"/>
                <w:color w:val="auto"/>
                <w:szCs w:val="21"/>
              </w:rPr>
            </w:pPr>
            <w:r>
              <w:rPr>
                <w:rFonts w:hint="eastAsia" w:ascii="宋体" w:hAnsi="宋体"/>
                <w:color w:val="auto"/>
                <w:szCs w:val="21"/>
              </w:rPr>
              <w:t>财政资金100%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102" w:type="dxa"/>
            <w:vAlign w:val="center"/>
          </w:tcPr>
          <w:p>
            <w:pPr>
              <w:spacing w:line="360" w:lineRule="auto"/>
              <w:jc w:val="center"/>
              <w:rPr>
                <w:rFonts w:ascii="宋体" w:hAnsi="宋体"/>
                <w:color w:val="auto"/>
                <w:szCs w:val="21"/>
              </w:rPr>
            </w:pPr>
            <w:r>
              <w:rPr>
                <w:rFonts w:hint="eastAsia" w:ascii="宋体" w:hAnsi="宋体"/>
                <w:color w:val="auto"/>
                <w:szCs w:val="21"/>
              </w:rPr>
              <w:t>1.2.2</w:t>
            </w:r>
          </w:p>
        </w:tc>
        <w:tc>
          <w:tcPr>
            <w:tcW w:w="3692" w:type="dxa"/>
            <w:vAlign w:val="center"/>
          </w:tcPr>
          <w:p>
            <w:pPr>
              <w:spacing w:line="360" w:lineRule="auto"/>
              <w:jc w:val="center"/>
              <w:rPr>
                <w:rFonts w:ascii="宋体" w:hAnsi="宋体"/>
                <w:color w:val="auto"/>
                <w:szCs w:val="21"/>
              </w:rPr>
            </w:pPr>
            <w:r>
              <w:rPr>
                <w:rFonts w:hint="eastAsia" w:ascii="宋体" w:hAnsi="宋体"/>
                <w:color w:val="auto"/>
                <w:szCs w:val="21"/>
              </w:rPr>
              <w:t>资金落实情况</w:t>
            </w:r>
          </w:p>
        </w:tc>
        <w:tc>
          <w:tcPr>
            <w:tcW w:w="5153" w:type="dxa"/>
            <w:vAlign w:val="center"/>
          </w:tcPr>
          <w:p>
            <w:pPr>
              <w:spacing w:line="360" w:lineRule="auto"/>
              <w:rPr>
                <w:rFonts w:ascii="宋体" w:hAnsi="宋体"/>
                <w:color w:val="auto"/>
                <w:szCs w:val="21"/>
              </w:rPr>
            </w:pPr>
            <w:r>
              <w:rPr>
                <w:rFonts w:hint="eastAsia" w:ascii="宋体" w:hAnsi="宋体"/>
                <w:color w:val="auto"/>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102" w:type="dxa"/>
            <w:vAlign w:val="center"/>
          </w:tcPr>
          <w:p>
            <w:pPr>
              <w:spacing w:line="360" w:lineRule="auto"/>
              <w:jc w:val="center"/>
              <w:rPr>
                <w:rFonts w:ascii="宋体" w:hAnsi="宋体"/>
                <w:color w:val="auto"/>
                <w:szCs w:val="21"/>
              </w:rPr>
            </w:pPr>
            <w:r>
              <w:rPr>
                <w:rFonts w:hint="eastAsia" w:ascii="宋体" w:hAnsi="宋体"/>
                <w:color w:val="auto"/>
                <w:szCs w:val="21"/>
              </w:rPr>
              <w:t>1.3.1</w:t>
            </w:r>
          </w:p>
        </w:tc>
        <w:tc>
          <w:tcPr>
            <w:tcW w:w="3692" w:type="dxa"/>
            <w:vAlign w:val="center"/>
          </w:tcPr>
          <w:p>
            <w:pPr>
              <w:spacing w:line="360" w:lineRule="auto"/>
              <w:jc w:val="center"/>
              <w:rPr>
                <w:rFonts w:ascii="宋体" w:hAnsi="宋体"/>
                <w:color w:val="auto"/>
                <w:szCs w:val="21"/>
              </w:rPr>
            </w:pPr>
            <w:r>
              <w:rPr>
                <w:rFonts w:hint="eastAsia" w:ascii="宋体" w:hAnsi="宋体"/>
                <w:color w:val="auto"/>
                <w:szCs w:val="21"/>
              </w:rPr>
              <w:t>招标范围</w:t>
            </w:r>
          </w:p>
        </w:tc>
        <w:tc>
          <w:tcPr>
            <w:tcW w:w="5153" w:type="dxa"/>
            <w:vAlign w:val="center"/>
          </w:tcPr>
          <w:p>
            <w:pPr>
              <w:spacing w:line="360" w:lineRule="exact"/>
              <w:rPr>
                <w:color w:val="auto"/>
              </w:rPr>
            </w:pPr>
            <w:r>
              <w:rPr>
                <w:rFonts w:hint="eastAsia"/>
                <w:color w:val="auto"/>
              </w:rPr>
              <w:t>施工阶段及缺陷责任期内全过程监理服务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102" w:type="dxa"/>
            <w:vAlign w:val="center"/>
          </w:tcPr>
          <w:p>
            <w:pPr>
              <w:spacing w:line="360" w:lineRule="auto"/>
              <w:jc w:val="center"/>
              <w:rPr>
                <w:rFonts w:ascii="宋体" w:hAnsi="宋体"/>
                <w:color w:val="auto"/>
                <w:szCs w:val="21"/>
              </w:rPr>
            </w:pPr>
            <w:r>
              <w:rPr>
                <w:rFonts w:hint="eastAsia" w:ascii="宋体" w:hAnsi="宋体"/>
                <w:color w:val="auto"/>
                <w:szCs w:val="21"/>
              </w:rPr>
              <w:t>1.3.2</w:t>
            </w:r>
          </w:p>
        </w:tc>
        <w:tc>
          <w:tcPr>
            <w:tcW w:w="3692" w:type="dxa"/>
            <w:vAlign w:val="center"/>
          </w:tcPr>
          <w:p>
            <w:pPr>
              <w:spacing w:line="360" w:lineRule="auto"/>
              <w:jc w:val="center"/>
              <w:rPr>
                <w:rFonts w:ascii="宋体" w:hAnsi="宋体"/>
                <w:color w:val="auto"/>
                <w:szCs w:val="21"/>
              </w:rPr>
            </w:pPr>
            <w:r>
              <w:rPr>
                <w:rFonts w:hint="eastAsia" w:ascii="宋体" w:hAnsi="宋体"/>
                <w:color w:val="auto"/>
                <w:szCs w:val="21"/>
              </w:rPr>
              <w:t>监理服务期限</w:t>
            </w:r>
          </w:p>
        </w:tc>
        <w:tc>
          <w:tcPr>
            <w:tcW w:w="5153" w:type="dxa"/>
            <w:vAlign w:val="center"/>
          </w:tcPr>
          <w:p>
            <w:pPr>
              <w:spacing w:line="360" w:lineRule="exact"/>
              <w:rPr>
                <w:rFonts w:ascii="宋体" w:hAnsi="宋体"/>
                <w:color w:val="auto"/>
                <w:szCs w:val="21"/>
              </w:rPr>
            </w:pPr>
            <w:r>
              <w:rPr>
                <w:rFonts w:hint="eastAsia" w:ascii="宋体" w:hAnsi="宋体"/>
                <w:color w:val="auto"/>
                <w:szCs w:val="21"/>
              </w:rPr>
              <w:t>随施工工期及缺陷责任期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102" w:type="dxa"/>
            <w:vAlign w:val="center"/>
          </w:tcPr>
          <w:p>
            <w:pPr>
              <w:spacing w:line="360" w:lineRule="auto"/>
              <w:jc w:val="center"/>
              <w:rPr>
                <w:rFonts w:ascii="宋体" w:hAnsi="宋体"/>
                <w:color w:val="auto"/>
                <w:szCs w:val="21"/>
              </w:rPr>
            </w:pPr>
            <w:r>
              <w:rPr>
                <w:rFonts w:hint="eastAsia" w:ascii="宋体" w:hAnsi="宋体"/>
                <w:color w:val="auto"/>
                <w:szCs w:val="21"/>
              </w:rPr>
              <w:t>1.3.3</w:t>
            </w:r>
          </w:p>
        </w:tc>
        <w:tc>
          <w:tcPr>
            <w:tcW w:w="3692" w:type="dxa"/>
            <w:vAlign w:val="center"/>
          </w:tcPr>
          <w:p>
            <w:pPr>
              <w:spacing w:line="400" w:lineRule="exact"/>
              <w:jc w:val="center"/>
              <w:rPr>
                <w:rFonts w:ascii="宋体" w:hAnsi="宋体"/>
                <w:color w:val="auto"/>
                <w:szCs w:val="21"/>
              </w:rPr>
            </w:pPr>
            <w:r>
              <w:rPr>
                <w:rFonts w:hint="eastAsia" w:ascii="宋体" w:hAnsi="宋体"/>
                <w:color w:val="auto"/>
                <w:szCs w:val="21"/>
              </w:rPr>
              <w:t>质量标准</w:t>
            </w:r>
          </w:p>
        </w:tc>
        <w:tc>
          <w:tcPr>
            <w:tcW w:w="5153" w:type="dxa"/>
            <w:vAlign w:val="center"/>
          </w:tcPr>
          <w:p>
            <w:pPr>
              <w:spacing w:line="400" w:lineRule="exact"/>
              <w:rPr>
                <w:rFonts w:ascii="宋体" w:hAnsi="宋体"/>
                <w:color w:val="auto"/>
                <w:szCs w:val="21"/>
              </w:rPr>
            </w:pPr>
            <w:r>
              <w:rPr>
                <w:rFonts w:hint="eastAsia" w:ascii="宋体" w:hAnsi="宋体"/>
                <w:color w:val="auto"/>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102" w:type="dxa"/>
            <w:vAlign w:val="center"/>
          </w:tcPr>
          <w:p>
            <w:pPr>
              <w:spacing w:line="360" w:lineRule="auto"/>
              <w:jc w:val="center"/>
              <w:rPr>
                <w:rFonts w:ascii="宋体" w:hAnsi="宋体"/>
                <w:color w:val="auto"/>
                <w:szCs w:val="21"/>
              </w:rPr>
            </w:pPr>
            <w:r>
              <w:rPr>
                <w:rFonts w:hint="eastAsia" w:ascii="宋体" w:hAnsi="宋体"/>
                <w:color w:val="auto"/>
                <w:szCs w:val="21"/>
              </w:rPr>
              <w:t>1.3.4</w:t>
            </w:r>
          </w:p>
        </w:tc>
        <w:tc>
          <w:tcPr>
            <w:tcW w:w="3692" w:type="dxa"/>
            <w:vAlign w:val="center"/>
          </w:tcPr>
          <w:p>
            <w:pPr>
              <w:spacing w:line="400" w:lineRule="exact"/>
              <w:jc w:val="center"/>
              <w:rPr>
                <w:rFonts w:ascii="宋体" w:hAnsi="宋体"/>
                <w:color w:val="auto"/>
                <w:szCs w:val="21"/>
              </w:rPr>
            </w:pPr>
            <w:r>
              <w:rPr>
                <w:rFonts w:hint="eastAsia" w:ascii="宋体" w:hAnsi="宋体"/>
                <w:color w:val="auto"/>
                <w:szCs w:val="21"/>
              </w:rPr>
              <w:t>安全控制目标</w:t>
            </w:r>
          </w:p>
        </w:tc>
        <w:tc>
          <w:tcPr>
            <w:tcW w:w="5153" w:type="dxa"/>
            <w:vAlign w:val="center"/>
          </w:tcPr>
          <w:p>
            <w:pPr>
              <w:spacing w:line="400" w:lineRule="exact"/>
              <w:rPr>
                <w:rFonts w:ascii="宋体" w:hAnsi="宋体"/>
                <w:color w:val="auto"/>
                <w:szCs w:val="21"/>
              </w:rPr>
            </w:pPr>
            <w:r>
              <w:rPr>
                <w:rFonts w:hint="eastAsia" w:ascii="宋体" w:hAnsi="宋体"/>
                <w:color w:val="auto"/>
                <w:szCs w:val="21"/>
              </w:rPr>
              <w:t>无重大安全事故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02" w:type="dxa"/>
            <w:vAlign w:val="center"/>
          </w:tcPr>
          <w:p>
            <w:pPr>
              <w:spacing w:line="360" w:lineRule="auto"/>
              <w:jc w:val="center"/>
              <w:rPr>
                <w:rFonts w:ascii="宋体" w:hAnsi="宋体"/>
                <w:color w:val="auto"/>
                <w:szCs w:val="21"/>
              </w:rPr>
            </w:pPr>
            <w:r>
              <w:rPr>
                <w:rFonts w:hint="eastAsia" w:ascii="宋体" w:hAnsi="宋体"/>
                <w:color w:val="auto"/>
                <w:szCs w:val="21"/>
              </w:rPr>
              <w:t>1.4.1</w:t>
            </w:r>
          </w:p>
        </w:tc>
        <w:tc>
          <w:tcPr>
            <w:tcW w:w="3692" w:type="dxa"/>
            <w:vAlign w:val="center"/>
          </w:tcPr>
          <w:p>
            <w:pPr>
              <w:spacing w:line="360" w:lineRule="auto"/>
              <w:jc w:val="center"/>
              <w:rPr>
                <w:rFonts w:ascii="宋体" w:hAnsi="宋体"/>
                <w:color w:val="auto"/>
                <w:szCs w:val="21"/>
              </w:rPr>
            </w:pPr>
            <w:r>
              <w:rPr>
                <w:rFonts w:hint="eastAsia" w:ascii="宋体" w:hAnsi="宋体"/>
                <w:color w:val="auto"/>
                <w:szCs w:val="21"/>
              </w:rPr>
              <w:t>投标人资质条件、能力、信誉</w:t>
            </w:r>
          </w:p>
        </w:tc>
        <w:tc>
          <w:tcPr>
            <w:tcW w:w="5153" w:type="dxa"/>
            <w:vAlign w:val="center"/>
          </w:tcPr>
          <w:p>
            <w:pPr>
              <w:widowControl/>
              <w:shd w:val="clear" w:color="auto" w:fill="FFFFFF"/>
              <w:spacing w:line="420" w:lineRule="atLeast"/>
              <w:jc w:val="left"/>
              <w:rPr>
                <w:rFonts w:ascii="宋体" w:hAnsi="宋体" w:cs="宋体"/>
                <w:color w:val="auto"/>
                <w:kern w:val="0"/>
                <w:szCs w:val="21"/>
              </w:rPr>
            </w:pPr>
            <w:r>
              <w:rPr>
                <w:rFonts w:hint="eastAsia" w:ascii="宋体" w:hAnsi="宋体" w:cs="宋体"/>
                <w:color w:val="auto"/>
                <w:kern w:val="0"/>
                <w:szCs w:val="21"/>
              </w:rPr>
              <w:t>监理标段：</w:t>
            </w:r>
          </w:p>
          <w:p>
            <w:pPr>
              <w:widowControl/>
              <w:snapToGrid w:val="0"/>
              <w:spacing w:line="360" w:lineRule="auto"/>
              <w:rPr>
                <w:rFonts w:ascii="宋体" w:hAnsi="宋体" w:cs="宋体"/>
                <w:color w:val="auto"/>
                <w:szCs w:val="21"/>
                <w:shd w:val="clear" w:color="auto" w:fill="FFFFFF"/>
              </w:rPr>
            </w:pPr>
            <w:r>
              <w:rPr>
                <w:rFonts w:hint="eastAsia" w:ascii="宋体" w:hAnsi="宋体" w:cs="宋体"/>
                <w:color w:val="auto"/>
                <w:szCs w:val="21"/>
                <w:shd w:val="clear" w:color="auto" w:fill="FFFFFF"/>
              </w:rPr>
              <w:t>（1）投标人须具备独立法人资格，具备有效的营业执照、税务登记证、组织机构代码证（或三证合一的营业执照)；</w:t>
            </w:r>
          </w:p>
          <w:p>
            <w:pPr>
              <w:widowControl/>
              <w:snapToGrid w:val="0"/>
              <w:spacing w:line="360" w:lineRule="auto"/>
              <w:rPr>
                <w:rFonts w:ascii="宋体" w:hAnsi="宋体" w:cs="宋体"/>
                <w:color w:val="auto"/>
                <w:szCs w:val="21"/>
                <w:shd w:val="clear" w:color="auto" w:fill="FFFFFF"/>
              </w:rPr>
            </w:pPr>
            <w:r>
              <w:rPr>
                <w:rFonts w:hint="eastAsia" w:ascii="宋体" w:hAnsi="宋体" w:cs="宋体"/>
                <w:color w:val="auto"/>
                <w:szCs w:val="21"/>
                <w:shd w:val="clear" w:color="auto" w:fill="FFFFFF"/>
              </w:rPr>
              <w:t>（2）投标人具有相关行政主管部门颁发的房屋建筑工程监理丙级及以上资质或监理综合资质；并在人员、设备、资金等方面具备相应的监理能力。</w:t>
            </w:r>
          </w:p>
          <w:p>
            <w:pPr>
              <w:widowControl/>
              <w:snapToGrid w:val="0"/>
              <w:spacing w:line="360" w:lineRule="auto"/>
              <w:rPr>
                <w:rFonts w:ascii="宋体" w:hAnsi="宋体" w:cs="宋体"/>
                <w:color w:val="auto"/>
                <w:szCs w:val="21"/>
                <w:shd w:val="clear" w:color="auto" w:fill="FFFFFF"/>
              </w:rPr>
            </w:pPr>
            <w:r>
              <w:rPr>
                <w:rFonts w:hint="eastAsia" w:ascii="宋体" w:hAnsi="宋体" w:cs="宋体"/>
                <w:color w:val="auto"/>
                <w:szCs w:val="21"/>
                <w:shd w:val="clear" w:color="auto" w:fill="FFFFFF"/>
              </w:rPr>
              <w:t xml:space="preserve">（3）拟派项目总监须具有房屋建筑工程注册监理工程师资格。且具有工程类中级或以上技术职称，其他监理人员应具有职业资格证书； </w:t>
            </w:r>
          </w:p>
          <w:p>
            <w:pPr>
              <w:widowControl/>
              <w:snapToGrid w:val="0"/>
              <w:spacing w:line="360" w:lineRule="auto"/>
              <w:rPr>
                <w:rFonts w:ascii="宋体" w:hAnsi="宋体" w:cs="宋体"/>
                <w:color w:val="auto"/>
                <w:szCs w:val="21"/>
                <w:shd w:val="clear" w:color="auto" w:fill="FFFFFF"/>
              </w:rPr>
            </w:pPr>
            <w:r>
              <w:rPr>
                <w:rFonts w:hint="eastAsia" w:ascii="宋体" w:hAnsi="宋体" w:cs="宋体"/>
                <w:color w:val="auto"/>
                <w:szCs w:val="21"/>
                <w:shd w:val="clear" w:color="auto" w:fill="FFFFFF"/>
              </w:rPr>
              <w:t>（4）企业通过“信用中国”网站(www.creditchina.gov.cn)查询“失信被执行人”和“重大税收违法案件当事人名单”、中国政府采购网(www.ccgp.gov.cn)查询“政府采购严重违法失信行为记录名单”渠道查询自身信用记录，并提供查询截图，未提供网页信用查询截图或经查实被信用中国(中国(www.creditchina.gov.cn)等网站)等网站列入失信被执行人、重大税收违法案件当事人名单、政府采购严重违法失信名单的投标人，均将被拒绝参与政府采购活动。招标人有权对投标信用记录进行甄别和复查；</w:t>
            </w:r>
          </w:p>
          <w:p>
            <w:pPr>
              <w:widowControl/>
              <w:snapToGrid w:val="0"/>
              <w:spacing w:line="360" w:lineRule="auto"/>
              <w:rPr>
                <w:rFonts w:ascii="宋体" w:hAnsi="宋体"/>
                <w:b/>
                <w:color w:val="auto"/>
                <w:szCs w:val="21"/>
              </w:rPr>
            </w:pPr>
            <w:r>
              <w:rPr>
                <w:rFonts w:hint="eastAsia" w:ascii="宋体" w:hAnsi="宋体" w:cs="宋体"/>
                <w:color w:val="auto"/>
                <w:szCs w:val="21"/>
                <w:shd w:val="clear" w:color="auto" w:fill="FFFFFF"/>
              </w:rPr>
              <w:t>（5）本项目不接受联合体投标；投标人只能投报其中一个标段。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2" w:type="dxa"/>
          </w:tcPr>
          <w:p>
            <w:pPr>
              <w:spacing w:line="360" w:lineRule="auto"/>
              <w:jc w:val="center"/>
              <w:rPr>
                <w:rFonts w:ascii="宋体" w:hAnsi="宋体"/>
                <w:color w:val="auto"/>
                <w:szCs w:val="21"/>
              </w:rPr>
            </w:pPr>
            <w:r>
              <w:rPr>
                <w:rFonts w:ascii="宋体" w:hAnsi="宋体"/>
                <w:color w:val="auto"/>
                <w:szCs w:val="21"/>
              </w:rPr>
              <w:t>1.4.2</w:t>
            </w:r>
          </w:p>
        </w:tc>
        <w:tc>
          <w:tcPr>
            <w:tcW w:w="3692" w:type="dxa"/>
          </w:tcPr>
          <w:p>
            <w:pPr>
              <w:spacing w:line="360" w:lineRule="auto"/>
              <w:jc w:val="center"/>
              <w:rPr>
                <w:rFonts w:ascii="宋体" w:hAnsi="宋体"/>
                <w:color w:val="auto"/>
                <w:szCs w:val="21"/>
              </w:rPr>
            </w:pPr>
            <w:r>
              <w:rPr>
                <w:rFonts w:hint="eastAsia" w:ascii="宋体" w:hAnsi="宋体"/>
                <w:color w:val="auto"/>
                <w:szCs w:val="21"/>
              </w:rPr>
              <w:t>是否接受联合体投标</w:t>
            </w:r>
          </w:p>
        </w:tc>
        <w:tc>
          <w:tcPr>
            <w:tcW w:w="5153" w:type="dxa"/>
          </w:tcPr>
          <w:p>
            <w:pPr>
              <w:spacing w:line="360" w:lineRule="auto"/>
              <w:rPr>
                <w:rFonts w:ascii="宋体" w:hAnsi="宋体"/>
                <w:color w:val="auto"/>
                <w:szCs w:val="21"/>
              </w:rPr>
            </w:pPr>
            <w:r>
              <w:rPr>
                <w:rFonts w:hint="eastAsia" w:ascii="宋体" w:hAnsi="宋体"/>
                <w:color w:val="auto"/>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102" w:type="dxa"/>
          </w:tcPr>
          <w:p>
            <w:pPr>
              <w:spacing w:line="360" w:lineRule="auto"/>
              <w:jc w:val="center"/>
              <w:rPr>
                <w:rFonts w:ascii="宋体" w:hAnsi="宋体"/>
                <w:color w:val="auto"/>
                <w:szCs w:val="21"/>
              </w:rPr>
            </w:pPr>
            <w:r>
              <w:rPr>
                <w:rFonts w:ascii="宋体" w:hAnsi="宋体"/>
                <w:color w:val="auto"/>
                <w:szCs w:val="21"/>
              </w:rPr>
              <w:t>1.4.3</w:t>
            </w:r>
          </w:p>
        </w:tc>
        <w:tc>
          <w:tcPr>
            <w:tcW w:w="3692" w:type="dxa"/>
          </w:tcPr>
          <w:p>
            <w:pPr>
              <w:spacing w:line="360" w:lineRule="auto"/>
              <w:jc w:val="center"/>
              <w:rPr>
                <w:rFonts w:ascii="宋体" w:hAnsi="宋体"/>
                <w:color w:val="auto"/>
                <w:szCs w:val="21"/>
              </w:rPr>
            </w:pPr>
            <w:r>
              <w:rPr>
                <w:rFonts w:hint="eastAsia" w:ascii="宋体" w:hAnsi="宋体"/>
                <w:color w:val="auto"/>
                <w:szCs w:val="21"/>
              </w:rPr>
              <w:t>投标人不得存在的其他情形</w:t>
            </w:r>
          </w:p>
        </w:tc>
        <w:tc>
          <w:tcPr>
            <w:tcW w:w="5153" w:type="dxa"/>
          </w:tcPr>
          <w:p>
            <w:pPr>
              <w:spacing w:line="360" w:lineRule="auto"/>
              <w:jc w:val="left"/>
              <w:rPr>
                <w:rFonts w:ascii="宋体" w:hAnsi="宋体"/>
                <w:color w:val="auto"/>
                <w:szCs w:val="21"/>
              </w:rPr>
            </w:pPr>
            <w:r>
              <w:rPr>
                <w:rFonts w:hint="eastAsia" w:ascii="宋体" w:hAnsi="宋体"/>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102" w:type="dxa"/>
            <w:vAlign w:val="center"/>
          </w:tcPr>
          <w:p>
            <w:pPr>
              <w:spacing w:line="360" w:lineRule="auto"/>
              <w:jc w:val="center"/>
              <w:rPr>
                <w:rFonts w:ascii="宋体" w:hAnsi="宋体"/>
                <w:color w:val="auto"/>
                <w:szCs w:val="21"/>
              </w:rPr>
            </w:pPr>
            <w:r>
              <w:rPr>
                <w:rFonts w:hint="eastAsia" w:ascii="宋体" w:hAnsi="宋体"/>
                <w:color w:val="auto"/>
                <w:szCs w:val="21"/>
              </w:rPr>
              <w:t>1.9.1</w:t>
            </w:r>
          </w:p>
        </w:tc>
        <w:tc>
          <w:tcPr>
            <w:tcW w:w="3692" w:type="dxa"/>
            <w:vAlign w:val="center"/>
          </w:tcPr>
          <w:p>
            <w:pPr>
              <w:spacing w:line="360" w:lineRule="auto"/>
              <w:jc w:val="center"/>
              <w:rPr>
                <w:rFonts w:ascii="宋体" w:hAnsi="宋体"/>
                <w:color w:val="auto"/>
                <w:szCs w:val="21"/>
              </w:rPr>
            </w:pPr>
            <w:r>
              <w:rPr>
                <w:rFonts w:hint="eastAsia" w:ascii="宋体" w:hAnsi="宋体"/>
                <w:color w:val="auto"/>
                <w:szCs w:val="21"/>
              </w:rPr>
              <w:t>踏勘现场</w:t>
            </w:r>
          </w:p>
        </w:tc>
        <w:tc>
          <w:tcPr>
            <w:tcW w:w="5153" w:type="dxa"/>
            <w:vAlign w:val="center"/>
          </w:tcPr>
          <w:p>
            <w:pPr>
              <w:spacing w:line="340" w:lineRule="exact"/>
              <w:rPr>
                <w:rFonts w:ascii="宋体" w:hAnsi="宋体"/>
                <w:color w:val="auto"/>
                <w:szCs w:val="21"/>
              </w:rPr>
            </w:pPr>
            <w:r>
              <w:rPr>
                <w:rFonts w:hint="eastAsia" w:ascii="宋体" w:hAnsi="宋体"/>
                <w:color w:val="auto"/>
                <w:szCs w:val="21"/>
              </w:rPr>
              <w:fldChar w:fldCharType="begin"/>
            </w:r>
            <w:r>
              <w:rPr>
                <w:rFonts w:hint="eastAsia" w:ascii="宋体" w:hAnsi="宋体"/>
                <w:color w:val="auto"/>
                <w:szCs w:val="21"/>
              </w:rPr>
              <w:instrText xml:space="preserve"> eq \o\ac(</w:instrText>
            </w:r>
            <w:r>
              <w:rPr>
                <w:rFonts w:hint="eastAsia" w:ascii="宋体" w:hAnsi="宋体"/>
                <w:color w:val="auto"/>
                <w:position w:val="-4"/>
                <w:sz w:val="31"/>
                <w:szCs w:val="21"/>
              </w:rPr>
              <w:instrText xml:space="preserve">□</w:instrText>
            </w:r>
            <w:r>
              <w:rPr>
                <w:rFonts w:hint="eastAsia" w:ascii="宋体" w:hAnsi="宋体"/>
                <w:color w:val="auto"/>
                <w:szCs w:val="21"/>
              </w:rPr>
              <w:instrText xml:space="preserve">,√)</w:instrText>
            </w:r>
            <w:r>
              <w:rPr>
                <w:rFonts w:hint="eastAsia" w:ascii="宋体" w:hAnsi="宋体"/>
                <w:color w:val="auto"/>
                <w:szCs w:val="21"/>
              </w:rPr>
              <w:fldChar w:fldCharType="end"/>
            </w:r>
            <w:r>
              <w:rPr>
                <w:rFonts w:hint="eastAsia" w:ascii="宋体" w:hAnsi="宋体"/>
                <w:color w:val="auto"/>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02" w:type="dxa"/>
            <w:vAlign w:val="center"/>
          </w:tcPr>
          <w:p>
            <w:pPr>
              <w:spacing w:line="360" w:lineRule="auto"/>
              <w:jc w:val="center"/>
              <w:rPr>
                <w:rFonts w:ascii="宋体" w:hAnsi="宋体"/>
                <w:color w:val="auto"/>
                <w:szCs w:val="21"/>
              </w:rPr>
            </w:pPr>
            <w:r>
              <w:rPr>
                <w:rFonts w:hint="eastAsia" w:ascii="宋体" w:hAnsi="宋体"/>
                <w:color w:val="auto"/>
                <w:szCs w:val="21"/>
              </w:rPr>
              <w:t>1.10.1</w:t>
            </w:r>
          </w:p>
        </w:tc>
        <w:tc>
          <w:tcPr>
            <w:tcW w:w="3692" w:type="dxa"/>
            <w:vAlign w:val="center"/>
          </w:tcPr>
          <w:p>
            <w:pPr>
              <w:spacing w:line="360" w:lineRule="auto"/>
              <w:jc w:val="center"/>
              <w:rPr>
                <w:rFonts w:ascii="宋体" w:hAnsi="宋体"/>
                <w:color w:val="auto"/>
                <w:szCs w:val="21"/>
              </w:rPr>
            </w:pPr>
            <w:r>
              <w:rPr>
                <w:rFonts w:hint="eastAsia" w:ascii="宋体" w:hAnsi="宋体"/>
                <w:color w:val="auto"/>
                <w:szCs w:val="21"/>
              </w:rPr>
              <w:t>投标预备会</w:t>
            </w:r>
          </w:p>
        </w:tc>
        <w:tc>
          <w:tcPr>
            <w:tcW w:w="5153" w:type="dxa"/>
            <w:vAlign w:val="center"/>
          </w:tcPr>
          <w:p>
            <w:pPr>
              <w:spacing w:line="360" w:lineRule="exact"/>
              <w:rPr>
                <w:rFonts w:ascii="宋体" w:hAnsi="宋体"/>
                <w:color w:val="auto"/>
                <w:szCs w:val="21"/>
              </w:rPr>
            </w:pPr>
            <w:r>
              <w:rPr>
                <w:rFonts w:hint="eastAsia" w:ascii="宋体" w:hAnsi="宋体"/>
                <w:color w:val="auto"/>
                <w:szCs w:val="21"/>
              </w:rPr>
              <w:fldChar w:fldCharType="begin"/>
            </w:r>
            <w:r>
              <w:rPr>
                <w:rFonts w:hint="eastAsia" w:ascii="宋体" w:hAnsi="宋体"/>
                <w:color w:val="auto"/>
                <w:szCs w:val="21"/>
              </w:rPr>
              <w:instrText xml:space="preserve"> eq \o\ac(</w:instrText>
            </w:r>
            <w:r>
              <w:rPr>
                <w:rFonts w:hint="eastAsia" w:ascii="宋体" w:hAnsi="宋体"/>
                <w:color w:val="auto"/>
                <w:position w:val="-4"/>
                <w:sz w:val="31"/>
                <w:szCs w:val="21"/>
              </w:rPr>
              <w:instrText xml:space="preserve">□</w:instrText>
            </w:r>
            <w:r>
              <w:rPr>
                <w:rFonts w:hint="eastAsia" w:ascii="宋体" w:hAnsi="宋体"/>
                <w:color w:val="auto"/>
                <w:szCs w:val="21"/>
              </w:rPr>
              <w:instrText xml:space="preserve">,√)</w:instrText>
            </w:r>
            <w:r>
              <w:rPr>
                <w:rFonts w:hint="eastAsia" w:ascii="宋体" w:hAnsi="宋体"/>
                <w:color w:val="auto"/>
                <w:szCs w:val="21"/>
              </w:rPr>
              <w:fldChar w:fldCharType="end"/>
            </w:r>
            <w:r>
              <w:rPr>
                <w:rFonts w:hint="eastAsia" w:ascii="宋体" w:hAnsi="宋体"/>
                <w:color w:val="auto"/>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2" w:type="dxa"/>
            <w:vAlign w:val="center"/>
          </w:tcPr>
          <w:p>
            <w:pPr>
              <w:spacing w:line="360" w:lineRule="auto"/>
              <w:jc w:val="center"/>
              <w:rPr>
                <w:rFonts w:ascii="宋体" w:hAnsi="宋体"/>
                <w:color w:val="auto"/>
                <w:szCs w:val="21"/>
              </w:rPr>
            </w:pPr>
            <w:r>
              <w:rPr>
                <w:rFonts w:hint="eastAsia" w:ascii="宋体" w:hAnsi="宋体"/>
                <w:color w:val="auto"/>
                <w:szCs w:val="21"/>
              </w:rPr>
              <w:t>1.12.3</w:t>
            </w:r>
          </w:p>
        </w:tc>
        <w:tc>
          <w:tcPr>
            <w:tcW w:w="3692" w:type="dxa"/>
            <w:vAlign w:val="center"/>
          </w:tcPr>
          <w:p>
            <w:pPr>
              <w:spacing w:line="360" w:lineRule="auto"/>
              <w:jc w:val="center"/>
              <w:rPr>
                <w:rFonts w:ascii="宋体" w:hAnsi="宋体"/>
                <w:color w:val="auto"/>
                <w:szCs w:val="21"/>
              </w:rPr>
            </w:pPr>
            <w:r>
              <w:rPr>
                <w:rFonts w:hint="eastAsia" w:ascii="宋体" w:hAnsi="宋体"/>
                <w:color w:val="auto"/>
                <w:szCs w:val="21"/>
              </w:rPr>
              <w:t>偏离</w:t>
            </w:r>
          </w:p>
        </w:tc>
        <w:tc>
          <w:tcPr>
            <w:tcW w:w="5153" w:type="dxa"/>
            <w:vAlign w:val="center"/>
          </w:tcPr>
          <w:p>
            <w:pPr>
              <w:spacing w:line="360" w:lineRule="exact"/>
              <w:ind w:firstLine="411" w:firstLineChars="196"/>
              <w:rPr>
                <w:rFonts w:ascii="宋体" w:hAnsi="宋体"/>
                <w:color w:val="auto"/>
                <w:szCs w:val="21"/>
              </w:rPr>
            </w:pPr>
            <w:r>
              <w:rPr>
                <w:rFonts w:hint="eastAsia" w:ascii="宋体" w:hAnsi="宋体"/>
                <w:color w:val="auto"/>
                <w:szCs w:val="21"/>
              </w:rPr>
              <w:t>不允许下列重大偏离：</w:t>
            </w:r>
          </w:p>
          <w:p>
            <w:pPr>
              <w:spacing w:line="360" w:lineRule="exact"/>
              <w:ind w:firstLine="411" w:firstLineChars="196"/>
              <w:rPr>
                <w:rFonts w:ascii="宋体" w:hAnsi="宋体"/>
                <w:color w:val="auto"/>
                <w:szCs w:val="21"/>
              </w:rPr>
            </w:pPr>
            <w:r>
              <w:rPr>
                <w:rFonts w:hint="eastAsia" w:ascii="宋体" w:hAnsi="宋体"/>
                <w:color w:val="auto"/>
                <w:szCs w:val="21"/>
              </w:rPr>
              <w:t xml:space="preserve">经评标委员会审查后投标文件有下列情形之一的，视为未能实质性响应招标文件，应认定为无效标（即废标）：        </w:t>
            </w:r>
          </w:p>
          <w:p>
            <w:pPr>
              <w:spacing w:line="360" w:lineRule="exact"/>
              <w:ind w:left="206" w:hanging="205" w:hangingChars="98"/>
              <w:rPr>
                <w:rFonts w:ascii="宋体" w:hAnsi="宋体"/>
                <w:color w:val="auto"/>
                <w:szCs w:val="21"/>
              </w:rPr>
            </w:pPr>
            <w:r>
              <w:rPr>
                <w:rFonts w:hint="eastAsia" w:ascii="宋体" w:hAnsi="宋体"/>
                <w:color w:val="auto"/>
                <w:szCs w:val="21"/>
              </w:rPr>
              <w:t>1.电子投标文件无法定代表人电子签章和企业电子签章的；</w:t>
            </w:r>
          </w:p>
          <w:p>
            <w:pPr>
              <w:spacing w:line="360" w:lineRule="exact"/>
              <w:ind w:left="206" w:hanging="205" w:hangingChars="98"/>
              <w:rPr>
                <w:rFonts w:ascii="宋体" w:hAnsi="宋体"/>
                <w:color w:val="auto"/>
                <w:szCs w:val="21"/>
              </w:rPr>
            </w:pPr>
            <w:r>
              <w:rPr>
                <w:rFonts w:hint="eastAsia" w:ascii="宋体" w:hAnsi="宋体"/>
                <w:color w:val="auto"/>
                <w:szCs w:val="21"/>
              </w:rPr>
              <w:t>2.未按规定的格式填写，内容不全或关键字迹模糊、无法辨认的；</w:t>
            </w:r>
          </w:p>
          <w:p>
            <w:pPr>
              <w:spacing w:line="360" w:lineRule="exact"/>
              <w:ind w:left="206" w:hanging="205" w:hangingChars="98"/>
              <w:rPr>
                <w:rFonts w:ascii="宋体" w:hAnsi="宋体"/>
                <w:color w:val="auto"/>
                <w:szCs w:val="21"/>
              </w:rPr>
            </w:pPr>
            <w:r>
              <w:rPr>
                <w:rFonts w:hint="eastAsia" w:ascii="宋体" w:hAnsi="宋体"/>
                <w:color w:val="auto"/>
                <w:szCs w:val="21"/>
              </w:rPr>
              <w:t>3.投标人递交两份或多份内容不同的投标文件，或在一份投标文件中对同一招标项目报有两个或多个报价的，按招标文件规定提交备选投标方案的除外；</w:t>
            </w:r>
          </w:p>
          <w:p>
            <w:pPr>
              <w:spacing w:line="360" w:lineRule="exact"/>
              <w:ind w:left="206" w:hanging="205" w:hangingChars="98"/>
              <w:rPr>
                <w:rFonts w:ascii="宋体" w:hAnsi="宋体"/>
                <w:color w:val="auto"/>
                <w:szCs w:val="21"/>
              </w:rPr>
            </w:pPr>
            <w:r>
              <w:rPr>
                <w:rFonts w:hint="eastAsia" w:ascii="宋体" w:hAnsi="宋体"/>
                <w:color w:val="auto"/>
                <w:szCs w:val="21"/>
              </w:rPr>
              <w:t>4.投标人名称或组织结构、项目总监与资格预审文件或投标申请内容不一致；</w:t>
            </w:r>
          </w:p>
          <w:p>
            <w:pPr>
              <w:spacing w:line="360" w:lineRule="exact"/>
              <w:ind w:left="206" w:hanging="205" w:hangingChars="98"/>
              <w:rPr>
                <w:rFonts w:ascii="宋体" w:hAnsi="宋体"/>
                <w:color w:val="auto"/>
                <w:szCs w:val="21"/>
              </w:rPr>
            </w:pPr>
            <w:r>
              <w:rPr>
                <w:rFonts w:hint="eastAsia" w:ascii="宋体" w:hAnsi="宋体"/>
                <w:color w:val="auto"/>
                <w:szCs w:val="21"/>
              </w:rPr>
              <w:t>5.不响应招标文件发包要求的；</w:t>
            </w:r>
          </w:p>
          <w:p>
            <w:pPr>
              <w:spacing w:line="360" w:lineRule="exact"/>
              <w:ind w:left="206" w:hanging="205" w:hangingChars="98"/>
              <w:rPr>
                <w:rFonts w:ascii="宋体" w:hAnsi="宋体"/>
                <w:color w:val="auto"/>
                <w:szCs w:val="21"/>
              </w:rPr>
            </w:pPr>
            <w:r>
              <w:rPr>
                <w:rFonts w:hint="eastAsia" w:ascii="宋体" w:hAnsi="宋体"/>
                <w:color w:val="auto"/>
                <w:szCs w:val="21"/>
              </w:rPr>
              <w:t>6.</w:t>
            </w:r>
            <w:r>
              <w:rPr>
                <w:rFonts w:hint="eastAsia" w:ascii="宋体" w:hAnsi="宋体"/>
                <w:color w:val="auto"/>
                <w:spacing w:val="-4"/>
                <w:szCs w:val="21"/>
              </w:rPr>
              <w:t>不符合招标文件中规定的其他实质性要求的</w:t>
            </w:r>
            <w:r>
              <w:rPr>
                <w:rFonts w:hint="eastAsia" w:ascii="宋体" w:hAnsi="宋体"/>
                <w:color w:val="auto"/>
                <w:szCs w:val="21"/>
              </w:rPr>
              <w:t>；</w:t>
            </w:r>
          </w:p>
          <w:p>
            <w:pPr>
              <w:spacing w:line="360" w:lineRule="exact"/>
              <w:ind w:left="206" w:hanging="205" w:hangingChars="98"/>
              <w:rPr>
                <w:rFonts w:ascii="宋体" w:hAnsi="宋体"/>
                <w:b/>
                <w:color w:val="auto"/>
                <w:szCs w:val="21"/>
              </w:rPr>
            </w:pPr>
            <w:r>
              <w:rPr>
                <w:rFonts w:hint="eastAsia" w:ascii="宋体" w:hAnsi="宋体"/>
                <w:color w:val="auto"/>
                <w:szCs w:val="21"/>
              </w:rPr>
              <w:t>7.投标行为违反招标投标法以及相关法律、法规和规定的。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102" w:type="dxa"/>
            <w:vAlign w:val="center"/>
          </w:tcPr>
          <w:p>
            <w:pPr>
              <w:spacing w:line="400" w:lineRule="exact"/>
              <w:jc w:val="center"/>
              <w:rPr>
                <w:rFonts w:ascii="宋体" w:hAnsi="宋体"/>
                <w:color w:val="auto"/>
                <w:szCs w:val="21"/>
              </w:rPr>
            </w:pPr>
            <w:r>
              <w:rPr>
                <w:rFonts w:hint="eastAsia" w:ascii="宋体" w:hAnsi="宋体"/>
                <w:color w:val="auto"/>
                <w:szCs w:val="21"/>
              </w:rPr>
              <w:t>2.1</w:t>
            </w:r>
          </w:p>
        </w:tc>
        <w:tc>
          <w:tcPr>
            <w:tcW w:w="3692" w:type="dxa"/>
            <w:vAlign w:val="center"/>
          </w:tcPr>
          <w:p>
            <w:pPr>
              <w:spacing w:line="400" w:lineRule="exact"/>
              <w:jc w:val="center"/>
              <w:rPr>
                <w:rFonts w:ascii="宋体" w:hAnsi="宋体"/>
                <w:color w:val="auto"/>
                <w:szCs w:val="21"/>
              </w:rPr>
            </w:pPr>
            <w:r>
              <w:rPr>
                <w:rFonts w:hint="eastAsia" w:ascii="宋体" w:hAnsi="宋体"/>
                <w:color w:val="auto"/>
                <w:szCs w:val="21"/>
              </w:rPr>
              <w:t>构成招标文件的其他材料</w:t>
            </w:r>
          </w:p>
        </w:tc>
        <w:tc>
          <w:tcPr>
            <w:tcW w:w="5153" w:type="dxa"/>
            <w:vAlign w:val="center"/>
          </w:tcPr>
          <w:p>
            <w:pPr>
              <w:spacing w:line="400" w:lineRule="exact"/>
              <w:rPr>
                <w:rFonts w:ascii="宋体" w:hAnsi="宋体"/>
                <w:color w:val="auto"/>
                <w:szCs w:val="21"/>
              </w:rPr>
            </w:pPr>
            <w:r>
              <w:rPr>
                <w:rFonts w:hint="eastAsia" w:ascii="宋体" w:hAnsi="宋体"/>
                <w:color w:val="auto"/>
                <w:szCs w:val="21"/>
              </w:rPr>
              <w:t>招标控制价以及招标人在招标期间发出的招标文件补充文件、澄清、修改、答疑和其他有效正式函件，招标文件的澄清、修改、答疑或补充文件的内容均以相关网站发布的内容为准。招标文件的澄清、修改、答疑或补充文件在解释顺序方面优于该类文件之前的文件。当招标文件及其澄清、修改、答疑或补充件对同一内容表述不一致时，以最后发出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102" w:type="dxa"/>
            <w:vAlign w:val="center"/>
          </w:tcPr>
          <w:p>
            <w:pPr>
              <w:spacing w:line="500" w:lineRule="exact"/>
              <w:jc w:val="center"/>
              <w:rPr>
                <w:rFonts w:ascii="宋体" w:hAnsi="宋体"/>
                <w:color w:val="auto"/>
                <w:szCs w:val="21"/>
              </w:rPr>
            </w:pPr>
            <w:r>
              <w:rPr>
                <w:rFonts w:hint="eastAsia" w:ascii="宋体" w:hAnsi="宋体"/>
                <w:color w:val="auto"/>
                <w:szCs w:val="21"/>
              </w:rPr>
              <w:t>2.2.1</w:t>
            </w:r>
          </w:p>
        </w:tc>
        <w:tc>
          <w:tcPr>
            <w:tcW w:w="3692" w:type="dxa"/>
            <w:vAlign w:val="center"/>
          </w:tcPr>
          <w:p>
            <w:pPr>
              <w:spacing w:line="500" w:lineRule="exact"/>
              <w:jc w:val="center"/>
              <w:rPr>
                <w:rFonts w:ascii="宋体" w:hAnsi="宋体"/>
                <w:color w:val="auto"/>
                <w:szCs w:val="21"/>
              </w:rPr>
            </w:pPr>
            <w:r>
              <w:rPr>
                <w:rFonts w:hint="eastAsia" w:ascii="宋体" w:hAnsi="宋体"/>
                <w:color w:val="auto"/>
                <w:szCs w:val="21"/>
              </w:rPr>
              <w:t>投标人要求澄清招标文件时间</w:t>
            </w:r>
          </w:p>
        </w:tc>
        <w:tc>
          <w:tcPr>
            <w:tcW w:w="5153" w:type="dxa"/>
            <w:vAlign w:val="center"/>
          </w:tcPr>
          <w:p>
            <w:pPr>
              <w:spacing w:line="360" w:lineRule="exact"/>
              <w:rPr>
                <w:rFonts w:ascii="宋体" w:hAnsi="宋体"/>
                <w:color w:val="auto"/>
                <w:szCs w:val="21"/>
              </w:rPr>
            </w:pPr>
            <w:r>
              <w:rPr>
                <w:rFonts w:hint="eastAsia" w:ascii="宋体" w:hAnsi="宋体"/>
                <w:color w:val="auto"/>
                <w:szCs w:val="21"/>
              </w:rPr>
              <w:t>投标截止时间10天前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02" w:type="dxa"/>
            <w:vAlign w:val="center"/>
          </w:tcPr>
          <w:p>
            <w:pPr>
              <w:spacing w:line="500" w:lineRule="exact"/>
              <w:jc w:val="center"/>
              <w:rPr>
                <w:rFonts w:ascii="宋体" w:hAnsi="宋体"/>
                <w:color w:val="auto"/>
                <w:szCs w:val="21"/>
              </w:rPr>
            </w:pPr>
            <w:r>
              <w:rPr>
                <w:rFonts w:hint="eastAsia" w:ascii="宋体" w:hAnsi="宋体"/>
                <w:color w:val="auto"/>
                <w:szCs w:val="21"/>
              </w:rPr>
              <w:t>2.2.2</w:t>
            </w:r>
          </w:p>
        </w:tc>
        <w:tc>
          <w:tcPr>
            <w:tcW w:w="3692" w:type="dxa"/>
            <w:vAlign w:val="center"/>
          </w:tcPr>
          <w:p>
            <w:pPr>
              <w:spacing w:line="360" w:lineRule="auto"/>
              <w:jc w:val="center"/>
              <w:rPr>
                <w:rFonts w:ascii="宋体" w:hAnsi="宋体"/>
                <w:color w:val="auto"/>
                <w:szCs w:val="21"/>
              </w:rPr>
            </w:pPr>
            <w:r>
              <w:rPr>
                <w:rFonts w:hint="eastAsia" w:ascii="宋体" w:hAnsi="宋体"/>
                <w:color w:val="auto"/>
                <w:szCs w:val="21"/>
              </w:rPr>
              <w:t>招标人书面澄清的时间</w:t>
            </w:r>
          </w:p>
        </w:tc>
        <w:tc>
          <w:tcPr>
            <w:tcW w:w="5153" w:type="dxa"/>
            <w:vAlign w:val="center"/>
          </w:tcPr>
          <w:p>
            <w:pPr>
              <w:spacing w:line="280" w:lineRule="exact"/>
              <w:rPr>
                <w:rFonts w:ascii="宋体" w:hAnsi="宋体"/>
                <w:color w:val="auto"/>
                <w:szCs w:val="21"/>
              </w:rPr>
            </w:pPr>
            <w:r>
              <w:rPr>
                <w:rFonts w:hint="eastAsia" w:ascii="宋体" w:hAnsi="宋体"/>
                <w:color w:val="auto"/>
                <w:szCs w:val="21"/>
              </w:rPr>
              <w:t>投标截止时间15天前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02" w:type="dxa"/>
            <w:vAlign w:val="center"/>
          </w:tcPr>
          <w:p>
            <w:pPr>
              <w:spacing w:line="500" w:lineRule="exact"/>
              <w:jc w:val="center"/>
              <w:rPr>
                <w:rFonts w:ascii="宋体" w:hAnsi="宋体"/>
                <w:color w:val="auto"/>
                <w:szCs w:val="21"/>
              </w:rPr>
            </w:pPr>
            <w:r>
              <w:rPr>
                <w:rFonts w:hint="eastAsia" w:ascii="宋体" w:hAnsi="宋体"/>
                <w:color w:val="auto"/>
                <w:szCs w:val="21"/>
              </w:rPr>
              <w:t>2.2.3</w:t>
            </w:r>
          </w:p>
        </w:tc>
        <w:tc>
          <w:tcPr>
            <w:tcW w:w="3692" w:type="dxa"/>
          </w:tcPr>
          <w:p>
            <w:pPr>
              <w:spacing w:line="500" w:lineRule="exact"/>
              <w:jc w:val="center"/>
              <w:rPr>
                <w:rFonts w:ascii="宋体" w:hAnsi="宋体"/>
                <w:color w:val="auto"/>
                <w:szCs w:val="21"/>
              </w:rPr>
            </w:pPr>
            <w:r>
              <w:rPr>
                <w:rFonts w:hint="eastAsia" w:ascii="宋体" w:hAnsi="宋体"/>
                <w:color w:val="auto"/>
                <w:szCs w:val="21"/>
              </w:rPr>
              <w:t>投标人确认收到招标文件澄清</w:t>
            </w:r>
          </w:p>
        </w:tc>
        <w:tc>
          <w:tcPr>
            <w:tcW w:w="5153" w:type="dxa"/>
            <w:vAlign w:val="center"/>
          </w:tcPr>
          <w:p>
            <w:pPr>
              <w:rPr>
                <w:rFonts w:ascii="宋体" w:hAnsi="宋体"/>
                <w:color w:val="auto"/>
                <w:szCs w:val="21"/>
              </w:rPr>
            </w:pPr>
            <w:r>
              <w:rPr>
                <w:rFonts w:hint="eastAsia" w:ascii="宋体" w:hAnsi="宋体"/>
                <w:color w:val="auto"/>
                <w:szCs w:val="21"/>
              </w:rPr>
              <w:t>招标文件澄清在相关网站发布之日起即默认为投标人收到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02" w:type="dxa"/>
          </w:tcPr>
          <w:p>
            <w:pPr>
              <w:spacing w:line="500" w:lineRule="exact"/>
              <w:jc w:val="center"/>
              <w:rPr>
                <w:rFonts w:ascii="宋体" w:hAnsi="宋体"/>
                <w:color w:val="auto"/>
                <w:szCs w:val="21"/>
              </w:rPr>
            </w:pPr>
            <w:r>
              <w:rPr>
                <w:rFonts w:ascii="宋体" w:hAnsi="宋体"/>
                <w:color w:val="auto"/>
                <w:szCs w:val="21"/>
              </w:rPr>
              <w:t>2.3.1</w:t>
            </w:r>
          </w:p>
        </w:tc>
        <w:tc>
          <w:tcPr>
            <w:tcW w:w="3692" w:type="dxa"/>
          </w:tcPr>
          <w:p>
            <w:pPr>
              <w:spacing w:line="500" w:lineRule="exact"/>
              <w:jc w:val="center"/>
              <w:rPr>
                <w:rFonts w:ascii="宋体" w:hAnsi="宋体"/>
                <w:color w:val="auto"/>
                <w:szCs w:val="21"/>
              </w:rPr>
            </w:pPr>
            <w:r>
              <w:rPr>
                <w:rFonts w:hint="eastAsia" w:ascii="宋体" w:hAnsi="宋体"/>
                <w:color w:val="auto"/>
                <w:szCs w:val="21"/>
              </w:rPr>
              <w:t>招标文件修改发出的形式</w:t>
            </w:r>
          </w:p>
        </w:tc>
        <w:tc>
          <w:tcPr>
            <w:tcW w:w="5153" w:type="dxa"/>
            <w:vAlign w:val="center"/>
          </w:tcPr>
          <w:p>
            <w:pPr>
              <w:rPr>
                <w:rFonts w:ascii="宋体" w:hAnsi="宋体"/>
                <w:color w:val="auto"/>
                <w:szCs w:val="21"/>
              </w:rPr>
            </w:pPr>
            <w:r>
              <w:rPr>
                <w:rFonts w:hint="eastAsia" w:ascii="宋体" w:hAnsi="宋体"/>
                <w:color w:val="auto"/>
                <w:szCs w:val="21"/>
              </w:rPr>
              <w:t>在</w:t>
            </w:r>
            <w:r>
              <w:rPr>
                <w:rFonts w:hint="eastAsia" w:ascii="宋体" w:hAnsi="宋体"/>
                <w:bCs/>
                <w:color w:val="auto"/>
                <w:szCs w:val="21"/>
              </w:rPr>
              <w:t>《河南省政府采购网》、《中国采购与招标网》、《开封市公共资源交易信息网》</w:t>
            </w:r>
            <w:r>
              <w:rPr>
                <w:rFonts w:hint="eastAsia" w:ascii="宋体" w:hAnsi="宋体"/>
                <w:color w:val="auto"/>
                <w:szCs w:val="21"/>
              </w:rPr>
              <w:t>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02" w:type="dxa"/>
          </w:tcPr>
          <w:p>
            <w:pPr>
              <w:spacing w:line="500" w:lineRule="exact"/>
              <w:jc w:val="center"/>
              <w:rPr>
                <w:rFonts w:ascii="宋体" w:hAnsi="宋体"/>
                <w:color w:val="auto"/>
                <w:szCs w:val="21"/>
              </w:rPr>
            </w:pPr>
            <w:r>
              <w:rPr>
                <w:rFonts w:ascii="宋体" w:hAnsi="宋体"/>
                <w:color w:val="auto"/>
                <w:szCs w:val="21"/>
              </w:rPr>
              <w:t>2.3.2</w:t>
            </w:r>
          </w:p>
        </w:tc>
        <w:tc>
          <w:tcPr>
            <w:tcW w:w="3692" w:type="dxa"/>
          </w:tcPr>
          <w:p>
            <w:pPr>
              <w:spacing w:line="500" w:lineRule="exact"/>
              <w:jc w:val="center"/>
              <w:rPr>
                <w:rFonts w:ascii="宋体" w:hAnsi="宋体"/>
                <w:color w:val="auto"/>
                <w:szCs w:val="21"/>
              </w:rPr>
            </w:pPr>
            <w:r>
              <w:rPr>
                <w:rFonts w:hint="eastAsia" w:ascii="宋体" w:hAnsi="宋体"/>
                <w:color w:val="auto"/>
                <w:szCs w:val="21"/>
              </w:rPr>
              <w:t>投标人确认收到招标文件修改</w:t>
            </w:r>
          </w:p>
        </w:tc>
        <w:tc>
          <w:tcPr>
            <w:tcW w:w="5153" w:type="dxa"/>
            <w:vAlign w:val="center"/>
          </w:tcPr>
          <w:p>
            <w:pPr>
              <w:rPr>
                <w:rFonts w:ascii="宋体" w:hAnsi="宋体"/>
                <w:color w:val="auto"/>
                <w:szCs w:val="21"/>
              </w:rPr>
            </w:pPr>
            <w:r>
              <w:rPr>
                <w:rFonts w:hint="eastAsia" w:ascii="宋体" w:hAnsi="宋体"/>
                <w:color w:val="auto"/>
                <w:szCs w:val="21"/>
              </w:rPr>
              <w:t>招标文件修改在相关网站发布之日起即默认为投标人收到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02" w:type="dxa"/>
          </w:tcPr>
          <w:p>
            <w:pPr>
              <w:spacing w:line="500" w:lineRule="exact"/>
              <w:jc w:val="center"/>
              <w:rPr>
                <w:rFonts w:ascii="宋体" w:hAnsi="宋体"/>
                <w:color w:val="auto"/>
                <w:szCs w:val="21"/>
              </w:rPr>
            </w:pPr>
            <w:r>
              <w:rPr>
                <w:rFonts w:ascii="宋体" w:hAnsi="宋体"/>
                <w:color w:val="auto"/>
                <w:szCs w:val="21"/>
              </w:rPr>
              <w:t>3.1.1</w:t>
            </w:r>
          </w:p>
        </w:tc>
        <w:tc>
          <w:tcPr>
            <w:tcW w:w="3692" w:type="dxa"/>
          </w:tcPr>
          <w:p>
            <w:pPr>
              <w:spacing w:line="500" w:lineRule="exact"/>
              <w:jc w:val="center"/>
              <w:rPr>
                <w:rFonts w:ascii="宋体" w:hAnsi="宋体"/>
                <w:color w:val="auto"/>
                <w:szCs w:val="21"/>
              </w:rPr>
            </w:pPr>
            <w:r>
              <w:rPr>
                <w:rFonts w:hint="eastAsia" w:ascii="宋体" w:hAnsi="宋体"/>
                <w:color w:val="auto"/>
                <w:szCs w:val="21"/>
              </w:rPr>
              <w:t>构成投标文件的其他资料</w:t>
            </w:r>
          </w:p>
        </w:tc>
        <w:tc>
          <w:tcPr>
            <w:tcW w:w="5153" w:type="dxa"/>
            <w:vAlign w:val="center"/>
          </w:tcPr>
          <w:p>
            <w:pPr>
              <w:rPr>
                <w:rFonts w:ascii="宋体" w:hAnsi="宋体"/>
                <w:color w:val="auto"/>
                <w:szCs w:val="21"/>
              </w:rPr>
            </w:pPr>
            <w:r>
              <w:rPr>
                <w:rFonts w:hint="eastAsia" w:ascii="宋体" w:hAnsi="宋体"/>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02" w:type="dxa"/>
            <w:vAlign w:val="center"/>
          </w:tcPr>
          <w:p>
            <w:pPr>
              <w:spacing w:line="500" w:lineRule="exact"/>
              <w:jc w:val="center"/>
              <w:rPr>
                <w:rFonts w:ascii="宋体" w:hAnsi="宋体"/>
                <w:color w:val="auto"/>
                <w:szCs w:val="21"/>
              </w:rPr>
            </w:pPr>
            <w:r>
              <w:rPr>
                <w:rFonts w:ascii="宋体" w:hAnsi="宋体"/>
                <w:color w:val="auto"/>
                <w:szCs w:val="21"/>
              </w:rPr>
              <w:t>3.2.4</w:t>
            </w:r>
          </w:p>
        </w:tc>
        <w:tc>
          <w:tcPr>
            <w:tcW w:w="3692" w:type="dxa"/>
            <w:vAlign w:val="center"/>
          </w:tcPr>
          <w:p>
            <w:pPr>
              <w:spacing w:line="500" w:lineRule="exact"/>
              <w:jc w:val="center"/>
              <w:rPr>
                <w:rFonts w:ascii="宋体" w:hAnsi="宋体"/>
                <w:color w:val="auto"/>
                <w:szCs w:val="21"/>
              </w:rPr>
            </w:pPr>
            <w:r>
              <w:rPr>
                <w:rFonts w:hint="eastAsia" w:ascii="宋体" w:hAnsi="宋体"/>
                <w:color w:val="auto"/>
                <w:szCs w:val="21"/>
              </w:rPr>
              <w:t>招标控制价</w:t>
            </w:r>
          </w:p>
        </w:tc>
        <w:tc>
          <w:tcPr>
            <w:tcW w:w="5153" w:type="dxa"/>
            <w:vAlign w:val="center"/>
          </w:tcPr>
          <w:p>
            <w:pPr>
              <w:spacing w:line="276" w:lineRule="auto"/>
              <w:jc w:val="left"/>
              <w:rPr>
                <w:rFonts w:ascii="宋体" w:hAnsi="宋体"/>
                <w:color w:val="auto"/>
                <w:szCs w:val="21"/>
              </w:rPr>
            </w:pPr>
            <w:r>
              <w:rPr>
                <w:rFonts w:hint="eastAsia" w:ascii="宋体" w:hAnsi="宋体"/>
                <w:color w:val="auto"/>
                <w:szCs w:val="21"/>
              </w:rPr>
              <w:t>1.监理标段招标控制价：</w:t>
            </w:r>
            <w:r>
              <w:rPr>
                <w:rFonts w:hint="eastAsia" w:ascii="宋体" w:hAnsi="宋体"/>
                <w:color w:val="auto"/>
                <w:szCs w:val="21"/>
                <w:lang w:eastAsia="zh-CN"/>
              </w:rPr>
              <w:t>叁万零肆佰玖拾伍元陆角整</w:t>
            </w:r>
            <w:r>
              <w:rPr>
                <w:rFonts w:hint="eastAsia" w:ascii="宋体" w:hAnsi="宋体"/>
                <w:color w:val="auto"/>
                <w:szCs w:val="21"/>
              </w:rPr>
              <w:t>，￥</w:t>
            </w:r>
            <w:r>
              <w:rPr>
                <w:rFonts w:hint="eastAsia" w:ascii="宋体" w:hAnsi="宋体"/>
                <w:color w:val="auto"/>
                <w:szCs w:val="21"/>
                <w:lang w:val="en-US" w:eastAsia="zh-CN"/>
              </w:rPr>
              <w:t>30495.60</w:t>
            </w:r>
            <w:r>
              <w:rPr>
                <w:rFonts w:hint="eastAsia" w:ascii="宋体" w:hAnsi="宋体"/>
                <w:color w:val="auto"/>
                <w:szCs w:val="21"/>
              </w:rPr>
              <w:t>元 。</w:t>
            </w:r>
          </w:p>
          <w:p>
            <w:pPr>
              <w:spacing w:line="276" w:lineRule="auto"/>
              <w:jc w:val="left"/>
              <w:rPr>
                <w:rFonts w:ascii="宋体" w:hAnsi="宋体"/>
                <w:color w:val="auto"/>
                <w:szCs w:val="21"/>
              </w:rPr>
            </w:pPr>
            <w:r>
              <w:rPr>
                <w:rFonts w:hint="eastAsia" w:ascii="宋体" w:hAnsi="宋体"/>
                <w:color w:val="auto"/>
                <w:szCs w:val="21"/>
              </w:rPr>
              <w:t>2.投标人的投标报价高于招标控制价的视为无效报价，按废标处理。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02" w:type="dxa"/>
            <w:vAlign w:val="center"/>
          </w:tcPr>
          <w:p>
            <w:pPr>
              <w:spacing w:line="500" w:lineRule="exact"/>
              <w:jc w:val="center"/>
              <w:rPr>
                <w:rFonts w:ascii="宋体" w:hAnsi="宋体"/>
                <w:color w:val="auto"/>
                <w:szCs w:val="21"/>
              </w:rPr>
            </w:pPr>
            <w:r>
              <w:rPr>
                <w:rFonts w:hint="eastAsia" w:ascii="宋体" w:hAnsi="宋体"/>
                <w:color w:val="auto"/>
                <w:szCs w:val="21"/>
              </w:rPr>
              <w:t>3.3.1</w:t>
            </w:r>
          </w:p>
        </w:tc>
        <w:tc>
          <w:tcPr>
            <w:tcW w:w="3692" w:type="dxa"/>
            <w:vAlign w:val="center"/>
          </w:tcPr>
          <w:p>
            <w:pPr>
              <w:spacing w:line="500" w:lineRule="exact"/>
              <w:jc w:val="center"/>
              <w:rPr>
                <w:rFonts w:ascii="宋体" w:hAnsi="宋体"/>
                <w:color w:val="auto"/>
                <w:szCs w:val="21"/>
              </w:rPr>
            </w:pPr>
            <w:r>
              <w:rPr>
                <w:rFonts w:hint="eastAsia" w:ascii="宋体" w:hAnsi="宋体"/>
                <w:color w:val="auto"/>
                <w:szCs w:val="21"/>
              </w:rPr>
              <w:t>投标有效期</w:t>
            </w:r>
          </w:p>
        </w:tc>
        <w:tc>
          <w:tcPr>
            <w:tcW w:w="5153" w:type="dxa"/>
            <w:vAlign w:val="center"/>
          </w:tcPr>
          <w:p>
            <w:pPr>
              <w:spacing w:line="360" w:lineRule="exact"/>
              <w:rPr>
                <w:rFonts w:ascii="宋体" w:hAnsi="宋体"/>
                <w:color w:val="auto"/>
                <w:szCs w:val="21"/>
              </w:rPr>
            </w:pPr>
            <w:r>
              <w:rPr>
                <w:rFonts w:hint="eastAsia" w:ascii="宋体" w:hAnsi="宋体"/>
                <w:color w:val="auto"/>
                <w:szCs w:val="21"/>
              </w:rPr>
              <w:t>投标截止时间起60日历天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102" w:type="dxa"/>
            <w:vAlign w:val="center"/>
          </w:tcPr>
          <w:p>
            <w:pPr>
              <w:spacing w:line="500" w:lineRule="exact"/>
              <w:jc w:val="center"/>
              <w:rPr>
                <w:rFonts w:ascii="宋体" w:hAnsi="宋体"/>
                <w:color w:val="auto"/>
                <w:szCs w:val="21"/>
              </w:rPr>
            </w:pPr>
            <w:r>
              <w:rPr>
                <w:rFonts w:hint="eastAsia" w:ascii="宋体" w:hAnsi="宋体"/>
                <w:color w:val="auto"/>
                <w:szCs w:val="21"/>
              </w:rPr>
              <w:t>3.4.1</w:t>
            </w:r>
          </w:p>
        </w:tc>
        <w:tc>
          <w:tcPr>
            <w:tcW w:w="3692" w:type="dxa"/>
            <w:vAlign w:val="center"/>
          </w:tcPr>
          <w:p>
            <w:pPr>
              <w:spacing w:line="360" w:lineRule="auto"/>
              <w:jc w:val="center"/>
              <w:rPr>
                <w:rFonts w:ascii="宋体" w:hAnsi="宋体"/>
                <w:color w:val="auto"/>
                <w:szCs w:val="21"/>
              </w:rPr>
            </w:pPr>
            <w:r>
              <w:rPr>
                <w:rFonts w:hint="eastAsia" w:ascii="宋体" w:hAnsi="宋体"/>
                <w:color w:val="auto"/>
                <w:szCs w:val="21"/>
              </w:rPr>
              <w:t>投标保证金</w:t>
            </w:r>
          </w:p>
        </w:tc>
        <w:tc>
          <w:tcPr>
            <w:tcW w:w="5153" w:type="dxa"/>
            <w:vAlign w:val="center"/>
          </w:tcPr>
          <w:p>
            <w:pPr>
              <w:spacing w:line="360" w:lineRule="auto"/>
              <w:jc w:val="left"/>
              <w:rPr>
                <w:rFonts w:ascii="宋体" w:hAnsi="宋体"/>
                <w:color w:val="auto"/>
                <w:szCs w:val="21"/>
              </w:rPr>
            </w:pPr>
            <w:r>
              <w:rPr>
                <w:rFonts w:hint="eastAsia" w:ascii="宋体" w:hAnsi="宋体"/>
                <w:color w:val="auto"/>
                <w:szCs w:val="21"/>
              </w:rPr>
              <w:t>根据《开封市财政局关于明确政府采购保证金管理工作的通知（汴财购[2019]2号）文件》投标保证金不再收取。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02" w:type="dxa"/>
            <w:vAlign w:val="center"/>
          </w:tcPr>
          <w:p>
            <w:pPr>
              <w:pStyle w:val="21"/>
              <w:kinsoku w:val="0"/>
              <w:overflowPunct w:val="0"/>
              <w:spacing w:before="159"/>
              <w:jc w:val="center"/>
              <w:rPr>
                <w:rFonts w:ascii="宋体" w:hAnsi="宋体"/>
                <w:color w:val="auto"/>
                <w:sz w:val="21"/>
                <w:szCs w:val="21"/>
              </w:rPr>
            </w:pPr>
            <w:r>
              <w:rPr>
                <w:rFonts w:hint="eastAsia" w:ascii="宋体" w:hAnsi="宋体"/>
                <w:color w:val="auto"/>
                <w:sz w:val="21"/>
                <w:szCs w:val="21"/>
              </w:rPr>
              <w:t>3.5</w:t>
            </w:r>
          </w:p>
        </w:tc>
        <w:tc>
          <w:tcPr>
            <w:tcW w:w="3692" w:type="dxa"/>
            <w:vAlign w:val="center"/>
          </w:tcPr>
          <w:p>
            <w:pPr>
              <w:pStyle w:val="21"/>
              <w:kinsoku w:val="0"/>
              <w:overflowPunct w:val="0"/>
              <w:jc w:val="center"/>
              <w:rPr>
                <w:rFonts w:ascii="宋体" w:hAnsi="宋体" w:cs="宋体"/>
                <w:color w:val="auto"/>
                <w:sz w:val="21"/>
                <w:szCs w:val="21"/>
              </w:rPr>
            </w:pPr>
            <w:r>
              <w:rPr>
                <w:rFonts w:hint="eastAsia" w:ascii="宋体" w:hAnsi="宋体" w:cs="宋体"/>
                <w:color w:val="auto"/>
                <w:sz w:val="21"/>
                <w:szCs w:val="21"/>
              </w:rPr>
              <w:t>资格审查资料的特殊要求</w:t>
            </w:r>
          </w:p>
        </w:tc>
        <w:tc>
          <w:tcPr>
            <w:tcW w:w="5153" w:type="dxa"/>
            <w:vAlign w:val="center"/>
          </w:tcPr>
          <w:p>
            <w:pPr>
              <w:spacing w:line="360" w:lineRule="exact"/>
              <w:rPr>
                <w:rFonts w:ascii="宋体" w:hAnsi="宋体" w:cs="宋体"/>
                <w:color w:val="auto"/>
                <w:szCs w:val="21"/>
              </w:rPr>
            </w:pPr>
            <w:r>
              <w:rPr>
                <w:rFonts w:hint="eastAsia" w:ascii="宋体" w:hAnsi="宋体" w:cs="宋体"/>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102" w:type="dxa"/>
            <w:vAlign w:val="center"/>
          </w:tcPr>
          <w:p>
            <w:pPr>
              <w:spacing w:line="280" w:lineRule="exact"/>
              <w:ind w:right="40" w:rightChars="19"/>
              <w:jc w:val="center"/>
              <w:rPr>
                <w:rFonts w:ascii="宋体" w:hAnsi="宋体"/>
                <w:color w:val="auto"/>
                <w:szCs w:val="21"/>
              </w:rPr>
            </w:pPr>
            <w:r>
              <w:rPr>
                <w:rFonts w:hint="eastAsia" w:ascii="宋体" w:hAnsi="宋体"/>
                <w:color w:val="auto"/>
                <w:szCs w:val="21"/>
              </w:rPr>
              <w:t>3.5.2</w:t>
            </w:r>
          </w:p>
        </w:tc>
        <w:tc>
          <w:tcPr>
            <w:tcW w:w="3692" w:type="dxa"/>
            <w:vAlign w:val="center"/>
          </w:tcPr>
          <w:p>
            <w:pPr>
              <w:spacing w:line="360" w:lineRule="auto"/>
              <w:jc w:val="center"/>
              <w:rPr>
                <w:rFonts w:ascii="宋体" w:hAnsi="宋体"/>
                <w:color w:val="auto"/>
                <w:szCs w:val="21"/>
              </w:rPr>
            </w:pPr>
            <w:r>
              <w:rPr>
                <w:rFonts w:hint="eastAsia" w:ascii="宋体" w:hAnsi="宋体"/>
                <w:color w:val="auto"/>
                <w:szCs w:val="21"/>
              </w:rPr>
              <w:t>近年财务状况的年份要求</w:t>
            </w:r>
          </w:p>
        </w:tc>
        <w:tc>
          <w:tcPr>
            <w:tcW w:w="5153" w:type="dxa"/>
            <w:vAlign w:val="center"/>
          </w:tcPr>
          <w:p>
            <w:pPr>
              <w:spacing w:line="360" w:lineRule="exact"/>
              <w:rPr>
                <w:rFonts w:ascii="宋体" w:hAnsi="宋体"/>
                <w:color w:val="auto"/>
                <w:szCs w:val="21"/>
              </w:rPr>
            </w:pP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2" w:type="dxa"/>
            <w:vAlign w:val="center"/>
          </w:tcPr>
          <w:p>
            <w:pPr>
              <w:spacing w:line="280" w:lineRule="exact"/>
              <w:ind w:right="40" w:rightChars="19"/>
              <w:jc w:val="center"/>
              <w:rPr>
                <w:rFonts w:ascii="宋体" w:hAnsi="宋体"/>
                <w:color w:val="auto"/>
                <w:szCs w:val="21"/>
              </w:rPr>
            </w:pPr>
            <w:r>
              <w:rPr>
                <w:rFonts w:hint="eastAsia" w:ascii="宋体" w:hAnsi="宋体"/>
                <w:color w:val="auto"/>
                <w:szCs w:val="21"/>
              </w:rPr>
              <w:t>3.5.3</w:t>
            </w:r>
          </w:p>
        </w:tc>
        <w:tc>
          <w:tcPr>
            <w:tcW w:w="3692" w:type="dxa"/>
            <w:vAlign w:val="center"/>
          </w:tcPr>
          <w:p>
            <w:pPr>
              <w:spacing w:line="280" w:lineRule="exact"/>
              <w:ind w:right="40" w:rightChars="19"/>
              <w:jc w:val="center"/>
              <w:rPr>
                <w:rFonts w:ascii="宋体" w:hAnsi="宋体"/>
                <w:color w:val="auto"/>
                <w:szCs w:val="21"/>
              </w:rPr>
            </w:pPr>
            <w:r>
              <w:rPr>
                <w:rFonts w:hint="eastAsia" w:ascii="宋体" w:hAnsi="宋体"/>
                <w:color w:val="auto"/>
                <w:szCs w:val="21"/>
              </w:rPr>
              <w:t>近年完成的类似项目情况的时间要求</w:t>
            </w:r>
          </w:p>
        </w:tc>
        <w:tc>
          <w:tcPr>
            <w:tcW w:w="5153" w:type="dxa"/>
            <w:vAlign w:val="center"/>
          </w:tcPr>
          <w:p>
            <w:pPr>
              <w:spacing w:line="280" w:lineRule="exact"/>
              <w:ind w:right="40" w:rightChars="19"/>
              <w:rPr>
                <w:rFonts w:ascii="宋体" w:hAnsi="宋体"/>
                <w:color w:val="auto"/>
                <w:szCs w:val="21"/>
              </w:rPr>
            </w:pPr>
            <w:r>
              <w:rPr>
                <w:rFonts w:hint="eastAsia" w:ascii="宋体" w:hAnsi="宋体"/>
                <w:color w:val="auto"/>
                <w:szCs w:val="21"/>
              </w:rPr>
              <w:t>2016年1月1日以来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102" w:type="dxa"/>
          </w:tcPr>
          <w:p>
            <w:pPr>
              <w:pStyle w:val="21"/>
              <w:kinsoku w:val="0"/>
              <w:overflowPunct w:val="0"/>
              <w:spacing w:before="159"/>
              <w:jc w:val="center"/>
              <w:rPr>
                <w:rFonts w:ascii="宋体" w:hAnsi="宋体"/>
                <w:color w:val="auto"/>
                <w:sz w:val="21"/>
                <w:szCs w:val="21"/>
              </w:rPr>
            </w:pPr>
            <w:r>
              <w:rPr>
                <w:rFonts w:ascii="宋体" w:hAnsi="宋体"/>
                <w:color w:val="auto"/>
                <w:sz w:val="21"/>
                <w:szCs w:val="21"/>
              </w:rPr>
              <w:t>3.5.5</w:t>
            </w:r>
          </w:p>
        </w:tc>
        <w:tc>
          <w:tcPr>
            <w:tcW w:w="3692" w:type="dxa"/>
          </w:tcPr>
          <w:p>
            <w:pPr>
              <w:pStyle w:val="21"/>
              <w:kinsoku w:val="0"/>
              <w:overflowPunct w:val="0"/>
              <w:rPr>
                <w:rFonts w:ascii="宋体" w:hAnsi="宋体"/>
                <w:color w:val="auto"/>
                <w:sz w:val="21"/>
                <w:szCs w:val="21"/>
              </w:rPr>
            </w:pPr>
            <w:r>
              <w:rPr>
                <w:rFonts w:hint="eastAsia" w:ascii="宋体" w:hAnsi="宋体" w:cs="宋体"/>
                <w:color w:val="auto"/>
                <w:sz w:val="21"/>
                <w:szCs w:val="21"/>
              </w:rPr>
              <w:t>近年发生的诉讼及仲裁情况的时间要求</w:t>
            </w:r>
          </w:p>
        </w:tc>
        <w:tc>
          <w:tcPr>
            <w:tcW w:w="5153" w:type="dxa"/>
            <w:vAlign w:val="center"/>
          </w:tcPr>
          <w:p>
            <w:pPr>
              <w:spacing w:line="280" w:lineRule="exact"/>
              <w:ind w:right="40" w:rightChars="19"/>
              <w:rPr>
                <w:rFonts w:ascii="宋体" w:hAnsi="宋体"/>
                <w:color w:val="auto"/>
                <w:szCs w:val="21"/>
              </w:rPr>
            </w:pPr>
            <w:r>
              <w:rPr>
                <w:rFonts w:hint="eastAsia" w:ascii="宋体" w:hAnsi="宋体"/>
                <w:color w:val="auto"/>
                <w:szCs w:val="21"/>
              </w:rPr>
              <w:t>2016年1月1日以来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02" w:type="dxa"/>
            <w:vAlign w:val="center"/>
          </w:tcPr>
          <w:p>
            <w:pPr>
              <w:spacing w:line="280" w:lineRule="exact"/>
              <w:ind w:right="40" w:rightChars="19"/>
              <w:jc w:val="center"/>
              <w:rPr>
                <w:rFonts w:ascii="宋体" w:hAnsi="宋体"/>
                <w:color w:val="auto"/>
                <w:szCs w:val="21"/>
              </w:rPr>
            </w:pPr>
            <w:r>
              <w:rPr>
                <w:rFonts w:hint="eastAsia" w:ascii="宋体" w:hAnsi="宋体"/>
                <w:color w:val="auto"/>
                <w:szCs w:val="21"/>
              </w:rPr>
              <w:t>3.6.1</w:t>
            </w:r>
          </w:p>
        </w:tc>
        <w:tc>
          <w:tcPr>
            <w:tcW w:w="3692" w:type="dxa"/>
            <w:vAlign w:val="center"/>
          </w:tcPr>
          <w:p>
            <w:pPr>
              <w:spacing w:line="280" w:lineRule="exact"/>
              <w:ind w:right="40" w:rightChars="19"/>
              <w:jc w:val="center"/>
              <w:rPr>
                <w:rFonts w:ascii="宋体" w:hAnsi="宋体"/>
                <w:color w:val="auto"/>
                <w:szCs w:val="21"/>
              </w:rPr>
            </w:pPr>
            <w:r>
              <w:rPr>
                <w:rFonts w:hint="eastAsia" w:ascii="宋体" w:hAnsi="宋体"/>
                <w:color w:val="auto"/>
                <w:szCs w:val="21"/>
              </w:rPr>
              <w:t>是否允许递交备选投标方案</w:t>
            </w:r>
          </w:p>
        </w:tc>
        <w:tc>
          <w:tcPr>
            <w:tcW w:w="5153" w:type="dxa"/>
            <w:vAlign w:val="center"/>
          </w:tcPr>
          <w:p>
            <w:pPr>
              <w:spacing w:line="280" w:lineRule="exact"/>
              <w:ind w:right="40" w:rightChars="19"/>
              <w:rPr>
                <w:rFonts w:ascii="宋体" w:hAnsi="宋体"/>
                <w:color w:val="auto"/>
                <w:szCs w:val="21"/>
              </w:rPr>
            </w:pPr>
            <w:r>
              <w:rPr>
                <w:rFonts w:hint="eastAsia" w:ascii="宋体" w:hAnsi="宋体"/>
                <w:color w:val="auto"/>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102" w:type="dxa"/>
            <w:vAlign w:val="center"/>
          </w:tcPr>
          <w:p>
            <w:pPr>
              <w:spacing w:line="280" w:lineRule="exact"/>
              <w:ind w:right="40" w:rightChars="19"/>
              <w:jc w:val="center"/>
              <w:rPr>
                <w:rFonts w:ascii="宋体" w:hAnsi="宋体"/>
                <w:color w:val="auto"/>
                <w:szCs w:val="21"/>
              </w:rPr>
            </w:pPr>
            <w:r>
              <w:rPr>
                <w:rFonts w:hint="eastAsia" w:ascii="宋体" w:hAnsi="宋体"/>
                <w:color w:val="auto"/>
                <w:szCs w:val="21"/>
              </w:rPr>
              <w:t>3.7.3（1）</w:t>
            </w:r>
          </w:p>
        </w:tc>
        <w:tc>
          <w:tcPr>
            <w:tcW w:w="3692" w:type="dxa"/>
            <w:vAlign w:val="center"/>
          </w:tcPr>
          <w:p>
            <w:pPr>
              <w:spacing w:line="280" w:lineRule="exact"/>
              <w:ind w:right="40" w:rightChars="19"/>
              <w:jc w:val="center"/>
              <w:rPr>
                <w:rFonts w:ascii="宋体" w:hAnsi="宋体"/>
                <w:color w:val="auto"/>
                <w:szCs w:val="21"/>
              </w:rPr>
            </w:pPr>
            <w:r>
              <w:rPr>
                <w:rFonts w:hint="eastAsia" w:ascii="宋体" w:hAnsi="宋体"/>
                <w:color w:val="auto"/>
                <w:szCs w:val="21"/>
              </w:rPr>
              <w:t>签字或盖章要求</w:t>
            </w:r>
          </w:p>
        </w:tc>
        <w:tc>
          <w:tcPr>
            <w:tcW w:w="5153" w:type="dxa"/>
            <w:vAlign w:val="center"/>
          </w:tcPr>
          <w:p>
            <w:pPr>
              <w:spacing w:line="400" w:lineRule="exact"/>
              <w:rPr>
                <w:rFonts w:ascii="宋体" w:hAnsi="宋体"/>
                <w:b/>
                <w:color w:val="auto"/>
                <w:szCs w:val="21"/>
              </w:rPr>
            </w:pPr>
            <w:r>
              <w:rPr>
                <w:rFonts w:hint="eastAsia" w:ascii="宋体" w:hAnsi="宋体"/>
                <w:color w:val="auto"/>
                <w:szCs w:val="21"/>
              </w:rPr>
              <w:t>电子投标文件应按招标文件要求签字或盖章的位</w:t>
            </w:r>
          </w:p>
          <w:p>
            <w:pPr>
              <w:spacing w:line="400" w:lineRule="exact"/>
              <w:rPr>
                <w:rFonts w:ascii="宋体" w:hAnsi="宋体"/>
                <w:b/>
                <w:color w:val="auto"/>
                <w:szCs w:val="21"/>
              </w:rPr>
            </w:pPr>
            <w:r>
              <w:rPr>
                <w:rFonts w:hint="eastAsia" w:ascii="宋体" w:hAnsi="宋体"/>
                <w:color w:val="auto"/>
                <w:szCs w:val="21"/>
              </w:rPr>
              <w:t>置由投标人的法定代表人电子签章和企业电子签章。</w:t>
            </w:r>
          </w:p>
          <w:p>
            <w:pPr>
              <w:spacing w:line="400" w:lineRule="exact"/>
              <w:rPr>
                <w:rFonts w:ascii="宋体" w:hAnsi="宋体"/>
                <w:b/>
                <w:color w:val="auto"/>
                <w:szCs w:val="21"/>
              </w:rPr>
            </w:pPr>
            <w:r>
              <w:rPr>
                <w:rFonts w:hint="eastAsia" w:ascii="宋体" w:hAnsi="宋体"/>
                <w:b/>
                <w:color w:val="auto"/>
                <w:szCs w:val="21"/>
              </w:rPr>
              <w:t>备注：电子投标文件中所附原件扫描件资料均需加盖企业电子章。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02" w:type="dxa"/>
            <w:vAlign w:val="center"/>
          </w:tcPr>
          <w:p>
            <w:pPr>
              <w:spacing w:line="280" w:lineRule="exact"/>
              <w:ind w:right="40" w:rightChars="19"/>
              <w:jc w:val="center"/>
              <w:rPr>
                <w:rFonts w:ascii="宋体" w:hAnsi="宋体"/>
                <w:color w:val="auto"/>
                <w:szCs w:val="21"/>
              </w:rPr>
            </w:pPr>
            <w:r>
              <w:rPr>
                <w:rFonts w:hint="eastAsia" w:ascii="宋体" w:hAnsi="宋体"/>
                <w:color w:val="auto"/>
                <w:szCs w:val="21"/>
              </w:rPr>
              <w:t>3.7.3（2）</w:t>
            </w:r>
          </w:p>
        </w:tc>
        <w:tc>
          <w:tcPr>
            <w:tcW w:w="3692" w:type="dxa"/>
            <w:vAlign w:val="center"/>
          </w:tcPr>
          <w:p>
            <w:pPr>
              <w:spacing w:line="280" w:lineRule="exact"/>
              <w:ind w:right="40" w:rightChars="19"/>
              <w:jc w:val="center"/>
              <w:rPr>
                <w:rFonts w:ascii="宋体" w:hAnsi="宋体"/>
                <w:color w:val="auto"/>
                <w:szCs w:val="21"/>
              </w:rPr>
            </w:pPr>
            <w:r>
              <w:rPr>
                <w:rFonts w:hint="eastAsia" w:ascii="宋体" w:hAnsi="宋体"/>
                <w:color w:val="auto"/>
                <w:szCs w:val="21"/>
              </w:rPr>
              <w:t>投标文件要求</w:t>
            </w:r>
          </w:p>
        </w:tc>
        <w:tc>
          <w:tcPr>
            <w:tcW w:w="5153" w:type="dxa"/>
            <w:vAlign w:val="center"/>
          </w:tcPr>
          <w:p>
            <w:pPr>
              <w:spacing w:line="360" w:lineRule="auto"/>
              <w:rPr>
                <w:rFonts w:ascii="宋体" w:hAnsi="宋体"/>
                <w:color w:val="auto"/>
                <w:szCs w:val="21"/>
              </w:rPr>
            </w:pPr>
            <w:r>
              <w:rPr>
                <w:rFonts w:hint="eastAsia" w:ascii="宋体" w:hAnsi="宋体"/>
                <w:color w:val="auto"/>
                <w:szCs w:val="21"/>
              </w:rPr>
              <w:t>（1）加密的电子投标文件壹份（在开封市公共资源交易网会员系统指定位置上传）；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02" w:type="dxa"/>
          </w:tcPr>
          <w:p>
            <w:pPr>
              <w:spacing w:line="360" w:lineRule="auto"/>
              <w:jc w:val="center"/>
              <w:rPr>
                <w:rFonts w:ascii="宋体" w:hAnsi="宋体"/>
                <w:color w:val="auto"/>
                <w:szCs w:val="21"/>
              </w:rPr>
            </w:pPr>
            <w:r>
              <w:rPr>
                <w:rFonts w:ascii="宋体" w:hAnsi="宋体"/>
                <w:color w:val="auto"/>
                <w:szCs w:val="21"/>
              </w:rPr>
              <w:t>4.1.1</w:t>
            </w:r>
          </w:p>
        </w:tc>
        <w:tc>
          <w:tcPr>
            <w:tcW w:w="3692" w:type="dxa"/>
          </w:tcPr>
          <w:p>
            <w:pPr>
              <w:spacing w:line="360" w:lineRule="auto"/>
              <w:jc w:val="center"/>
              <w:rPr>
                <w:rFonts w:ascii="宋体" w:hAnsi="宋体"/>
                <w:color w:val="auto"/>
                <w:szCs w:val="21"/>
              </w:rPr>
            </w:pPr>
            <w:r>
              <w:rPr>
                <w:rFonts w:hint="eastAsia" w:ascii="宋体" w:hAnsi="宋体"/>
                <w:color w:val="auto"/>
                <w:szCs w:val="21"/>
              </w:rPr>
              <w:t>投标文件加密要求</w:t>
            </w:r>
          </w:p>
        </w:tc>
        <w:tc>
          <w:tcPr>
            <w:tcW w:w="5153" w:type="dxa"/>
            <w:vAlign w:val="center"/>
          </w:tcPr>
          <w:p>
            <w:pPr>
              <w:spacing w:line="300" w:lineRule="exact"/>
              <w:rPr>
                <w:rFonts w:ascii="宋体" w:hAnsi="宋体"/>
                <w:color w:val="auto"/>
                <w:szCs w:val="21"/>
              </w:rPr>
            </w:pPr>
            <w:r>
              <w:rPr>
                <w:rFonts w:hint="eastAsia" w:ascii="宋体" w:hAnsi="宋体"/>
                <w:color w:val="auto"/>
                <w:szCs w:val="21"/>
              </w:rPr>
              <w:t>加密的电子投标文件在开封市公共资源交易网会员系统指定位置上传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02" w:type="dxa"/>
            <w:vAlign w:val="center"/>
          </w:tcPr>
          <w:p>
            <w:pPr>
              <w:pStyle w:val="21"/>
              <w:kinsoku w:val="0"/>
              <w:overflowPunct w:val="0"/>
              <w:spacing w:before="156"/>
              <w:jc w:val="center"/>
              <w:rPr>
                <w:rFonts w:ascii="宋体" w:hAnsi="宋体"/>
                <w:color w:val="auto"/>
                <w:sz w:val="21"/>
                <w:szCs w:val="21"/>
              </w:rPr>
            </w:pPr>
            <w:r>
              <w:rPr>
                <w:rFonts w:ascii="宋体" w:hAnsi="宋体"/>
                <w:color w:val="auto"/>
                <w:sz w:val="21"/>
                <w:szCs w:val="21"/>
              </w:rPr>
              <w:t>4.2.1</w:t>
            </w:r>
          </w:p>
        </w:tc>
        <w:tc>
          <w:tcPr>
            <w:tcW w:w="3692" w:type="dxa"/>
            <w:vAlign w:val="center"/>
          </w:tcPr>
          <w:p>
            <w:pPr>
              <w:pStyle w:val="21"/>
              <w:kinsoku w:val="0"/>
              <w:overflowPunct w:val="0"/>
              <w:spacing w:before="107"/>
              <w:jc w:val="center"/>
              <w:rPr>
                <w:rFonts w:ascii="宋体" w:hAnsi="宋体"/>
                <w:color w:val="auto"/>
                <w:sz w:val="21"/>
                <w:szCs w:val="21"/>
              </w:rPr>
            </w:pPr>
            <w:r>
              <w:rPr>
                <w:rFonts w:hint="eastAsia" w:ascii="宋体" w:hAnsi="宋体" w:cs="宋体"/>
                <w:color w:val="auto"/>
                <w:sz w:val="21"/>
                <w:szCs w:val="21"/>
              </w:rPr>
              <w:t>投标截止时间</w:t>
            </w:r>
          </w:p>
        </w:tc>
        <w:tc>
          <w:tcPr>
            <w:tcW w:w="5153" w:type="dxa"/>
            <w:vAlign w:val="center"/>
          </w:tcPr>
          <w:p>
            <w:pPr>
              <w:spacing w:line="400" w:lineRule="exact"/>
              <w:rPr>
                <w:rFonts w:ascii="宋体" w:hAnsi="宋体"/>
                <w:color w:val="auto"/>
                <w:szCs w:val="21"/>
              </w:rPr>
            </w:pPr>
            <w:r>
              <w:rPr>
                <w:rFonts w:hint="eastAsia" w:ascii="宋体" w:hAnsi="宋体"/>
                <w:color w:val="auto"/>
                <w:szCs w:val="21"/>
                <w:lang w:val="en-US" w:eastAsia="zh-CN"/>
              </w:rPr>
              <w:t>2020</w:t>
            </w:r>
            <w:r>
              <w:rPr>
                <w:rFonts w:hint="eastAsia" w:ascii="宋体" w:hAnsi="宋体"/>
                <w:color w:val="auto"/>
                <w:szCs w:val="21"/>
              </w:rPr>
              <w:t>年</w:t>
            </w:r>
            <w:r>
              <w:rPr>
                <w:rFonts w:hint="eastAsia" w:ascii="宋体" w:hAnsi="宋体"/>
                <w:color w:val="auto"/>
                <w:szCs w:val="21"/>
                <w:lang w:val="en-US" w:eastAsia="zh-CN"/>
              </w:rPr>
              <w:t>8</w:t>
            </w:r>
            <w:r>
              <w:rPr>
                <w:rFonts w:hint="eastAsia" w:ascii="宋体" w:hAnsi="宋体"/>
                <w:color w:val="auto"/>
                <w:szCs w:val="21"/>
              </w:rPr>
              <w:t>月</w:t>
            </w:r>
            <w:r>
              <w:rPr>
                <w:rFonts w:hint="eastAsia" w:ascii="宋体" w:hAnsi="宋体"/>
                <w:color w:val="auto"/>
                <w:szCs w:val="21"/>
                <w:lang w:val="en-US" w:eastAsia="zh-CN"/>
              </w:rPr>
              <w:t>18</w:t>
            </w:r>
            <w:r>
              <w:rPr>
                <w:rFonts w:hint="eastAsia" w:ascii="宋体" w:hAnsi="宋体"/>
                <w:color w:val="auto"/>
                <w:szCs w:val="21"/>
              </w:rPr>
              <w:t>日上午9时30分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102"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4.2.2</w:t>
            </w:r>
          </w:p>
        </w:tc>
        <w:tc>
          <w:tcPr>
            <w:tcW w:w="3692" w:type="dxa"/>
            <w:vAlign w:val="center"/>
          </w:tcPr>
          <w:p>
            <w:pPr>
              <w:spacing w:line="400" w:lineRule="exact"/>
              <w:jc w:val="center"/>
              <w:rPr>
                <w:rFonts w:ascii="宋体" w:hAnsi="宋体"/>
                <w:color w:val="auto"/>
                <w:szCs w:val="21"/>
              </w:rPr>
            </w:pPr>
            <w:r>
              <w:rPr>
                <w:rFonts w:hint="eastAsia" w:ascii="宋体" w:hAnsi="宋体"/>
                <w:color w:val="auto"/>
                <w:szCs w:val="21"/>
              </w:rPr>
              <w:t>递交投标文件地点</w:t>
            </w:r>
          </w:p>
        </w:tc>
        <w:tc>
          <w:tcPr>
            <w:tcW w:w="5153" w:type="dxa"/>
            <w:vAlign w:val="center"/>
          </w:tcPr>
          <w:p>
            <w:pPr>
              <w:spacing w:line="400" w:lineRule="exact"/>
              <w:rPr>
                <w:rFonts w:ascii="宋体" w:hAnsi="宋体" w:cs="宋体"/>
                <w:bCs/>
                <w:color w:val="auto"/>
                <w:kern w:val="0"/>
                <w:szCs w:val="21"/>
                <w:shd w:val="clear" w:color="auto" w:fill="FFFFFF"/>
              </w:rPr>
            </w:pPr>
            <w:r>
              <w:rPr>
                <w:rFonts w:hint="eastAsia" w:ascii="宋体" w:hAnsi="宋体" w:cs="宋体"/>
                <w:bCs/>
                <w:color w:val="auto"/>
                <w:kern w:val="0"/>
                <w:szCs w:val="21"/>
                <w:shd w:val="clear" w:color="auto" w:fill="FFFFFF"/>
              </w:rPr>
              <w:t>（1）电子投标文件的递交</w:t>
            </w:r>
          </w:p>
          <w:p>
            <w:pPr>
              <w:spacing w:line="400" w:lineRule="exact"/>
              <w:rPr>
                <w:rFonts w:ascii="宋体" w:hAnsi="宋体" w:cs="宋体"/>
                <w:bCs/>
                <w:color w:val="auto"/>
                <w:kern w:val="0"/>
                <w:szCs w:val="21"/>
                <w:shd w:val="clear" w:color="auto" w:fill="FFFFFF"/>
              </w:rPr>
            </w:pPr>
            <w:r>
              <w:rPr>
                <w:rFonts w:hint="eastAsia" w:ascii="宋体" w:hAnsi="宋体" w:cs="宋体"/>
                <w:bCs/>
                <w:color w:val="auto"/>
                <w:kern w:val="0"/>
                <w:szCs w:val="21"/>
                <w:shd w:val="clear" w:color="auto" w:fill="FFFFFF"/>
              </w:rPr>
              <w:t>a、各投标人应在投标截止时间前上传加密的电子投标文件到会员系统的指定位置。请投标人在上传时认真检查上传投标文件是否完整、正确。</w:t>
            </w:r>
          </w:p>
          <w:p>
            <w:pPr>
              <w:spacing w:line="400" w:lineRule="exact"/>
              <w:rPr>
                <w:rFonts w:ascii="宋体" w:hAnsi="宋体" w:cs="宋体"/>
                <w:color w:val="auto"/>
                <w:szCs w:val="21"/>
              </w:rPr>
            </w:pPr>
            <w:r>
              <w:rPr>
                <w:rFonts w:hint="eastAsia" w:ascii="宋体" w:hAnsi="宋体" w:cs="宋体"/>
                <w:bCs/>
                <w:color w:val="auto"/>
                <w:kern w:val="0"/>
                <w:szCs w:val="21"/>
                <w:shd w:val="clear" w:color="auto" w:fill="FFFFFF"/>
              </w:rPr>
              <w:t>b、投标人无法上传电子投标文件时，请在工作时间及时与开封市公共资源交易中心联系，联系电话： 23859291。如不能按期上传，招标人不予受理。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02" w:type="dxa"/>
            <w:vAlign w:val="center"/>
          </w:tcPr>
          <w:p>
            <w:pPr>
              <w:spacing w:line="360" w:lineRule="auto"/>
              <w:jc w:val="center"/>
              <w:rPr>
                <w:rFonts w:ascii="宋体" w:hAnsi="宋体"/>
                <w:color w:val="auto"/>
                <w:szCs w:val="21"/>
              </w:rPr>
            </w:pPr>
            <w:r>
              <w:rPr>
                <w:rFonts w:hint="eastAsia" w:ascii="宋体" w:hAnsi="宋体"/>
                <w:color w:val="auto"/>
                <w:szCs w:val="21"/>
              </w:rPr>
              <w:t>4.2.3</w:t>
            </w:r>
          </w:p>
        </w:tc>
        <w:tc>
          <w:tcPr>
            <w:tcW w:w="3692" w:type="dxa"/>
            <w:vAlign w:val="center"/>
          </w:tcPr>
          <w:p>
            <w:pPr>
              <w:spacing w:line="400" w:lineRule="exact"/>
              <w:jc w:val="center"/>
              <w:rPr>
                <w:rFonts w:ascii="宋体" w:hAnsi="宋体"/>
                <w:color w:val="auto"/>
                <w:szCs w:val="21"/>
              </w:rPr>
            </w:pPr>
            <w:r>
              <w:rPr>
                <w:rFonts w:hint="eastAsia" w:ascii="宋体" w:hAnsi="宋体"/>
                <w:color w:val="auto"/>
                <w:szCs w:val="21"/>
              </w:rPr>
              <w:t>是否退还投标文件</w:t>
            </w:r>
          </w:p>
        </w:tc>
        <w:tc>
          <w:tcPr>
            <w:tcW w:w="5153" w:type="dxa"/>
            <w:vAlign w:val="center"/>
          </w:tcPr>
          <w:p>
            <w:pPr>
              <w:spacing w:line="360" w:lineRule="exact"/>
              <w:rPr>
                <w:rFonts w:ascii="宋体" w:hAnsi="宋体"/>
                <w:color w:val="auto"/>
                <w:szCs w:val="21"/>
              </w:rPr>
            </w:pPr>
            <w:r>
              <w:rPr>
                <w:rFonts w:hint="eastAsia" w:ascii="宋体" w:hAnsi="宋体"/>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102" w:type="dxa"/>
            <w:vAlign w:val="center"/>
          </w:tcPr>
          <w:p>
            <w:pPr>
              <w:spacing w:line="360" w:lineRule="auto"/>
              <w:jc w:val="center"/>
              <w:rPr>
                <w:rFonts w:ascii="宋体" w:hAnsi="宋体"/>
                <w:color w:val="auto"/>
                <w:szCs w:val="21"/>
              </w:rPr>
            </w:pPr>
            <w:r>
              <w:rPr>
                <w:rFonts w:hint="eastAsia" w:ascii="宋体" w:hAnsi="宋体"/>
                <w:color w:val="auto"/>
                <w:szCs w:val="21"/>
              </w:rPr>
              <w:t>5.1</w:t>
            </w:r>
          </w:p>
        </w:tc>
        <w:tc>
          <w:tcPr>
            <w:tcW w:w="3692" w:type="dxa"/>
            <w:vAlign w:val="center"/>
          </w:tcPr>
          <w:p>
            <w:pPr>
              <w:spacing w:line="360" w:lineRule="auto"/>
              <w:jc w:val="center"/>
              <w:rPr>
                <w:rFonts w:ascii="宋体" w:hAnsi="宋体"/>
                <w:color w:val="auto"/>
                <w:szCs w:val="21"/>
              </w:rPr>
            </w:pPr>
            <w:r>
              <w:rPr>
                <w:rFonts w:hint="eastAsia" w:ascii="宋体" w:hAnsi="宋体"/>
                <w:color w:val="auto"/>
                <w:szCs w:val="21"/>
              </w:rPr>
              <w:t>开标时间和地点</w:t>
            </w:r>
          </w:p>
        </w:tc>
        <w:tc>
          <w:tcPr>
            <w:tcW w:w="5153" w:type="dxa"/>
            <w:vAlign w:val="center"/>
          </w:tcPr>
          <w:p>
            <w:pPr>
              <w:spacing w:line="360" w:lineRule="exact"/>
              <w:rPr>
                <w:rFonts w:ascii="宋体" w:hAnsi="宋体"/>
                <w:color w:val="auto"/>
                <w:szCs w:val="21"/>
              </w:rPr>
            </w:pPr>
            <w:r>
              <w:rPr>
                <w:rFonts w:hint="eastAsia" w:ascii="宋体" w:hAnsi="宋体"/>
                <w:color w:val="auto"/>
                <w:szCs w:val="21"/>
              </w:rPr>
              <w:t>开标时间：同投标截止时间</w:t>
            </w:r>
          </w:p>
          <w:p>
            <w:pPr>
              <w:spacing w:line="360" w:lineRule="exact"/>
              <w:rPr>
                <w:rFonts w:ascii="宋体" w:hAnsi="宋体"/>
                <w:color w:val="auto"/>
                <w:spacing w:val="-6"/>
                <w:szCs w:val="21"/>
              </w:rPr>
            </w:pPr>
            <w:r>
              <w:rPr>
                <w:rFonts w:hint="eastAsia" w:ascii="宋体" w:hAnsi="宋体"/>
                <w:color w:val="auto"/>
                <w:szCs w:val="21"/>
              </w:rPr>
              <w:t>开标地点：本项目采用“远程不见面”开标方式,投标人无需到现场提交原件资料、无需到开封市公共资源交易中心现场参加开标会议；投标人应当在开标时间前,登录远程开标大厅,在线准时参加开标活动并进行投标文件解密、答疑澄清等。(系统默认40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102" w:type="dxa"/>
            <w:vAlign w:val="center"/>
          </w:tcPr>
          <w:p>
            <w:pPr>
              <w:spacing w:line="360" w:lineRule="auto"/>
              <w:jc w:val="center"/>
              <w:rPr>
                <w:rFonts w:ascii="宋体" w:hAnsi="宋体"/>
                <w:color w:val="auto"/>
                <w:szCs w:val="21"/>
              </w:rPr>
            </w:pPr>
            <w:r>
              <w:rPr>
                <w:rFonts w:hint="eastAsia" w:ascii="宋体" w:hAnsi="宋体"/>
                <w:color w:val="auto"/>
                <w:szCs w:val="21"/>
              </w:rPr>
              <w:t>5.2</w:t>
            </w:r>
          </w:p>
        </w:tc>
        <w:tc>
          <w:tcPr>
            <w:tcW w:w="3692" w:type="dxa"/>
            <w:vAlign w:val="center"/>
          </w:tcPr>
          <w:p>
            <w:pPr>
              <w:spacing w:line="360" w:lineRule="auto"/>
              <w:jc w:val="center"/>
              <w:rPr>
                <w:rFonts w:ascii="宋体" w:hAnsi="宋体"/>
                <w:color w:val="auto"/>
                <w:szCs w:val="21"/>
              </w:rPr>
            </w:pPr>
            <w:r>
              <w:rPr>
                <w:rFonts w:hint="eastAsia" w:ascii="宋体" w:hAnsi="宋体"/>
                <w:color w:val="auto"/>
                <w:szCs w:val="21"/>
              </w:rPr>
              <w:t>开标程序</w:t>
            </w:r>
          </w:p>
        </w:tc>
        <w:tc>
          <w:tcPr>
            <w:tcW w:w="5153" w:type="dxa"/>
            <w:vAlign w:val="center"/>
          </w:tcPr>
          <w:p>
            <w:pPr>
              <w:numPr>
                <w:ilvl w:val="0"/>
                <w:numId w:val="3"/>
              </w:numPr>
              <w:spacing w:line="360" w:lineRule="exact"/>
              <w:rPr>
                <w:rFonts w:ascii="宋体" w:hAnsi="宋体"/>
                <w:color w:val="auto"/>
                <w:spacing w:val="-6"/>
                <w:szCs w:val="21"/>
              </w:rPr>
            </w:pPr>
            <w:r>
              <w:rPr>
                <w:rFonts w:hint="eastAsia" w:ascii="宋体" w:hAnsi="宋体"/>
                <w:color w:val="auto"/>
                <w:spacing w:val="-6"/>
                <w:szCs w:val="21"/>
              </w:rPr>
              <w:t>本项目采用“远程不见面”开标方式,投标人无需到开封市公共资源交易中心现场参加开标会议。</w:t>
            </w:r>
          </w:p>
          <w:p>
            <w:pPr>
              <w:numPr>
                <w:ilvl w:val="0"/>
                <w:numId w:val="3"/>
              </w:numPr>
              <w:spacing w:line="360" w:lineRule="exact"/>
              <w:rPr>
                <w:rFonts w:ascii="宋体" w:hAnsi="宋体"/>
                <w:color w:val="auto"/>
                <w:spacing w:val="-6"/>
                <w:szCs w:val="21"/>
              </w:rPr>
            </w:pPr>
            <w:r>
              <w:rPr>
                <w:rFonts w:hint="eastAsia" w:ascii="宋体" w:hAnsi="宋体"/>
                <w:color w:val="auto"/>
                <w:spacing w:val="-6"/>
                <w:szCs w:val="21"/>
              </w:rPr>
              <w:t>投标人应当在招标文件确定的投标截止时间前，登录远程开标大厅,在线准时参加开标活动并进行投标文件解密、答疑澄清等 。</w:t>
            </w:r>
          </w:p>
          <w:p>
            <w:pPr>
              <w:spacing w:line="360" w:lineRule="exact"/>
              <w:rPr>
                <w:rFonts w:ascii="宋体" w:hAnsi="宋体"/>
                <w:color w:val="auto"/>
                <w:spacing w:val="-6"/>
                <w:szCs w:val="21"/>
              </w:rPr>
            </w:pPr>
            <w:r>
              <w:rPr>
                <w:rFonts w:hint="eastAsia" w:ascii="宋体" w:hAnsi="宋体"/>
                <w:color w:val="auto"/>
                <w:spacing w:val="-6"/>
                <w:szCs w:val="21"/>
              </w:rPr>
              <w:t>开标程序：</w:t>
            </w:r>
          </w:p>
          <w:p>
            <w:pPr>
              <w:spacing w:line="360" w:lineRule="exact"/>
              <w:rPr>
                <w:rFonts w:ascii="宋体" w:hAnsi="宋体"/>
                <w:color w:val="auto"/>
                <w:spacing w:val="-6"/>
                <w:szCs w:val="21"/>
              </w:rPr>
            </w:pPr>
            <w:r>
              <w:rPr>
                <w:rFonts w:hint="eastAsia" w:ascii="宋体" w:hAnsi="宋体"/>
                <w:color w:val="auto"/>
                <w:spacing w:val="-6"/>
                <w:szCs w:val="21"/>
              </w:rPr>
              <w:t>1.主持人点击“开标”，解密开始倒计时。</w:t>
            </w:r>
          </w:p>
          <w:p>
            <w:pPr>
              <w:spacing w:line="360" w:lineRule="exact"/>
              <w:rPr>
                <w:rFonts w:ascii="宋体" w:hAnsi="宋体"/>
                <w:color w:val="auto"/>
                <w:spacing w:val="-6"/>
                <w:szCs w:val="21"/>
              </w:rPr>
            </w:pPr>
            <w:r>
              <w:rPr>
                <w:rFonts w:hint="eastAsia" w:ascii="宋体" w:hAnsi="宋体"/>
                <w:color w:val="auto"/>
                <w:spacing w:val="-6"/>
                <w:szCs w:val="21"/>
              </w:rPr>
              <w:t>2、投标人对所上传加密的投标文件在规定时间内进行解密</w:t>
            </w:r>
            <w:r>
              <w:rPr>
                <w:rFonts w:hint="eastAsia" w:ascii="宋体" w:hAnsi="宋体"/>
                <w:color w:val="auto"/>
                <w:szCs w:val="21"/>
              </w:rPr>
              <w:t>(系统默认40分钟)</w:t>
            </w:r>
            <w:r>
              <w:rPr>
                <w:rFonts w:hint="eastAsia" w:ascii="宋体" w:hAnsi="宋体"/>
                <w:color w:val="auto"/>
                <w:spacing w:val="-6"/>
                <w:szCs w:val="21"/>
              </w:rPr>
              <w:t>。</w:t>
            </w:r>
          </w:p>
          <w:p>
            <w:pPr>
              <w:spacing w:line="360" w:lineRule="exact"/>
              <w:rPr>
                <w:rFonts w:ascii="宋体" w:hAnsi="宋体"/>
                <w:color w:val="auto"/>
                <w:spacing w:val="-6"/>
                <w:szCs w:val="21"/>
              </w:rPr>
            </w:pPr>
            <w:r>
              <w:rPr>
                <w:rFonts w:hint="eastAsia" w:ascii="宋体" w:hAnsi="宋体"/>
                <w:color w:val="auto"/>
                <w:spacing w:val="-6"/>
                <w:szCs w:val="21"/>
              </w:rPr>
              <w:t>3、解密时间结束后5分钟质疑时间,无投标人提出异议，开标结束。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02" w:type="dxa"/>
            <w:vAlign w:val="center"/>
          </w:tcPr>
          <w:p>
            <w:pPr>
              <w:spacing w:line="360" w:lineRule="auto"/>
              <w:jc w:val="center"/>
              <w:rPr>
                <w:rFonts w:ascii="宋体" w:hAnsi="宋体"/>
                <w:color w:val="auto"/>
                <w:szCs w:val="21"/>
              </w:rPr>
            </w:pPr>
            <w:r>
              <w:rPr>
                <w:rFonts w:hint="eastAsia" w:ascii="宋体" w:hAnsi="宋体"/>
                <w:color w:val="auto"/>
                <w:szCs w:val="21"/>
              </w:rPr>
              <w:t>6.1.1</w:t>
            </w:r>
          </w:p>
        </w:tc>
        <w:tc>
          <w:tcPr>
            <w:tcW w:w="3692" w:type="dxa"/>
            <w:vAlign w:val="center"/>
          </w:tcPr>
          <w:p>
            <w:pPr>
              <w:spacing w:line="360" w:lineRule="auto"/>
              <w:jc w:val="center"/>
              <w:rPr>
                <w:rFonts w:ascii="宋体" w:hAnsi="宋体"/>
                <w:color w:val="auto"/>
                <w:szCs w:val="21"/>
              </w:rPr>
            </w:pPr>
            <w:r>
              <w:rPr>
                <w:rFonts w:hint="eastAsia" w:ascii="宋体" w:hAnsi="宋体"/>
                <w:color w:val="auto"/>
                <w:szCs w:val="21"/>
              </w:rPr>
              <w:t>评标委员会的组建</w:t>
            </w:r>
          </w:p>
        </w:tc>
        <w:tc>
          <w:tcPr>
            <w:tcW w:w="5153" w:type="dxa"/>
            <w:vAlign w:val="center"/>
          </w:tcPr>
          <w:p>
            <w:pPr>
              <w:spacing w:line="360" w:lineRule="exact"/>
              <w:rPr>
                <w:rFonts w:ascii="宋体" w:hAnsi="宋体"/>
                <w:color w:val="auto"/>
                <w:kern w:val="0"/>
                <w:szCs w:val="21"/>
              </w:rPr>
            </w:pPr>
            <w:r>
              <w:rPr>
                <w:rFonts w:hint="eastAsia" w:ascii="宋体" w:hAnsi="宋体"/>
                <w:color w:val="auto"/>
                <w:szCs w:val="21"/>
              </w:rPr>
              <w:t>评标委员会构成:</w:t>
            </w:r>
            <w:r>
              <w:rPr>
                <w:rFonts w:hint="eastAsia" w:ascii="宋体" w:hAnsi="宋体"/>
                <w:color w:val="auto"/>
                <w:kern w:val="0"/>
                <w:szCs w:val="21"/>
              </w:rPr>
              <w:t>由招标人代表1人，经济、技术等方面的专家4人，共5人构成；</w:t>
            </w:r>
          </w:p>
          <w:p>
            <w:pPr>
              <w:spacing w:line="360" w:lineRule="exact"/>
              <w:ind w:left="-34" w:leftChars="-17" w:hanging="2"/>
              <w:rPr>
                <w:rFonts w:ascii="宋体" w:hAnsi="宋体"/>
                <w:color w:val="auto"/>
                <w:szCs w:val="21"/>
              </w:rPr>
            </w:pPr>
            <w:r>
              <w:rPr>
                <w:rFonts w:hint="eastAsia" w:ascii="宋体" w:hAnsi="宋体"/>
                <w:color w:val="auto"/>
                <w:szCs w:val="21"/>
              </w:rPr>
              <w:t>评标专家确定方式：从省级相关专家库中随机抽取。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02"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6.3.2</w:t>
            </w:r>
          </w:p>
        </w:tc>
        <w:tc>
          <w:tcPr>
            <w:tcW w:w="3692"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评标委员会推荐中标候选人的人数</w:t>
            </w:r>
          </w:p>
        </w:tc>
        <w:tc>
          <w:tcPr>
            <w:tcW w:w="5153" w:type="dxa"/>
            <w:vAlign w:val="center"/>
          </w:tcPr>
          <w:p>
            <w:pPr>
              <w:spacing w:line="360" w:lineRule="auto"/>
              <w:rPr>
                <w:rFonts w:ascii="宋体" w:hAnsi="宋体" w:cs="宋体"/>
                <w:color w:val="auto"/>
                <w:szCs w:val="21"/>
              </w:rPr>
            </w:pPr>
            <w:r>
              <w:rPr>
                <w:rFonts w:hint="eastAsia" w:ascii="宋体" w:hAnsi="宋体" w:cs="宋体"/>
                <w:color w:val="auto"/>
                <w:szCs w:val="21"/>
              </w:rPr>
              <w:t>推荐候选人1-3名。</w:t>
            </w:r>
          </w:p>
          <w:p>
            <w:pPr>
              <w:spacing w:line="360" w:lineRule="auto"/>
              <w:rPr>
                <w:rFonts w:ascii="宋体" w:hAnsi="宋体" w:cs="宋体"/>
                <w:color w:val="auto"/>
                <w:szCs w:val="21"/>
              </w:rPr>
            </w:pPr>
            <w:r>
              <w:rPr>
                <w:rFonts w:hint="eastAsia" w:ascii="宋体" w:hAnsi="宋体" w:cs="宋体"/>
                <w:color w:val="auto"/>
                <w:szCs w:val="21"/>
              </w:rPr>
              <w:t>公示期满后，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02" w:type="dxa"/>
            <w:vAlign w:val="center"/>
          </w:tcPr>
          <w:p>
            <w:pPr>
              <w:pStyle w:val="21"/>
              <w:kinsoku w:val="0"/>
              <w:overflowPunct w:val="0"/>
              <w:spacing w:before="148"/>
              <w:jc w:val="center"/>
              <w:rPr>
                <w:rFonts w:ascii="宋体" w:hAnsi="宋体"/>
                <w:color w:val="auto"/>
                <w:sz w:val="21"/>
                <w:szCs w:val="21"/>
              </w:rPr>
            </w:pPr>
            <w:r>
              <w:rPr>
                <w:rFonts w:ascii="宋体" w:hAnsi="宋体"/>
                <w:color w:val="auto"/>
                <w:sz w:val="21"/>
                <w:szCs w:val="21"/>
              </w:rPr>
              <w:t>7.1</w:t>
            </w:r>
          </w:p>
        </w:tc>
        <w:tc>
          <w:tcPr>
            <w:tcW w:w="3692" w:type="dxa"/>
            <w:vAlign w:val="center"/>
          </w:tcPr>
          <w:p>
            <w:pPr>
              <w:pStyle w:val="21"/>
              <w:kinsoku w:val="0"/>
              <w:overflowPunct w:val="0"/>
              <w:spacing w:line="276" w:lineRule="auto"/>
              <w:jc w:val="center"/>
              <w:rPr>
                <w:rFonts w:ascii="宋体" w:hAnsi="宋体"/>
                <w:color w:val="auto"/>
                <w:sz w:val="21"/>
                <w:szCs w:val="21"/>
              </w:rPr>
            </w:pPr>
            <w:r>
              <w:rPr>
                <w:rFonts w:hint="eastAsia" w:ascii="宋体" w:hAnsi="宋体" w:cs="宋体"/>
                <w:color w:val="auto"/>
                <w:sz w:val="21"/>
                <w:szCs w:val="21"/>
              </w:rPr>
              <w:t>中标候选人公示媒介及期限</w:t>
            </w:r>
          </w:p>
        </w:tc>
        <w:tc>
          <w:tcPr>
            <w:tcW w:w="5153" w:type="dxa"/>
            <w:vAlign w:val="center"/>
          </w:tcPr>
          <w:p>
            <w:pPr>
              <w:spacing w:line="276" w:lineRule="auto"/>
              <w:rPr>
                <w:rFonts w:ascii="宋体" w:hAnsi="宋体"/>
                <w:color w:val="auto"/>
                <w:szCs w:val="21"/>
              </w:rPr>
            </w:pPr>
            <w:r>
              <w:rPr>
                <w:rFonts w:hint="eastAsia" w:ascii="宋体" w:hAnsi="宋体" w:cs="宋体"/>
                <w:color w:val="auto"/>
                <w:szCs w:val="21"/>
              </w:rPr>
              <w:t>公示媒介：在《河南省政府采购网》、《中国采购与招标网》、《开封市公共资源交易信息网》</w:t>
            </w:r>
            <w:r>
              <w:rPr>
                <w:rFonts w:hint="eastAsia" w:ascii="宋体" w:hAnsi="宋体"/>
                <w:color w:val="auto"/>
                <w:szCs w:val="21"/>
              </w:rPr>
              <w:t>上发布。</w:t>
            </w:r>
          </w:p>
          <w:p>
            <w:pPr>
              <w:spacing w:line="276" w:lineRule="auto"/>
              <w:rPr>
                <w:rFonts w:ascii="宋体" w:hAnsi="宋体" w:cs="宋体"/>
                <w:color w:val="auto"/>
                <w:szCs w:val="21"/>
              </w:rPr>
            </w:pPr>
            <w:r>
              <w:rPr>
                <w:rFonts w:hint="eastAsia" w:ascii="宋体" w:hAnsi="宋体" w:cs="宋体"/>
                <w:color w:val="auto"/>
                <w:szCs w:val="21"/>
              </w:rPr>
              <w:t>公示期限：3个工作日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02" w:type="dxa"/>
            <w:vAlign w:val="center"/>
          </w:tcPr>
          <w:p>
            <w:pPr>
              <w:pStyle w:val="21"/>
              <w:kinsoku w:val="0"/>
              <w:overflowPunct w:val="0"/>
              <w:spacing w:before="145"/>
              <w:jc w:val="center"/>
              <w:rPr>
                <w:rFonts w:ascii="宋体" w:hAnsi="宋体"/>
                <w:color w:val="auto"/>
                <w:sz w:val="21"/>
                <w:szCs w:val="21"/>
              </w:rPr>
            </w:pPr>
            <w:r>
              <w:rPr>
                <w:rFonts w:ascii="宋体" w:hAnsi="宋体"/>
                <w:color w:val="auto"/>
                <w:sz w:val="21"/>
                <w:szCs w:val="21"/>
              </w:rPr>
              <w:t>7.4</w:t>
            </w:r>
          </w:p>
        </w:tc>
        <w:tc>
          <w:tcPr>
            <w:tcW w:w="3692" w:type="dxa"/>
            <w:vAlign w:val="center"/>
          </w:tcPr>
          <w:p>
            <w:pPr>
              <w:pStyle w:val="21"/>
              <w:kinsoku w:val="0"/>
              <w:overflowPunct w:val="0"/>
              <w:jc w:val="center"/>
              <w:rPr>
                <w:rFonts w:ascii="宋体" w:hAnsi="宋体"/>
                <w:color w:val="auto"/>
                <w:sz w:val="21"/>
                <w:szCs w:val="21"/>
              </w:rPr>
            </w:pPr>
            <w:r>
              <w:rPr>
                <w:rFonts w:hint="eastAsia" w:ascii="宋体" w:hAnsi="宋体" w:cs="宋体"/>
                <w:color w:val="auto"/>
                <w:sz w:val="21"/>
                <w:szCs w:val="21"/>
              </w:rPr>
              <w:t>是否授权评标委员会确定中标人</w:t>
            </w:r>
          </w:p>
        </w:tc>
        <w:tc>
          <w:tcPr>
            <w:tcW w:w="5153" w:type="dxa"/>
            <w:vAlign w:val="center"/>
          </w:tcPr>
          <w:p>
            <w:pPr>
              <w:pStyle w:val="21"/>
              <w:kinsoku w:val="0"/>
              <w:overflowPunct w:val="0"/>
              <w:spacing w:before="71"/>
              <w:rPr>
                <w:rFonts w:ascii="宋体" w:hAnsi="宋体"/>
                <w:color w:val="auto"/>
                <w:sz w:val="21"/>
                <w:szCs w:val="21"/>
              </w:rPr>
            </w:pPr>
            <w:r>
              <w:rPr>
                <w:rFonts w:hint="eastAsia" w:ascii="宋体" w:hAnsi="宋体" w:cs="宋体"/>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102" w:type="dxa"/>
            <w:vAlign w:val="center"/>
          </w:tcPr>
          <w:p>
            <w:pPr>
              <w:pStyle w:val="21"/>
              <w:kinsoku w:val="0"/>
              <w:overflowPunct w:val="0"/>
              <w:spacing w:before="147"/>
              <w:jc w:val="center"/>
              <w:rPr>
                <w:rFonts w:ascii="宋体" w:hAnsi="宋体"/>
                <w:color w:val="auto"/>
                <w:sz w:val="21"/>
                <w:szCs w:val="21"/>
              </w:rPr>
            </w:pPr>
            <w:r>
              <w:rPr>
                <w:rFonts w:ascii="宋体" w:hAnsi="宋体"/>
                <w:color w:val="auto"/>
                <w:sz w:val="21"/>
                <w:szCs w:val="21"/>
              </w:rPr>
              <w:t>9</w:t>
            </w:r>
          </w:p>
        </w:tc>
        <w:tc>
          <w:tcPr>
            <w:tcW w:w="3692" w:type="dxa"/>
            <w:vAlign w:val="center"/>
          </w:tcPr>
          <w:p>
            <w:pPr>
              <w:pStyle w:val="21"/>
              <w:kinsoku w:val="0"/>
              <w:overflowPunct w:val="0"/>
              <w:jc w:val="center"/>
              <w:rPr>
                <w:rFonts w:ascii="宋体" w:hAnsi="宋体"/>
                <w:color w:val="auto"/>
                <w:sz w:val="21"/>
                <w:szCs w:val="21"/>
              </w:rPr>
            </w:pPr>
            <w:r>
              <w:rPr>
                <w:rFonts w:hint="eastAsia" w:ascii="宋体" w:hAnsi="宋体" w:cs="宋体"/>
                <w:color w:val="auto"/>
                <w:sz w:val="21"/>
                <w:szCs w:val="21"/>
              </w:rPr>
              <w:t>是否采用电子招标投标</w:t>
            </w:r>
          </w:p>
        </w:tc>
        <w:tc>
          <w:tcPr>
            <w:tcW w:w="5153" w:type="dxa"/>
            <w:vAlign w:val="center"/>
          </w:tcPr>
          <w:p>
            <w:pPr>
              <w:pStyle w:val="21"/>
              <w:kinsoku w:val="0"/>
              <w:overflowPunct w:val="0"/>
              <w:spacing w:before="61"/>
              <w:rPr>
                <w:color w:val="auto"/>
                <w:sz w:val="21"/>
                <w:szCs w:val="21"/>
              </w:rPr>
            </w:pPr>
            <w:r>
              <w:rPr>
                <w:rFonts w:hint="eastAsia" w:ascii="宋体" w:cs="宋体"/>
                <w:color w:val="auto"/>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102" w:type="dxa"/>
            <w:vAlign w:val="center"/>
          </w:tcPr>
          <w:p>
            <w:pPr>
              <w:spacing w:line="360" w:lineRule="auto"/>
              <w:jc w:val="center"/>
              <w:rPr>
                <w:rFonts w:ascii="宋体" w:hAnsi="宋体"/>
                <w:color w:val="auto"/>
                <w:szCs w:val="21"/>
              </w:rPr>
            </w:pPr>
            <w:r>
              <w:rPr>
                <w:rFonts w:hint="eastAsia" w:ascii="宋体" w:hAnsi="宋体"/>
                <w:color w:val="auto"/>
                <w:szCs w:val="21"/>
              </w:rPr>
              <w:t>10</w:t>
            </w:r>
          </w:p>
        </w:tc>
        <w:tc>
          <w:tcPr>
            <w:tcW w:w="8845" w:type="dxa"/>
            <w:gridSpan w:val="2"/>
            <w:vAlign w:val="center"/>
          </w:tcPr>
          <w:p>
            <w:pPr>
              <w:spacing w:line="360" w:lineRule="exact"/>
              <w:jc w:val="center"/>
              <w:rPr>
                <w:rFonts w:ascii="宋体" w:hAnsi="宋体"/>
                <w:color w:val="auto"/>
                <w:szCs w:val="21"/>
              </w:rPr>
            </w:pPr>
            <w:r>
              <w:rPr>
                <w:rFonts w:hint="eastAsia" w:ascii="宋体" w:hAnsi="宋体"/>
                <w:color w:val="auto"/>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102" w:type="dxa"/>
            <w:vAlign w:val="center"/>
          </w:tcPr>
          <w:p>
            <w:pPr>
              <w:spacing w:line="360" w:lineRule="auto"/>
              <w:jc w:val="center"/>
              <w:rPr>
                <w:rFonts w:ascii="宋体" w:hAnsi="宋体"/>
                <w:color w:val="auto"/>
                <w:szCs w:val="21"/>
              </w:rPr>
            </w:pPr>
            <w:r>
              <w:rPr>
                <w:rFonts w:hint="eastAsia" w:ascii="宋体" w:hAnsi="宋体"/>
                <w:color w:val="auto"/>
                <w:szCs w:val="21"/>
              </w:rPr>
              <w:t>10.1</w:t>
            </w:r>
          </w:p>
        </w:tc>
        <w:tc>
          <w:tcPr>
            <w:tcW w:w="3692" w:type="dxa"/>
            <w:vAlign w:val="center"/>
          </w:tcPr>
          <w:p>
            <w:pPr>
              <w:jc w:val="center"/>
              <w:rPr>
                <w:rFonts w:ascii="宋体" w:hAnsi="宋体" w:cs="宋体"/>
                <w:color w:val="auto"/>
                <w:szCs w:val="21"/>
              </w:rPr>
            </w:pPr>
            <w:r>
              <w:rPr>
                <w:rFonts w:hint="eastAsia" w:ascii="宋体" w:hAnsi="宋体"/>
                <w:color w:val="auto"/>
                <w:szCs w:val="21"/>
              </w:rPr>
              <w:t>监督单位</w:t>
            </w:r>
          </w:p>
        </w:tc>
        <w:tc>
          <w:tcPr>
            <w:tcW w:w="5153" w:type="dxa"/>
            <w:vAlign w:val="center"/>
          </w:tcPr>
          <w:p>
            <w:pPr>
              <w:rPr>
                <w:rFonts w:ascii="宋体" w:hAnsi="宋体" w:cs="宋体"/>
                <w:color w:val="auto"/>
                <w:szCs w:val="21"/>
              </w:rPr>
            </w:pPr>
            <w:r>
              <w:rPr>
                <w:rFonts w:hint="eastAsia" w:ascii="宋体" w:hAnsi="宋体" w:cs="宋体"/>
                <w:color w:val="auto"/>
                <w:szCs w:val="21"/>
              </w:rPr>
              <w:t>开封市金明区财政局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102" w:type="dxa"/>
            <w:vAlign w:val="center"/>
          </w:tcPr>
          <w:p>
            <w:pPr>
              <w:spacing w:line="360" w:lineRule="auto"/>
              <w:jc w:val="center"/>
              <w:rPr>
                <w:rFonts w:ascii="宋体" w:hAnsi="宋体"/>
                <w:color w:val="auto"/>
                <w:szCs w:val="21"/>
              </w:rPr>
            </w:pPr>
            <w:r>
              <w:rPr>
                <w:rFonts w:hint="eastAsia" w:ascii="宋体" w:hAnsi="宋体"/>
                <w:color w:val="auto"/>
                <w:szCs w:val="21"/>
              </w:rPr>
              <w:t>10.2</w:t>
            </w:r>
          </w:p>
        </w:tc>
        <w:tc>
          <w:tcPr>
            <w:tcW w:w="8845" w:type="dxa"/>
            <w:gridSpan w:val="2"/>
            <w:vAlign w:val="center"/>
          </w:tcPr>
          <w:p>
            <w:pPr>
              <w:rPr>
                <w:rFonts w:ascii="宋体" w:hAnsi="宋体"/>
                <w:color w:val="auto"/>
                <w:szCs w:val="21"/>
              </w:rPr>
            </w:pPr>
            <w:r>
              <w:rPr>
                <w:rFonts w:hint="eastAsia"/>
                <w:color w:val="auto"/>
                <w:szCs w:val="21"/>
              </w:rPr>
              <w:t>投标人对其提供的相关证件及资料的真实性负责，评标时不要求提供原件但扫描件均需加盖企业电子签章。</w:t>
            </w:r>
            <w:r>
              <w:rPr>
                <w:rFonts w:hint="eastAsia" w:cs="宋体"/>
                <w:color w:val="auto"/>
              </w:rPr>
              <w:t>投标人须知前附表与投标人须知正文不一致时，以投标人须知前附表为准。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102" w:type="dxa"/>
            <w:vAlign w:val="center"/>
          </w:tcPr>
          <w:p>
            <w:pPr>
              <w:spacing w:line="360" w:lineRule="auto"/>
              <w:jc w:val="center"/>
              <w:rPr>
                <w:rFonts w:ascii="宋体" w:hAnsi="宋体"/>
                <w:color w:val="auto"/>
                <w:szCs w:val="21"/>
              </w:rPr>
            </w:pPr>
            <w:r>
              <w:rPr>
                <w:rFonts w:hint="eastAsia" w:ascii="宋体" w:hAnsi="宋体"/>
                <w:color w:val="auto"/>
                <w:szCs w:val="21"/>
              </w:rPr>
              <w:t>10.3</w:t>
            </w:r>
          </w:p>
        </w:tc>
        <w:tc>
          <w:tcPr>
            <w:tcW w:w="8845" w:type="dxa"/>
            <w:gridSpan w:val="2"/>
            <w:vAlign w:val="center"/>
          </w:tcPr>
          <w:p>
            <w:pPr>
              <w:rPr>
                <w:color w:val="auto"/>
              </w:rPr>
            </w:pPr>
            <w:r>
              <w:rPr>
                <w:rFonts w:hint="eastAsia"/>
                <w:color w:val="auto"/>
              </w:rPr>
              <w:t>投标人应时刻关注发布网站和公司CA密钥推送消息，招标人在招标期间发出的招标文件补充文件、变更、澄清、修改、答疑等，在发出之日起即视同投标人已收到该文件。</w:t>
            </w:r>
          </w:p>
          <w:p>
            <w:pPr>
              <w:pStyle w:val="16"/>
              <w:ind w:firstLine="0" w:firstLineChars="0"/>
              <w:rPr>
                <w:color w:val="auto"/>
              </w:rPr>
            </w:pPr>
            <w:r>
              <w:rPr>
                <w:rFonts w:hint="eastAsia" w:ascii="宋体" w:hAnsi="宋体"/>
                <w:color w:val="auto"/>
              </w:rPr>
              <w:t>各投标（响应）人从参与项目交易开始至项目交易活动结束止，应时刻关注电子交易系统中的项目进度和状态，特别是项目评审期间。由于自身原因错过变更通知、文件澄清、报价响应（自系统发起30分钟内做出）等重要信息的，后果由投标（响应）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102" w:type="dxa"/>
            <w:vAlign w:val="center"/>
          </w:tcPr>
          <w:p>
            <w:pPr>
              <w:spacing w:line="360" w:lineRule="auto"/>
              <w:jc w:val="center"/>
              <w:rPr>
                <w:rFonts w:ascii="宋体" w:hAnsi="宋体"/>
                <w:color w:val="auto"/>
                <w:szCs w:val="21"/>
              </w:rPr>
            </w:pPr>
            <w:r>
              <w:rPr>
                <w:rFonts w:hint="eastAsia" w:ascii="宋体" w:hAnsi="宋体"/>
                <w:color w:val="auto"/>
                <w:szCs w:val="21"/>
              </w:rPr>
              <w:t>10.4</w:t>
            </w:r>
          </w:p>
        </w:tc>
        <w:tc>
          <w:tcPr>
            <w:tcW w:w="8845" w:type="dxa"/>
            <w:gridSpan w:val="2"/>
            <w:vAlign w:val="center"/>
          </w:tcPr>
          <w:p>
            <w:pPr>
              <w:rPr>
                <w:rFonts w:ascii="宋体" w:hAnsi="宋体"/>
                <w:color w:val="auto"/>
                <w:szCs w:val="21"/>
              </w:rPr>
            </w:pPr>
            <w:r>
              <w:rPr>
                <w:rFonts w:hint="eastAsia" w:ascii="宋体" w:hAnsi="宋体"/>
                <w:color w:val="auto"/>
                <w:szCs w:val="21"/>
              </w:rPr>
              <w:t>质疑及异议：</w:t>
            </w:r>
          </w:p>
          <w:p>
            <w:pPr>
              <w:rPr>
                <w:rFonts w:ascii="宋体" w:hAnsi="宋体"/>
                <w:color w:val="auto"/>
                <w:szCs w:val="21"/>
              </w:rPr>
            </w:pPr>
            <w:r>
              <w:rPr>
                <w:rFonts w:hint="eastAsia" w:ascii="宋体" w:hAnsi="宋体"/>
                <w:color w:val="auto"/>
                <w:szCs w:val="21"/>
              </w:rPr>
              <w:t xml:space="preserve">1、接收质疑和异议的方式为直接递交纸质文件； </w:t>
            </w:r>
          </w:p>
          <w:p>
            <w:pPr>
              <w:rPr>
                <w:rFonts w:ascii="宋体" w:hAnsi="宋体"/>
                <w:color w:val="auto"/>
                <w:szCs w:val="21"/>
              </w:rPr>
            </w:pPr>
            <w:r>
              <w:rPr>
                <w:rFonts w:hint="eastAsia" w:ascii="宋体" w:hAnsi="宋体"/>
                <w:color w:val="auto"/>
                <w:szCs w:val="21"/>
              </w:rPr>
              <w:t>2、联系部门地址为开封市公共资源交易管理委员会办公室（市民之家6041房间）；</w:t>
            </w:r>
          </w:p>
          <w:p>
            <w:pPr>
              <w:rPr>
                <w:rFonts w:ascii="宋体" w:hAnsi="宋体"/>
                <w:color w:val="auto"/>
                <w:szCs w:val="21"/>
              </w:rPr>
            </w:pPr>
            <w:r>
              <w:rPr>
                <w:rFonts w:hint="eastAsia" w:ascii="宋体" w:hAnsi="宋体"/>
                <w:color w:val="auto"/>
                <w:szCs w:val="21"/>
              </w:rPr>
              <w:t>3、联系电话：0371-23152555。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102" w:type="dxa"/>
            <w:vAlign w:val="center"/>
          </w:tcPr>
          <w:p>
            <w:pPr>
              <w:spacing w:line="360" w:lineRule="auto"/>
              <w:jc w:val="center"/>
              <w:rPr>
                <w:rFonts w:ascii="宋体" w:hAnsi="宋体"/>
                <w:color w:val="auto"/>
                <w:szCs w:val="21"/>
              </w:rPr>
            </w:pPr>
            <w:r>
              <w:rPr>
                <w:rFonts w:hint="eastAsia" w:ascii="宋体" w:hAnsi="宋体"/>
                <w:color w:val="auto"/>
                <w:szCs w:val="21"/>
              </w:rPr>
              <w:t>10.5</w:t>
            </w:r>
          </w:p>
        </w:tc>
        <w:tc>
          <w:tcPr>
            <w:tcW w:w="8845" w:type="dxa"/>
            <w:gridSpan w:val="2"/>
            <w:vAlign w:val="center"/>
          </w:tcPr>
          <w:p>
            <w:pPr>
              <w:rPr>
                <w:rFonts w:ascii="宋体" w:hAnsi="宋体"/>
                <w:color w:val="auto"/>
                <w:spacing w:val="1"/>
                <w:kern w:val="0"/>
                <w:szCs w:val="21"/>
              </w:rPr>
            </w:pPr>
            <w:r>
              <w:rPr>
                <w:rFonts w:hint="eastAsia" w:ascii="宋体" w:hAnsi="宋体"/>
                <w:color w:val="auto"/>
                <w:spacing w:val="1"/>
                <w:kern w:val="0"/>
                <w:szCs w:val="21"/>
              </w:rPr>
              <w:t>构成本招标文件的各个组成文件应互为解释，互为说明；如有不明确或不一致，构成合同文件组成内容的，以合同文件约定内容为准，且以专用合同条款约定的合同文件优先顺序解释；</w:t>
            </w:r>
            <w:r>
              <w:rPr>
                <w:rFonts w:hint="eastAsia" w:ascii="宋体" w:hAnsi="宋体"/>
                <w:b/>
                <w:color w:val="auto"/>
                <w:spacing w:val="1"/>
                <w:kern w:val="0"/>
                <w:szCs w:val="21"/>
              </w:rPr>
              <w:t>投标人须知前附表与总则正文不一致时以前附表为准。</w:t>
            </w:r>
          </w:p>
          <w:p>
            <w:pPr>
              <w:rPr>
                <w:rFonts w:ascii="宋体" w:hAnsi="宋体" w:cs="仿宋_GB2312"/>
                <w:color w:val="auto"/>
                <w:spacing w:val="-8"/>
                <w:kern w:val="0"/>
                <w:szCs w:val="21"/>
              </w:rPr>
            </w:pPr>
            <w:r>
              <w:rPr>
                <w:rFonts w:hint="eastAsia" w:ascii="宋体" w:hAnsi="宋体"/>
                <w:color w:val="auto"/>
                <w:szCs w:val="21"/>
              </w:rPr>
              <w:t>招标文件最终的解释权归招标人所有。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102" w:type="dxa"/>
            <w:vAlign w:val="center"/>
          </w:tcPr>
          <w:p>
            <w:pPr>
              <w:spacing w:line="360" w:lineRule="auto"/>
              <w:jc w:val="center"/>
              <w:rPr>
                <w:rFonts w:ascii="宋体" w:hAnsi="宋体"/>
                <w:color w:val="auto"/>
                <w:szCs w:val="21"/>
              </w:rPr>
            </w:pPr>
            <w:r>
              <w:rPr>
                <w:rFonts w:hint="eastAsia" w:ascii="宋体" w:hAnsi="宋体"/>
                <w:color w:val="auto"/>
                <w:szCs w:val="21"/>
              </w:rPr>
              <w:t>10.6</w:t>
            </w:r>
          </w:p>
        </w:tc>
        <w:tc>
          <w:tcPr>
            <w:tcW w:w="8845" w:type="dxa"/>
            <w:gridSpan w:val="2"/>
            <w:vAlign w:val="center"/>
          </w:tcPr>
          <w:p>
            <w:pPr>
              <w:spacing w:line="360" w:lineRule="exact"/>
              <w:rPr>
                <w:rFonts w:ascii="宋体" w:hAnsi="宋体"/>
                <w:color w:val="auto"/>
                <w:szCs w:val="21"/>
              </w:rPr>
            </w:pPr>
            <w:r>
              <w:rPr>
                <w:rFonts w:hint="eastAsia" w:ascii="宋体" w:hAnsi="宋体"/>
                <w:color w:val="auto"/>
                <w:szCs w:val="21"/>
              </w:rPr>
              <w:t>招标代理服务费：按照相关规定向中标单位收取招标代理费用，按中标价的1.5%收取（不含税）。</w:t>
            </w:r>
          </w:p>
        </w:tc>
      </w:tr>
    </w:tbl>
    <w:p>
      <w:pPr>
        <w:rPr>
          <w:rFonts w:ascii="宋体" w:hAnsi="宋体"/>
          <w:color w:val="auto"/>
        </w:rPr>
      </w:pPr>
      <w:r>
        <w:rPr>
          <w:rFonts w:hint="eastAsia" w:ascii="宋体" w:hAnsi="宋体"/>
          <w:color w:val="auto"/>
        </w:rPr>
        <w:br w:type="page"/>
      </w:r>
      <w:bookmarkStart w:id="10" w:name="_Toc502971107"/>
      <w:r>
        <w:rPr>
          <w:rFonts w:hint="eastAsia" w:ascii="宋体" w:hAnsi="宋体"/>
          <w:color w:val="auto"/>
        </w:rPr>
        <w:t>1．总则</w:t>
      </w:r>
      <w:bookmarkEnd w:id="10"/>
    </w:p>
    <w:p>
      <w:pPr>
        <w:spacing w:line="400" w:lineRule="exact"/>
        <w:rPr>
          <w:rFonts w:ascii="宋体" w:hAnsi="宋体"/>
          <w:color w:val="auto"/>
        </w:rPr>
      </w:pPr>
      <w:r>
        <w:rPr>
          <w:rFonts w:hint="eastAsia" w:ascii="宋体" w:hAnsi="宋体"/>
          <w:color w:val="auto"/>
        </w:rPr>
        <w:t>1.1招标项目概况</w:t>
      </w:r>
    </w:p>
    <w:p>
      <w:pPr>
        <w:spacing w:line="400" w:lineRule="exact"/>
        <w:ind w:firstLine="420" w:firstLineChars="200"/>
        <w:rPr>
          <w:rFonts w:ascii="宋体" w:hAnsi="宋体"/>
          <w:color w:val="auto"/>
          <w:szCs w:val="21"/>
        </w:rPr>
      </w:pPr>
      <w:r>
        <w:rPr>
          <w:rFonts w:hint="eastAsia" w:ascii="宋体" w:hAnsi="宋体"/>
          <w:color w:val="auto"/>
          <w:szCs w:val="21"/>
        </w:rPr>
        <w:t>1.1.1根据《中华人民共和国招标投标法》、《中华人民共和国招标投标法实施条例》等有关法律、法规和规章的规定，本招标项目已具备招标条件，现对监理进行招标。</w:t>
      </w:r>
    </w:p>
    <w:p>
      <w:pPr>
        <w:spacing w:line="400" w:lineRule="exact"/>
        <w:ind w:firstLine="420" w:firstLineChars="200"/>
        <w:rPr>
          <w:rFonts w:ascii="宋体" w:hAnsi="宋体"/>
          <w:color w:val="auto"/>
          <w:szCs w:val="21"/>
        </w:rPr>
      </w:pPr>
      <w:r>
        <w:rPr>
          <w:rFonts w:ascii="宋体" w:hAnsi="宋体"/>
          <w:color w:val="auto"/>
          <w:szCs w:val="21"/>
        </w:rPr>
        <w:t xml:space="preserve">1.1.2 </w:t>
      </w:r>
      <w:r>
        <w:rPr>
          <w:rFonts w:hint="eastAsia" w:ascii="宋体" w:hAnsi="宋体"/>
          <w:color w:val="auto"/>
          <w:szCs w:val="21"/>
        </w:rPr>
        <w:t>招标人：见投标人须知前附表。</w:t>
      </w:r>
    </w:p>
    <w:p>
      <w:pPr>
        <w:spacing w:line="400" w:lineRule="exact"/>
        <w:ind w:firstLine="420" w:firstLineChars="200"/>
        <w:rPr>
          <w:rFonts w:ascii="宋体" w:hAnsi="宋体"/>
          <w:color w:val="auto"/>
          <w:szCs w:val="21"/>
        </w:rPr>
      </w:pPr>
      <w:r>
        <w:rPr>
          <w:rFonts w:ascii="宋体" w:hAnsi="宋体"/>
          <w:color w:val="auto"/>
          <w:szCs w:val="21"/>
        </w:rPr>
        <w:t xml:space="preserve">1.1.3 </w:t>
      </w:r>
      <w:r>
        <w:rPr>
          <w:rFonts w:hint="eastAsia" w:ascii="宋体" w:hAnsi="宋体"/>
          <w:color w:val="auto"/>
          <w:szCs w:val="21"/>
        </w:rPr>
        <w:t>招标代理机构：见投标人须知前附表。</w:t>
      </w:r>
    </w:p>
    <w:p>
      <w:pPr>
        <w:spacing w:line="400" w:lineRule="exact"/>
        <w:ind w:firstLine="420" w:firstLineChars="200"/>
        <w:rPr>
          <w:rFonts w:ascii="宋体" w:hAnsi="宋体"/>
          <w:color w:val="auto"/>
          <w:szCs w:val="21"/>
        </w:rPr>
      </w:pPr>
      <w:r>
        <w:rPr>
          <w:rFonts w:ascii="宋体" w:hAnsi="宋体"/>
          <w:color w:val="auto"/>
          <w:szCs w:val="21"/>
        </w:rPr>
        <w:t xml:space="preserve">1.1.4 </w:t>
      </w:r>
      <w:r>
        <w:rPr>
          <w:rFonts w:hint="eastAsia" w:ascii="宋体" w:hAnsi="宋体"/>
          <w:color w:val="auto"/>
          <w:szCs w:val="21"/>
        </w:rPr>
        <w:t>招标项目名称：见投标人须知前附表。</w:t>
      </w:r>
    </w:p>
    <w:p>
      <w:pPr>
        <w:spacing w:line="400" w:lineRule="exact"/>
        <w:ind w:firstLine="420" w:firstLineChars="200"/>
        <w:rPr>
          <w:rFonts w:ascii="宋体" w:hAnsi="宋体"/>
          <w:color w:val="auto"/>
          <w:szCs w:val="21"/>
        </w:rPr>
      </w:pPr>
      <w:r>
        <w:rPr>
          <w:rFonts w:ascii="宋体" w:hAnsi="宋体"/>
          <w:color w:val="auto"/>
          <w:szCs w:val="21"/>
        </w:rPr>
        <w:t xml:space="preserve">1.1.5 </w:t>
      </w:r>
      <w:r>
        <w:rPr>
          <w:rFonts w:hint="eastAsia" w:ascii="宋体" w:hAnsi="宋体"/>
          <w:color w:val="auto"/>
          <w:szCs w:val="21"/>
        </w:rPr>
        <w:t>项目建设地点：见投标人须知前附表。</w:t>
      </w:r>
    </w:p>
    <w:p>
      <w:pPr>
        <w:spacing w:line="400" w:lineRule="exact"/>
        <w:ind w:firstLine="420" w:firstLineChars="200"/>
        <w:rPr>
          <w:rFonts w:ascii="宋体" w:hAnsi="宋体"/>
          <w:color w:val="auto"/>
          <w:szCs w:val="21"/>
        </w:rPr>
      </w:pPr>
      <w:r>
        <w:rPr>
          <w:rFonts w:ascii="宋体" w:hAnsi="宋体"/>
          <w:color w:val="auto"/>
          <w:szCs w:val="21"/>
        </w:rPr>
        <w:t xml:space="preserve">1.1.6 </w:t>
      </w:r>
      <w:r>
        <w:rPr>
          <w:rFonts w:hint="eastAsia" w:ascii="宋体" w:hAnsi="宋体"/>
          <w:color w:val="auto"/>
          <w:szCs w:val="21"/>
        </w:rPr>
        <w:t>项目建设规模：见投标人须知前附表。</w:t>
      </w:r>
    </w:p>
    <w:p>
      <w:pPr>
        <w:spacing w:line="400" w:lineRule="exact"/>
        <w:ind w:firstLine="420" w:firstLineChars="200"/>
        <w:rPr>
          <w:rFonts w:ascii="宋体" w:hAnsi="宋体"/>
          <w:color w:val="auto"/>
          <w:szCs w:val="21"/>
        </w:rPr>
      </w:pPr>
      <w:r>
        <w:rPr>
          <w:rFonts w:ascii="宋体" w:hAnsi="宋体"/>
          <w:color w:val="auto"/>
          <w:szCs w:val="21"/>
        </w:rPr>
        <w:t xml:space="preserve">1.1.7 </w:t>
      </w:r>
      <w:r>
        <w:rPr>
          <w:rFonts w:hint="eastAsia" w:ascii="宋体" w:hAnsi="宋体"/>
          <w:color w:val="auto"/>
          <w:szCs w:val="21"/>
        </w:rPr>
        <w:t>工程项目施工预计开工日期和建设周期：见投标人须知前附表。</w:t>
      </w:r>
    </w:p>
    <w:p>
      <w:pPr>
        <w:spacing w:line="400" w:lineRule="exact"/>
        <w:ind w:firstLine="420" w:firstLineChars="200"/>
        <w:rPr>
          <w:rFonts w:ascii="宋体" w:hAnsi="宋体"/>
          <w:color w:val="auto"/>
          <w:szCs w:val="21"/>
        </w:rPr>
      </w:pPr>
      <w:r>
        <w:rPr>
          <w:rFonts w:ascii="宋体" w:hAnsi="宋体"/>
          <w:color w:val="auto"/>
          <w:szCs w:val="21"/>
        </w:rPr>
        <w:t xml:space="preserve">1.1.8 </w:t>
      </w:r>
      <w:r>
        <w:rPr>
          <w:rFonts w:hint="eastAsia" w:ascii="宋体" w:hAnsi="宋体"/>
          <w:color w:val="auto"/>
          <w:szCs w:val="21"/>
        </w:rPr>
        <w:t>建筑安装工程费</w:t>
      </w:r>
      <w:r>
        <w:rPr>
          <w:rFonts w:ascii="宋体" w:hAnsi="宋体"/>
          <w:color w:val="auto"/>
          <w:szCs w:val="21"/>
        </w:rPr>
        <w:t>/</w:t>
      </w:r>
      <w:r>
        <w:rPr>
          <w:rFonts w:hint="eastAsia" w:ascii="宋体" w:hAnsi="宋体"/>
          <w:color w:val="auto"/>
          <w:szCs w:val="21"/>
        </w:rPr>
        <w:t>工程概算：见投标人须知前附表。</w:t>
      </w:r>
    </w:p>
    <w:p>
      <w:pPr>
        <w:spacing w:line="400" w:lineRule="exact"/>
        <w:rPr>
          <w:rFonts w:ascii="宋体" w:hAnsi="宋体"/>
          <w:color w:val="auto"/>
        </w:rPr>
      </w:pPr>
      <w:r>
        <w:rPr>
          <w:rFonts w:hint="eastAsia" w:ascii="宋体" w:hAnsi="宋体"/>
          <w:color w:val="auto"/>
        </w:rPr>
        <w:t>1.2招标项目的资金来源和落实情况</w:t>
      </w:r>
    </w:p>
    <w:p>
      <w:pPr>
        <w:spacing w:line="400" w:lineRule="exact"/>
        <w:ind w:firstLine="420" w:firstLineChars="200"/>
        <w:rPr>
          <w:rFonts w:ascii="宋体" w:hAnsi="宋体"/>
          <w:color w:val="auto"/>
          <w:szCs w:val="21"/>
        </w:rPr>
      </w:pPr>
      <w:r>
        <w:rPr>
          <w:rFonts w:ascii="宋体" w:hAnsi="宋体"/>
          <w:color w:val="auto"/>
          <w:szCs w:val="21"/>
        </w:rPr>
        <w:t xml:space="preserve">1.2.1 </w:t>
      </w:r>
      <w:r>
        <w:rPr>
          <w:rFonts w:hint="eastAsia" w:ascii="宋体" w:hAnsi="宋体"/>
          <w:color w:val="auto"/>
          <w:szCs w:val="21"/>
        </w:rPr>
        <w:t>资金来源及比例：见投标人须知前附表。</w:t>
      </w:r>
    </w:p>
    <w:p>
      <w:pPr>
        <w:spacing w:line="400" w:lineRule="exact"/>
        <w:ind w:firstLine="420" w:firstLineChars="200"/>
        <w:rPr>
          <w:rFonts w:ascii="宋体" w:hAnsi="宋体"/>
          <w:color w:val="auto"/>
          <w:szCs w:val="21"/>
        </w:rPr>
      </w:pPr>
      <w:r>
        <w:rPr>
          <w:rFonts w:ascii="宋体" w:hAnsi="宋体"/>
          <w:color w:val="auto"/>
          <w:szCs w:val="21"/>
        </w:rPr>
        <w:t xml:space="preserve">1.2.2 </w:t>
      </w:r>
      <w:r>
        <w:rPr>
          <w:rFonts w:hint="eastAsia" w:ascii="宋体" w:hAnsi="宋体"/>
          <w:color w:val="auto"/>
          <w:szCs w:val="21"/>
        </w:rPr>
        <w:t>资金落实情况：见投标人须知前附表。</w:t>
      </w:r>
    </w:p>
    <w:p>
      <w:pPr>
        <w:spacing w:line="400" w:lineRule="exact"/>
        <w:rPr>
          <w:rFonts w:ascii="宋体" w:hAnsi="宋体"/>
          <w:color w:val="auto"/>
        </w:rPr>
      </w:pPr>
      <w:r>
        <w:rPr>
          <w:rFonts w:hint="eastAsia" w:ascii="宋体" w:hAnsi="宋体"/>
          <w:color w:val="auto"/>
        </w:rPr>
        <w:t>1.3招标范围、监理服务期限和质量标准</w:t>
      </w:r>
    </w:p>
    <w:p>
      <w:pPr>
        <w:spacing w:line="400" w:lineRule="exact"/>
        <w:ind w:firstLine="420" w:firstLineChars="200"/>
        <w:rPr>
          <w:rFonts w:ascii="宋体" w:hAnsi="宋体"/>
          <w:color w:val="auto"/>
          <w:szCs w:val="21"/>
        </w:rPr>
      </w:pPr>
      <w:r>
        <w:rPr>
          <w:rFonts w:ascii="宋体" w:hAnsi="宋体"/>
          <w:color w:val="auto"/>
          <w:szCs w:val="21"/>
        </w:rPr>
        <w:t xml:space="preserve">1.3.1 </w:t>
      </w:r>
      <w:r>
        <w:rPr>
          <w:rFonts w:hint="eastAsia" w:ascii="宋体" w:hAnsi="宋体"/>
          <w:color w:val="auto"/>
          <w:szCs w:val="21"/>
        </w:rPr>
        <w:t>招标范围：见投标人须知前附表。</w:t>
      </w:r>
    </w:p>
    <w:p>
      <w:pPr>
        <w:spacing w:line="400" w:lineRule="exact"/>
        <w:ind w:firstLine="420" w:firstLineChars="200"/>
        <w:rPr>
          <w:rFonts w:ascii="宋体" w:hAnsi="宋体"/>
          <w:color w:val="auto"/>
          <w:szCs w:val="21"/>
        </w:rPr>
      </w:pPr>
      <w:r>
        <w:rPr>
          <w:rFonts w:ascii="宋体" w:hAnsi="宋体"/>
          <w:color w:val="auto"/>
          <w:szCs w:val="21"/>
        </w:rPr>
        <w:t xml:space="preserve">1.3.2 </w:t>
      </w:r>
      <w:r>
        <w:rPr>
          <w:rFonts w:hint="eastAsia" w:ascii="宋体" w:hAnsi="宋体"/>
          <w:color w:val="auto"/>
          <w:szCs w:val="21"/>
        </w:rPr>
        <w:t>监理服务期限：见投标人须知前附表。</w:t>
      </w:r>
    </w:p>
    <w:p>
      <w:pPr>
        <w:spacing w:line="400" w:lineRule="exact"/>
        <w:ind w:firstLine="420" w:firstLineChars="200"/>
        <w:rPr>
          <w:rFonts w:ascii="宋体" w:hAnsi="宋体"/>
          <w:color w:val="auto"/>
          <w:szCs w:val="21"/>
        </w:rPr>
      </w:pPr>
      <w:r>
        <w:rPr>
          <w:rFonts w:ascii="宋体" w:hAnsi="宋体"/>
          <w:color w:val="auto"/>
          <w:szCs w:val="21"/>
        </w:rPr>
        <w:t xml:space="preserve">1.3.3 </w:t>
      </w:r>
      <w:r>
        <w:rPr>
          <w:rFonts w:hint="eastAsia" w:ascii="宋体" w:hAnsi="宋体"/>
          <w:color w:val="auto"/>
          <w:szCs w:val="21"/>
        </w:rPr>
        <w:t>质量标准：见投标人须知前附表。</w:t>
      </w:r>
    </w:p>
    <w:p>
      <w:pPr>
        <w:spacing w:line="400" w:lineRule="exact"/>
        <w:rPr>
          <w:rFonts w:ascii="宋体" w:hAnsi="宋体"/>
          <w:color w:val="auto"/>
        </w:rPr>
      </w:pPr>
      <w:r>
        <w:rPr>
          <w:rFonts w:hint="eastAsia" w:ascii="宋体" w:hAnsi="宋体"/>
          <w:color w:val="auto"/>
        </w:rPr>
        <w:t>1.4投标人资格要求</w:t>
      </w:r>
    </w:p>
    <w:p>
      <w:pPr>
        <w:spacing w:line="400" w:lineRule="exact"/>
        <w:ind w:firstLine="315" w:firstLineChars="150"/>
        <w:rPr>
          <w:rFonts w:ascii="宋体" w:hAnsi="宋体"/>
          <w:color w:val="auto"/>
          <w:szCs w:val="21"/>
        </w:rPr>
      </w:pPr>
      <w:r>
        <w:rPr>
          <w:rFonts w:ascii="宋体" w:hAnsi="宋体"/>
          <w:color w:val="auto"/>
          <w:szCs w:val="21"/>
        </w:rPr>
        <w:t xml:space="preserve">1.4.1 </w:t>
      </w:r>
      <w:r>
        <w:rPr>
          <w:rFonts w:hint="eastAsia" w:ascii="宋体" w:hAnsi="宋体"/>
          <w:color w:val="auto"/>
          <w:szCs w:val="21"/>
        </w:rPr>
        <w:t>投标人应具备承担本招标项目资质条件、能力和信誉：</w:t>
      </w:r>
    </w:p>
    <w:p>
      <w:pPr>
        <w:spacing w:line="400" w:lineRule="exact"/>
        <w:ind w:firstLine="315" w:firstLineChars="150"/>
        <w:rPr>
          <w:rFonts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）资质要求：见投标人须知前附表；</w:t>
      </w:r>
    </w:p>
    <w:p>
      <w:pPr>
        <w:spacing w:line="400" w:lineRule="exact"/>
        <w:ind w:firstLine="315" w:firstLineChars="150"/>
        <w:rPr>
          <w:rFonts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）财务要求：见投标人须知前附表；</w:t>
      </w:r>
    </w:p>
    <w:p>
      <w:pPr>
        <w:spacing w:line="400" w:lineRule="exact"/>
        <w:ind w:firstLine="315" w:firstLineChars="150"/>
        <w:rPr>
          <w:rFonts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）业绩要求：见投标人须知前附表；</w:t>
      </w:r>
    </w:p>
    <w:p>
      <w:pPr>
        <w:spacing w:line="400" w:lineRule="exact"/>
        <w:ind w:firstLine="315" w:firstLineChars="150"/>
        <w:rPr>
          <w:rFonts w:ascii="宋体" w:hAnsi="宋体"/>
          <w:color w:val="auto"/>
          <w:szCs w:val="21"/>
        </w:rPr>
      </w:pPr>
      <w:r>
        <w:rPr>
          <w:rFonts w:hint="eastAsia" w:ascii="宋体" w:hAnsi="宋体"/>
          <w:color w:val="auto"/>
          <w:szCs w:val="21"/>
        </w:rPr>
        <w:t>（</w:t>
      </w:r>
      <w:r>
        <w:rPr>
          <w:rFonts w:ascii="宋体" w:hAnsi="宋体"/>
          <w:color w:val="auto"/>
          <w:szCs w:val="21"/>
        </w:rPr>
        <w:t>4</w:t>
      </w:r>
      <w:r>
        <w:rPr>
          <w:rFonts w:hint="eastAsia" w:ascii="宋体" w:hAnsi="宋体"/>
          <w:color w:val="auto"/>
          <w:szCs w:val="21"/>
        </w:rPr>
        <w:t>）信誉要求：见投标人须知前附表；</w:t>
      </w:r>
    </w:p>
    <w:p>
      <w:pPr>
        <w:spacing w:line="400" w:lineRule="exact"/>
        <w:ind w:firstLine="315" w:firstLineChars="150"/>
        <w:rPr>
          <w:rFonts w:ascii="宋体" w:hAnsi="宋体"/>
          <w:color w:val="auto"/>
          <w:szCs w:val="21"/>
        </w:rPr>
      </w:pPr>
      <w:r>
        <w:rPr>
          <w:rFonts w:hint="eastAsia" w:ascii="宋体" w:hAnsi="宋体"/>
          <w:color w:val="auto"/>
          <w:szCs w:val="21"/>
        </w:rPr>
        <w:t>（</w:t>
      </w:r>
      <w:r>
        <w:rPr>
          <w:rFonts w:ascii="宋体" w:hAnsi="宋体"/>
          <w:color w:val="auto"/>
          <w:szCs w:val="21"/>
        </w:rPr>
        <w:t>5</w:t>
      </w:r>
      <w:r>
        <w:rPr>
          <w:rFonts w:hint="eastAsia" w:ascii="宋体" w:hAnsi="宋体"/>
          <w:color w:val="auto"/>
          <w:szCs w:val="21"/>
        </w:rPr>
        <w:t>）总监理工程师的资格要求：应当具备工程注册监理工程师执业资格（如有），具体要求见投标人须知前附表；</w:t>
      </w:r>
    </w:p>
    <w:p>
      <w:pPr>
        <w:spacing w:line="400" w:lineRule="exact"/>
        <w:ind w:firstLine="315" w:firstLineChars="150"/>
        <w:rPr>
          <w:rFonts w:ascii="宋体" w:hAnsi="宋体"/>
          <w:color w:val="auto"/>
          <w:szCs w:val="21"/>
        </w:rPr>
      </w:pPr>
      <w:r>
        <w:rPr>
          <w:rFonts w:hint="eastAsia" w:ascii="宋体" w:hAnsi="宋体"/>
          <w:color w:val="auto"/>
          <w:szCs w:val="21"/>
        </w:rPr>
        <w:t>（</w:t>
      </w:r>
      <w:r>
        <w:rPr>
          <w:rFonts w:ascii="宋体" w:hAnsi="宋体"/>
          <w:color w:val="auto"/>
          <w:szCs w:val="21"/>
        </w:rPr>
        <w:t>6</w:t>
      </w:r>
      <w:r>
        <w:rPr>
          <w:rFonts w:hint="eastAsia" w:ascii="宋体" w:hAnsi="宋体"/>
          <w:color w:val="auto"/>
          <w:szCs w:val="21"/>
        </w:rPr>
        <w:t>）其他主要人员要求：见投标人须知前附表。</w:t>
      </w:r>
    </w:p>
    <w:p>
      <w:pPr>
        <w:spacing w:line="400" w:lineRule="exact"/>
        <w:ind w:firstLine="315" w:firstLineChars="150"/>
        <w:rPr>
          <w:rFonts w:ascii="宋体" w:hAnsi="宋体"/>
          <w:color w:val="auto"/>
          <w:szCs w:val="21"/>
        </w:rPr>
      </w:pPr>
      <w:r>
        <w:rPr>
          <w:rFonts w:hint="eastAsia" w:ascii="宋体" w:hAnsi="宋体"/>
          <w:color w:val="auto"/>
          <w:szCs w:val="21"/>
        </w:rPr>
        <w:t>（</w:t>
      </w:r>
      <w:r>
        <w:rPr>
          <w:rFonts w:ascii="宋体" w:hAnsi="宋体"/>
          <w:color w:val="auto"/>
          <w:szCs w:val="21"/>
        </w:rPr>
        <w:t>7</w:t>
      </w:r>
      <w:r>
        <w:rPr>
          <w:rFonts w:hint="eastAsia" w:ascii="宋体" w:hAnsi="宋体"/>
          <w:color w:val="auto"/>
          <w:szCs w:val="21"/>
        </w:rPr>
        <w:t>）试验检测仪器设备要求：见投标人须知前附表。</w:t>
      </w:r>
    </w:p>
    <w:p>
      <w:pPr>
        <w:spacing w:line="400" w:lineRule="exact"/>
        <w:ind w:firstLine="315" w:firstLineChars="150"/>
        <w:rPr>
          <w:rFonts w:ascii="宋体" w:hAnsi="宋体"/>
          <w:color w:val="auto"/>
          <w:szCs w:val="21"/>
        </w:rPr>
      </w:pPr>
      <w:r>
        <w:rPr>
          <w:rFonts w:hint="eastAsia" w:ascii="宋体" w:hAnsi="宋体"/>
          <w:color w:val="auto"/>
          <w:szCs w:val="21"/>
        </w:rPr>
        <w:t>（</w:t>
      </w:r>
      <w:r>
        <w:rPr>
          <w:rFonts w:ascii="宋体" w:hAnsi="宋体"/>
          <w:color w:val="auto"/>
          <w:szCs w:val="21"/>
        </w:rPr>
        <w:t>8</w:t>
      </w:r>
      <w:r>
        <w:rPr>
          <w:rFonts w:hint="eastAsia" w:ascii="宋体" w:hAnsi="宋体"/>
          <w:color w:val="auto"/>
          <w:szCs w:val="21"/>
        </w:rPr>
        <w:t>）其他要求：见投标人须知前附表。</w:t>
      </w:r>
      <w:r>
        <w:rPr>
          <w:rFonts w:ascii="宋体" w:hAnsi="宋体"/>
          <w:color w:val="auto"/>
          <w:szCs w:val="21"/>
        </w:rPr>
        <w:t xml:space="preserve"> </w:t>
      </w:r>
    </w:p>
    <w:p>
      <w:pPr>
        <w:spacing w:line="400" w:lineRule="exact"/>
        <w:ind w:firstLine="420" w:firstLineChars="200"/>
        <w:rPr>
          <w:rFonts w:ascii="宋体" w:hAnsi="宋体"/>
          <w:color w:val="auto"/>
          <w:szCs w:val="21"/>
        </w:rPr>
      </w:pPr>
      <w:r>
        <w:rPr>
          <w:rFonts w:hint="eastAsia" w:ascii="宋体" w:hAnsi="宋体"/>
          <w:color w:val="auto"/>
          <w:szCs w:val="21"/>
        </w:rPr>
        <w:t>需要提交的相关证明材料见本章第</w:t>
      </w:r>
      <w:r>
        <w:rPr>
          <w:rFonts w:ascii="宋体" w:hAnsi="宋体"/>
          <w:color w:val="auto"/>
          <w:szCs w:val="21"/>
        </w:rPr>
        <w:t xml:space="preserve"> 3.5 </w:t>
      </w:r>
      <w:r>
        <w:rPr>
          <w:rFonts w:hint="eastAsia" w:ascii="宋体" w:hAnsi="宋体"/>
          <w:color w:val="auto"/>
          <w:szCs w:val="21"/>
        </w:rPr>
        <w:t>款的规定。</w:t>
      </w:r>
    </w:p>
    <w:p>
      <w:pPr>
        <w:spacing w:line="400" w:lineRule="exact"/>
        <w:ind w:firstLine="420" w:firstLineChars="200"/>
        <w:rPr>
          <w:rFonts w:ascii="宋体" w:hAnsi="宋体"/>
          <w:color w:val="auto"/>
          <w:szCs w:val="21"/>
        </w:rPr>
      </w:pPr>
      <w:r>
        <w:rPr>
          <w:rFonts w:hint="eastAsia" w:ascii="宋体" w:hAnsi="宋体"/>
          <w:color w:val="auto"/>
          <w:szCs w:val="21"/>
        </w:rPr>
        <w:t>1.4.2投标人须知前附表规定接受联合体投标的，联合体除应符合本章第</w:t>
      </w:r>
      <w:r>
        <w:rPr>
          <w:rFonts w:ascii="宋体" w:hAnsi="宋体"/>
          <w:color w:val="auto"/>
          <w:szCs w:val="21"/>
        </w:rPr>
        <w:t xml:space="preserve"> 1.4.1 </w:t>
      </w:r>
      <w:r>
        <w:rPr>
          <w:rFonts w:hint="eastAsia" w:ascii="宋体" w:hAnsi="宋体"/>
          <w:color w:val="auto"/>
          <w:szCs w:val="21"/>
        </w:rPr>
        <w:t>项和投标人须知前附表的要求外，还应遵守以下规定：</w:t>
      </w:r>
    </w:p>
    <w:p>
      <w:pPr>
        <w:spacing w:line="400" w:lineRule="exact"/>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）联合体各方应按招标文件提供的格式签订联合体协议书，明确联合体牵头人和各方权利义务，并承诺就中标项目向招标人承担连带责任；</w:t>
      </w:r>
    </w:p>
    <w:p>
      <w:pPr>
        <w:spacing w:line="400" w:lineRule="exact"/>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）由同一专业的单位组成的联合体，按照资质等级较低的单位确定资质等级；</w:t>
      </w:r>
    </w:p>
    <w:p>
      <w:pPr>
        <w:spacing w:line="400" w:lineRule="exact"/>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）联合体各方不得再以自己名义单独或参加其他联合体在本招标项目中投标，否则各相关投标均无效。</w:t>
      </w:r>
    </w:p>
    <w:p>
      <w:pPr>
        <w:spacing w:line="400" w:lineRule="exact"/>
        <w:ind w:firstLine="420" w:firstLineChars="200"/>
        <w:rPr>
          <w:rFonts w:ascii="宋体" w:hAnsi="宋体"/>
          <w:color w:val="auto"/>
        </w:rPr>
      </w:pPr>
      <w:r>
        <w:rPr>
          <w:rFonts w:ascii="宋体" w:hAnsi="宋体"/>
          <w:color w:val="auto"/>
        </w:rPr>
        <w:t xml:space="preserve">1.4.3 </w:t>
      </w:r>
      <w:r>
        <w:rPr>
          <w:rFonts w:hint="eastAsia" w:ascii="宋体" w:hAnsi="宋体"/>
          <w:color w:val="auto"/>
        </w:rPr>
        <w:t>投标人不得存在下列情形之一：</w:t>
      </w:r>
    </w:p>
    <w:p>
      <w:pPr>
        <w:spacing w:line="400" w:lineRule="exact"/>
        <w:ind w:firstLine="420" w:firstLineChars="200"/>
        <w:rPr>
          <w:rFonts w:ascii="宋体" w:hAnsi="宋体"/>
          <w:color w:val="auto"/>
        </w:rPr>
      </w:pPr>
      <w:r>
        <w:rPr>
          <w:rFonts w:hint="eastAsia" w:ascii="宋体" w:hAnsi="宋体"/>
          <w:color w:val="auto"/>
        </w:rPr>
        <w:t>（</w:t>
      </w:r>
      <w:r>
        <w:rPr>
          <w:rFonts w:ascii="宋体" w:hAnsi="宋体"/>
          <w:color w:val="auto"/>
        </w:rPr>
        <w:t>1</w:t>
      </w:r>
      <w:r>
        <w:rPr>
          <w:rFonts w:hint="eastAsia" w:ascii="宋体" w:hAnsi="宋体"/>
          <w:color w:val="auto"/>
        </w:rPr>
        <w:t>）为招标人不具有独立法人资格的附属机构（单位）；</w:t>
      </w:r>
    </w:p>
    <w:p>
      <w:pPr>
        <w:spacing w:line="400" w:lineRule="exact"/>
        <w:ind w:firstLine="420" w:firstLineChars="200"/>
        <w:rPr>
          <w:rFonts w:ascii="宋体" w:hAnsi="宋体"/>
          <w:color w:val="auto"/>
        </w:rPr>
      </w:pPr>
      <w:r>
        <w:rPr>
          <w:rFonts w:hint="eastAsia" w:ascii="宋体" w:hAnsi="宋体"/>
          <w:color w:val="auto"/>
        </w:rPr>
        <w:t>（</w:t>
      </w:r>
      <w:r>
        <w:rPr>
          <w:rFonts w:ascii="宋体" w:hAnsi="宋体"/>
          <w:color w:val="auto"/>
        </w:rPr>
        <w:t>2</w:t>
      </w:r>
      <w:r>
        <w:rPr>
          <w:rFonts w:hint="eastAsia" w:ascii="宋体" w:hAnsi="宋体"/>
          <w:color w:val="auto"/>
        </w:rPr>
        <w:t>）与招标人存在利害关系且可能影响招标公正性；</w:t>
      </w:r>
    </w:p>
    <w:p>
      <w:pPr>
        <w:spacing w:line="400" w:lineRule="exact"/>
        <w:ind w:firstLine="420" w:firstLineChars="200"/>
        <w:rPr>
          <w:rFonts w:ascii="宋体" w:hAnsi="宋体"/>
          <w:color w:val="auto"/>
        </w:rPr>
      </w:pPr>
      <w:r>
        <w:rPr>
          <w:rFonts w:hint="eastAsia" w:ascii="宋体" w:hAnsi="宋体"/>
          <w:color w:val="auto"/>
        </w:rPr>
        <w:t>（</w:t>
      </w:r>
      <w:r>
        <w:rPr>
          <w:rFonts w:ascii="宋体" w:hAnsi="宋体"/>
          <w:color w:val="auto"/>
        </w:rPr>
        <w:t>3</w:t>
      </w:r>
      <w:r>
        <w:rPr>
          <w:rFonts w:hint="eastAsia" w:ascii="宋体" w:hAnsi="宋体"/>
          <w:color w:val="auto"/>
        </w:rPr>
        <w:t>）与本招标项目的其他投标人为同一个单位负责人；</w:t>
      </w:r>
    </w:p>
    <w:p>
      <w:pPr>
        <w:spacing w:line="400" w:lineRule="exact"/>
        <w:ind w:firstLine="420" w:firstLineChars="200"/>
        <w:rPr>
          <w:rFonts w:ascii="宋体" w:hAnsi="宋体"/>
          <w:color w:val="auto"/>
        </w:rPr>
      </w:pPr>
      <w:r>
        <w:rPr>
          <w:rFonts w:hint="eastAsia" w:ascii="宋体" w:hAnsi="宋体"/>
          <w:color w:val="auto"/>
        </w:rPr>
        <w:t>（</w:t>
      </w:r>
      <w:r>
        <w:rPr>
          <w:rFonts w:ascii="宋体" w:hAnsi="宋体"/>
          <w:color w:val="auto"/>
        </w:rPr>
        <w:t>4</w:t>
      </w:r>
      <w:r>
        <w:rPr>
          <w:rFonts w:hint="eastAsia" w:ascii="宋体" w:hAnsi="宋体"/>
          <w:color w:val="auto"/>
        </w:rPr>
        <w:t>）与本招标项目的其他投标人存在控股、管理关系；</w:t>
      </w:r>
    </w:p>
    <w:p>
      <w:pPr>
        <w:spacing w:line="400" w:lineRule="exact"/>
        <w:ind w:firstLine="420" w:firstLineChars="200"/>
        <w:rPr>
          <w:rFonts w:ascii="宋体" w:hAnsi="宋体"/>
          <w:color w:val="auto"/>
        </w:rPr>
      </w:pPr>
      <w:r>
        <w:rPr>
          <w:rFonts w:hint="eastAsia" w:ascii="宋体" w:hAnsi="宋体"/>
          <w:color w:val="auto"/>
        </w:rPr>
        <w:t>（</w:t>
      </w:r>
      <w:r>
        <w:rPr>
          <w:rFonts w:ascii="宋体" w:hAnsi="宋体"/>
          <w:color w:val="auto"/>
        </w:rPr>
        <w:t>5</w:t>
      </w:r>
      <w:r>
        <w:rPr>
          <w:rFonts w:hint="eastAsia" w:ascii="宋体" w:hAnsi="宋体"/>
          <w:color w:val="auto"/>
        </w:rPr>
        <w:t>）为本招标项目的代建人；</w:t>
      </w:r>
    </w:p>
    <w:p>
      <w:pPr>
        <w:spacing w:line="400" w:lineRule="exact"/>
        <w:ind w:firstLine="420" w:firstLineChars="200"/>
        <w:rPr>
          <w:rFonts w:ascii="宋体" w:hAnsi="宋体"/>
          <w:color w:val="auto"/>
        </w:rPr>
      </w:pPr>
      <w:r>
        <w:rPr>
          <w:rFonts w:hint="eastAsia" w:ascii="宋体" w:hAnsi="宋体"/>
          <w:color w:val="auto"/>
        </w:rPr>
        <w:t>（</w:t>
      </w:r>
      <w:r>
        <w:rPr>
          <w:rFonts w:ascii="宋体" w:hAnsi="宋体"/>
          <w:color w:val="auto"/>
        </w:rPr>
        <w:t>6</w:t>
      </w:r>
      <w:r>
        <w:rPr>
          <w:rFonts w:hint="eastAsia" w:ascii="宋体" w:hAnsi="宋体"/>
          <w:color w:val="auto"/>
        </w:rPr>
        <w:t>）为本招标项目的招标代理机构；</w:t>
      </w:r>
    </w:p>
    <w:p>
      <w:pPr>
        <w:spacing w:line="400" w:lineRule="exact"/>
        <w:ind w:firstLine="420" w:firstLineChars="200"/>
        <w:rPr>
          <w:rFonts w:ascii="宋体" w:hAnsi="宋体"/>
          <w:color w:val="auto"/>
        </w:rPr>
      </w:pPr>
      <w:r>
        <w:rPr>
          <w:rFonts w:hint="eastAsia" w:ascii="宋体" w:hAnsi="宋体"/>
          <w:color w:val="auto"/>
        </w:rPr>
        <w:t>（</w:t>
      </w:r>
      <w:r>
        <w:rPr>
          <w:rFonts w:ascii="宋体" w:hAnsi="宋体"/>
          <w:color w:val="auto"/>
        </w:rPr>
        <w:t>7</w:t>
      </w:r>
      <w:r>
        <w:rPr>
          <w:rFonts w:hint="eastAsia" w:ascii="宋体" w:hAnsi="宋体"/>
          <w:color w:val="auto"/>
        </w:rPr>
        <w:t>）与本招标项目的代建人或招标代理机构同为一个法定代表人；</w:t>
      </w:r>
    </w:p>
    <w:p>
      <w:pPr>
        <w:spacing w:line="400" w:lineRule="exact"/>
        <w:ind w:firstLine="420" w:firstLineChars="200"/>
        <w:rPr>
          <w:rFonts w:ascii="宋体" w:hAnsi="宋体"/>
          <w:color w:val="auto"/>
        </w:rPr>
      </w:pPr>
      <w:r>
        <w:rPr>
          <w:rFonts w:hint="eastAsia" w:ascii="宋体" w:hAnsi="宋体"/>
          <w:color w:val="auto"/>
        </w:rPr>
        <w:t>（</w:t>
      </w:r>
      <w:r>
        <w:rPr>
          <w:rFonts w:ascii="宋体" w:hAnsi="宋体"/>
          <w:color w:val="auto"/>
        </w:rPr>
        <w:t>8</w:t>
      </w:r>
      <w:r>
        <w:rPr>
          <w:rFonts w:hint="eastAsia" w:ascii="宋体" w:hAnsi="宋体"/>
          <w:color w:val="auto"/>
        </w:rPr>
        <w:t>）与本招标项目的代建人或招标代理机构存在控股或参股关系；</w:t>
      </w:r>
    </w:p>
    <w:p>
      <w:pPr>
        <w:spacing w:line="400" w:lineRule="exact"/>
        <w:ind w:firstLine="420" w:firstLineChars="200"/>
        <w:rPr>
          <w:rFonts w:ascii="宋体" w:hAnsi="宋体"/>
          <w:color w:val="auto"/>
        </w:rPr>
      </w:pPr>
      <w:r>
        <w:rPr>
          <w:rFonts w:hint="eastAsia" w:ascii="宋体" w:hAnsi="宋体"/>
          <w:color w:val="auto"/>
        </w:rPr>
        <w:t>（</w:t>
      </w:r>
      <w:r>
        <w:rPr>
          <w:rFonts w:ascii="宋体" w:hAnsi="宋体"/>
          <w:color w:val="auto"/>
        </w:rPr>
        <w:t>9</w:t>
      </w:r>
      <w:r>
        <w:rPr>
          <w:rFonts w:hint="eastAsia" w:ascii="宋体" w:hAnsi="宋体"/>
          <w:color w:val="auto"/>
        </w:rPr>
        <w:t>）与本招标项目的施工承包人以及建筑材料、建筑构配件和设备供应商有隶属关系或者其他利害关系；</w:t>
      </w:r>
    </w:p>
    <w:p>
      <w:pPr>
        <w:spacing w:line="400" w:lineRule="exact"/>
        <w:ind w:firstLine="420" w:firstLineChars="200"/>
        <w:rPr>
          <w:rFonts w:ascii="宋体" w:hAnsi="宋体"/>
          <w:color w:val="auto"/>
        </w:rPr>
      </w:pPr>
      <w:r>
        <w:rPr>
          <w:rFonts w:hint="eastAsia" w:ascii="宋体" w:hAnsi="宋体"/>
          <w:color w:val="auto"/>
        </w:rPr>
        <w:t>（</w:t>
      </w:r>
      <w:r>
        <w:rPr>
          <w:rFonts w:ascii="宋体" w:hAnsi="宋体"/>
          <w:color w:val="auto"/>
        </w:rPr>
        <w:t>10</w:t>
      </w:r>
      <w:r>
        <w:rPr>
          <w:rFonts w:hint="eastAsia" w:ascii="宋体" w:hAnsi="宋体"/>
          <w:color w:val="auto"/>
        </w:rPr>
        <w:t>）被依法暂停或者取消投标资格；</w:t>
      </w:r>
    </w:p>
    <w:p>
      <w:pPr>
        <w:spacing w:line="400" w:lineRule="exact"/>
        <w:ind w:firstLine="420" w:firstLineChars="200"/>
        <w:rPr>
          <w:rFonts w:ascii="宋体" w:hAnsi="宋体"/>
          <w:color w:val="auto"/>
        </w:rPr>
      </w:pPr>
      <w:r>
        <w:rPr>
          <w:rFonts w:hint="eastAsia" w:ascii="宋体" w:hAnsi="宋体"/>
          <w:color w:val="auto"/>
        </w:rPr>
        <w:t>（</w:t>
      </w:r>
      <w:r>
        <w:rPr>
          <w:rFonts w:ascii="宋体" w:hAnsi="宋体"/>
          <w:color w:val="auto"/>
        </w:rPr>
        <w:t>11</w:t>
      </w:r>
      <w:r>
        <w:rPr>
          <w:rFonts w:hint="eastAsia" w:ascii="宋体" w:hAnsi="宋体"/>
          <w:color w:val="auto"/>
        </w:rPr>
        <w:t>）被责令停产停业、暂扣或者吊销许可证、暂扣或者吊销执照；</w:t>
      </w:r>
    </w:p>
    <w:p>
      <w:pPr>
        <w:spacing w:line="400" w:lineRule="exact"/>
        <w:ind w:firstLine="420" w:firstLineChars="200"/>
        <w:rPr>
          <w:rFonts w:ascii="宋体" w:hAnsi="宋体"/>
          <w:color w:val="auto"/>
        </w:rPr>
      </w:pPr>
      <w:r>
        <w:rPr>
          <w:rFonts w:hint="eastAsia" w:ascii="宋体" w:hAnsi="宋体"/>
          <w:color w:val="auto"/>
        </w:rPr>
        <w:t>（</w:t>
      </w:r>
      <w:r>
        <w:rPr>
          <w:rFonts w:ascii="宋体" w:hAnsi="宋体"/>
          <w:color w:val="auto"/>
        </w:rPr>
        <w:t>12</w:t>
      </w:r>
      <w:r>
        <w:rPr>
          <w:rFonts w:hint="eastAsia" w:ascii="宋体" w:hAnsi="宋体"/>
          <w:color w:val="auto"/>
        </w:rPr>
        <w:t>）进入清算程序，或被宣告破产，或其他丧失履约能力的情形；</w:t>
      </w:r>
    </w:p>
    <w:p>
      <w:pPr>
        <w:spacing w:line="400" w:lineRule="exact"/>
        <w:ind w:firstLine="420" w:firstLineChars="200"/>
        <w:rPr>
          <w:rFonts w:ascii="宋体" w:hAnsi="宋体"/>
          <w:color w:val="auto"/>
        </w:rPr>
      </w:pPr>
      <w:r>
        <w:rPr>
          <w:rFonts w:hint="eastAsia" w:ascii="宋体" w:hAnsi="宋体"/>
          <w:color w:val="auto"/>
        </w:rPr>
        <w:t>（</w:t>
      </w:r>
      <w:r>
        <w:rPr>
          <w:rFonts w:ascii="宋体" w:hAnsi="宋体"/>
          <w:color w:val="auto"/>
        </w:rPr>
        <w:t>13</w:t>
      </w:r>
      <w:r>
        <w:rPr>
          <w:rFonts w:hint="eastAsia" w:ascii="宋体" w:hAnsi="宋体"/>
          <w:color w:val="auto"/>
        </w:rPr>
        <w:t>）在最近三年内发生重大监理质量问题（以相关行业主管部门的行政处罚决定或司法机关出具的有关法律文书为准）；</w:t>
      </w:r>
    </w:p>
    <w:p>
      <w:pPr>
        <w:spacing w:line="400" w:lineRule="exact"/>
        <w:ind w:firstLine="420" w:firstLineChars="200"/>
        <w:rPr>
          <w:rFonts w:ascii="宋体" w:hAnsi="宋体"/>
          <w:color w:val="auto"/>
        </w:rPr>
      </w:pPr>
      <w:r>
        <w:rPr>
          <w:rFonts w:hint="eastAsia" w:ascii="宋体" w:hAnsi="宋体"/>
          <w:color w:val="auto"/>
        </w:rPr>
        <w:t>（</w:t>
      </w:r>
      <w:r>
        <w:rPr>
          <w:rFonts w:ascii="宋体" w:hAnsi="宋体"/>
          <w:color w:val="auto"/>
        </w:rPr>
        <w:t>14</w:t>
      </w:r>
      <w:r>
        <w:rPr>
          <w:rFonts w:hint="eastAsia" w:ascii="宋体" w:hAnsi="宋体"/>
          <w:color w:val="auto"/>
        </w:rPr>
        <w:t>）被工商行政管理机关在全国企业信用信息公示系统中列入严重违法失信企业名单；</w:t>
      </w:r>
    </w:p>
    <w:p>
      <w:pPr>
        <w:spacing w:line="400" w:lineRule="exact"/>
        <w:ind w:firstLine="420" w:firstLineChars="200"/>
        <w:rPr>
          <w:rFonts w:ascii="宋体" w:hAnsi="宋体"/>
          <w:color w:val="auto"/>
        </w:rPr>
      </w:pPr>
      <w:r>
        <w:rPr>
          <w:rFonts w:hint="eastAsia" w:ascii="宋体" w:hAnsi="宋体"/>
          <w:color w:val="auto"/>
        </w:rPr>
        <w:t>（</w:t>
      </w:r>
      <w:r>
        <w:rPr>
          <w:rFonts w:ascii="宋体" w:hAnsi="宋体"/>
          <w:color w:val="auto"/>
        </w:rPr>
        <w:t>15</w:t>
      </w:r>
      <w:r>
        <w:rPr>
          <w:rFonts w:hint="eastAsia" w:ascii="宋体" w:hAnsi="宋体"/>
          <w:color w:val="auto"/>
        </w:rPr>
        <w:t>）被最高人民法院在</w:t>
      </w:r>
      <w:r>
        <w:rPr>
          <w:rFonts w:ascii="宋体" w:hAnsi="宋体"/>
          <w:color w:val="auto"/>
        </w:rPr>
        <w:t>“</w:t>
      </w:r>
      <w:r>
        <w:rPr>
          <w:rFonts w:hint="eastAsia" w:ascii="宋体" w:hAnsi="宋体"/>
          <w:color w:val="auto"/>
        </w:rPr>
        <w:t>信用中国</w:t>
      </w:r>
      <w:r>
        <w:rPr>
          <w:rFonts w:ascii="宋体" w:hAnsi="宋体"/>
          <w:color w:val="auto"/>
        </w:rPr>
        <w:t>”</w:t>
      </w:r>
      <w:r>
        <w:rPr>
          <w:rFonts w:hint="eastAsia" w:ascii="宋体" w:hAnsi="宋体"/>
          <w:color w:val="auto"/>
        </w:rPr>
        <w:t>网站（</w:t>
      </w:r>
      <w:r>
        <w:rPr>
          <w:color w:val="auto"/>
        </w:rPr>
        <w:fldChar w:fldCharType="begin"/>
      </w:r>
      <w:r>
        <w:rPr>
          <w:color w:val="auto"/>
        </w:rPr>
        <w:instrText xml:space="preserve"> HYPERLINK "http://www.creditchina.gov.cn/" </w:instrText>
      </w:r>
      <w:r>
        <w:rPr>
          <w:color w:val="auto"/>
        </w:rPr>
        <w:fldChar w:fldCharType="separate"/>
      </w:r>
      <w:r>
        <w:rPr>
          <w:rStyle w:val="20"/>
          <w:rFonts w:ascii="宋体" w:hAnsi="宋体"/>
          <w:color w:val="auto"/>
        </w:rPr>
        <w:t>www.creditchina.gov.cn</w:t>
      </w:r>
      <w:r>
        <w:rPr>
          <w:rStyle w:val="20"/>
          <w:rFonts w:ascii="宋体" w:hAnsi="宋体"/>
          <w:color w:val="auto"/>
        </w:rPr>
        <w:fldChar w:fldCharType="end"/>
      </w:r>
      <w:r>
        <w:rPr>
          <w:rFonts w:hint="eastAsia" w:ascii="宋体" w:hAnsi="宋体"/>
          <w:color w:val="auto"/>
        </w:rPr>
        <w:t>）或各级信用信息共享平台中列入失信被执行人名单；</w:t>
      </w:r>
    </w:p>
    <w:p>
      <w:pPr>
        <w:spacing w:line="400" w:lineRule="exact"/>
        <w:ind w:firstLine="420" w:firstLineChars="200"/>
        <w:rPr>
          <w:rFonts w:ascii="宋体" w:hAnsi="宋体"/>
          <w:color w:val="auto"/>
        </w:rPr>
      </w:pPr>
      <w:r>
        <w:rPr>
          <w:rFonts w:hint="eastAsia" w:ascii="宋体" w:hAnsi="宋体"/>
          <w:color w:val="auto"/>
        </w:rPr>
        <w:t>（</w:t>
      </w:r>
      <w:r>
        <w:rPr>
          <w:rFonts w:ascii="宋体" w:hAnsi="宋体"/>
          <w:color w:val="auto"/>
        </w:rPr>
        <w:t>16</w:t>
      </w:r>
      <w:r>
        <w:rPr>
          <w:rFonts w:hint="eastAsia" w:ascii="宋体" w:hAnsi="宋体"/>
          <w:color w:val="auto"/>
        </w:rPr>
        <w:t>）在近三年内投标人或其法定代表人、拟委任的总监理工程师有行贿犯罪行为的；</w:t>
      </w:r>
    </w:p>
    <w:p>
      <w:pPr>
        <w:spacing w:line="400" w:lineRule="exact"/>
        <w:ind w:firstLine="420" w:firstLineChars="200"/>
        <w:rPr>
          <w:rFonts w:ascii="宋体" w:hAnsi="宋体"/>
          <w:color w:val="auto"/>
        </w:rPr>
      </w:pPr>
      <w:r>
        <w:rPr>
          <w:rFonts w:hint="eastAsia" w:ascii="宋体" w:hAnsi="宋体"/>
          <w:color w:val="auto"/>
        </w:rPr>
        <w:t>（</w:t>
      </w:r>
      <w:r>
        <w:rPr>
          <w:rFonts w:ascii="宋体" w:hAnsi="宋体"/>
          <w:color w:val="auto"/>
        </w:rPr>
        <w:t>17</w:t>
      </w:r>
      <w:r>
        <w:rPr>
          <w:rFonts w:hint="eastAsia" w:ascii="宋体" w:hAnsi="宋体"/>
          <w:color w:val="auto"/>
        </w:rPr>
        <w:t>）法律法规或投标人须知前附表规定的其他情形。</w:t>
      </w:r>
    </w:p>
    <w:p>
      <w:pPr>
        <w:spacing w:line="400" w:lineRule="exact"/>
        <w:rPr>
          <w:rFonts w:ascii="宋体" w:hAnsi="宋体"/>
          <w:color w:val="auto"/>
        </w:rPr>
      </w:pPr>
      <w:r>
        <w:rPr>
          <w:rFonts w:hint="eastAsia" w:ascii="宋体" w:hAnsi="宋体"/>
          <w:color w:val="auto"/>
        </w:rPr>
        <w:t>1.5 费用承担</w:t>
      </w:r>
    </w:p>
    <w:p>
      <w:pPr>
        <w:spacing w:line="400" w:lineRule="exact"/>
        <w:ind w:firstLine="420" w:firstLineChars="200"/>
        <w:rPr>
          <w:rFonts w:ascii="宋体" w:hAnsi="宋体"/>
          <w:color w:val="auto"/>
          <w:szCs w:val="21"/>
        </w:rPr>
      </w:pPr>
      <w:r>
        <w:rPr>
          <w:rFonts w:hint="eastAsia" w:ascii="宋体" w:hAnsi="宋体"/>
          <w:color w:val="auto"/>
          <w:szCs w:val="21"/>
        </w:rPr>
        <w:t>投标人准备和参加投标活动发生的费用自理。</w:t>
      </w:r>
    </w:p>
    <w:p>
      <w:pPr>
        <w:spacing w:line="400" w:lineRule="exact"/>
        <w:rPr>
          <w:rFonts w:ascii="宋体" w:hAnsi="宋体"/>
          <w:color w:val="auto"/>
        </w:rPr>
      </w:pPr>
      <w:r>
        <w:rPr>
          <w:rFonts w:hint="eastAsia" w:ascii="宋体" w:hAnsi="宋体"/>
          <w:color w:val="auto"/>
        </w:rPr>
        <w:t>1.6 保密</w:t>
      </w:r>
    </w:p>
    <w:p>
      <w:pPr>
        <w:spacing w:line="400" w:lineRule="exact"/>
        <w:ind w:firstLine="420" w:firstLineChars="200"/>
        <w:rPr>
          <w:rFonts w:ascii="宋体" w:hAnsi="宋体"/>
          <w:color w:val="auto"/>
          <w:szCs w:val="21"/>
        </w:rPr>
      </w:pPr>
      <w:r>
        <w:rPr>
          <w:rFonts w:hint="eastAsia" w:ascii="宋体" w:hAnsi="宋体"/>
          <w:color w:val="auto"/>
          <w:szCs w:val="21"/>
        </w:rPr>
        <w:t>参与招标投标活动的各方应对招标文件和投标文件中的商业和技术等秘密保密，否则应承担相应的法律责任。</w:t>
      </w:r>
    </w:p>
    <w:p>
      <w:pPr>
        <w:spacing w:line="400" w:lineRule="exact"/>
        <w:rPr>
          <w:rFonts w:ascii="宋体" w:hAnsi="宋体"/>
          <w:color w:val="auto"/>
        </w:rPr>
      </w:pPr>
      <w:r>
        <w:rPr>
          <w:rFonts w:hint="eastAsia" w:ascii="宋体" w:hAnsi="宋体"/>
          <w:color w:val="auto"/>
        </w:rPr>
        <w:t>1.7 语言文字</w:t>
      </w:r>
    </w:p>
    <w:p>
      <w:pPr>
        <w:spacing w:line="400" w:lineRule="exact"/>
        <w:ind w:firstLine="420" w:firstLineChars="200"/>
        <w:rPr>
          <w:rFonts w:ascii="宋体" w:hAnsi="宋体"/>
          <w:color w:val="auto"/>
          <w:szCs w:val="21"/>
        </w:rPr>
      </w:pPr>
      <w:r>
        <w:rPr>
          <w:rFonts w:hint="eastAsia" w:ascii="宋体" w:hAnsi="宋体"/>
          <w:color w:val="auto"/>
          <w:szCs w:val="21"/>
        </w:rPr>
        <w:t>招标投标文件使用的语言文字为中文。专用术语使用外文的，应附有中文注释。</w:t>
      </w:r>
    </w:p>
    <w:p>
      <w:pPr>
        <w:spacing w:line="400" w:lineRule="exact"/>
        <w:rPr>
          <w:rFonts w:ascii="宋体" w:hAnsi="宋体"/>
          <w:color w:val="auto"/>
        </w:rPr>
      </w:pPr>
      <w:r>
        <w:rPr>
          <w:rFonts w:hint="eastAsia" w:ascii="宋体" w:hAnsi="宋体"/>
          <w:color w:val="auto"/>
        </w:rPr>
        <w:t>1.8 计量单位</w:t>
      </w:r>
    </w:p>
    <w:p>
      <w:pPr>
        <w:spacing w:line="400" w:lineRule="exact"/>
        <w:ind w:firstLine="420" w:firstLineChars="200"/>
        <w:rPr>
          <w:rFonts w:ascii="宋体" w:hAnsi="宋体"/>
          <w:color w:val="auto"/>
          <w:szCs w:val="21"/>
        </w:rPr>
      </w:pPr>
      <w:r>
        <w:rPr>
          <w:rFonts w:hint="eastAsia" w:ascii="宋体" w:hAnsi="宋体"/>
          <w:color w:val="auto"/>
          <w:szCs w:val="21"/>
        </w:rPr>
        <w:t>所有计量均采用中华人民共和国法定计量单位。</w:t>
      </w:r>
    </w:p>
    <w:p>
      <w:pPr>
        <w:spacing w:line="400" w:lineRule="exact"/>
        <w:rPr>
          <w:rFonts w:ascii="宋体" w:hAnsi="宋体"/>
          <w:color w:val="auto"/>
        </w:rPr>
      </w:pPr>
      <w:r>
        <w:rPr>
          <w:rFonts w:hint="eastAsia" w:ascii="宋体" w:hAnsi="宋体"/>
          <w:color w:val="auto"/>
        </w:rPr>
        <w:t>1.9 踏勘现场</w:t>
      </w:r>
    </w:p>
    <w:p>
      <w:pPr>
        <w:spacing w:line="400" w:lineRule="exact"/>
        <w:ind w:firstLine="420" w:firstLineChars="200"/>
        <w:rPr>
          <w:rFonts w:ascii="宋体" w:hAnsi="宋体"/>
          <w:color w:val="auto"/>
          <w:szCs w:val="21"/>
        </w:rPr>
      </w:pPr>
      <w:r>
        <w:rPr>
          <w:rFonts w:ascii="宋体" w:hAnsi="宋体"/>
          <w:color w:val="auto"/>
          <w:szCs w:val="21"/>
        </w:rPr>
        <w:t xml:space="preserve">1.9.1 </w:t>
      </w:r>
      <w:r>
        <w:rPr>
          <w:rFonts w:hint="eastAsia" w:ascii="宋体" w:hAnsi="宋体"/>
          <w:color w:val="auto"/>
          <w:szCs w:val="21"/>
        </w:rPr>
        <w:t>投标人须知前附表规定组织踏勘现场的，招标人按投标人须知前附表规定的时间、地点组织投标人踏勘项目现场。部分投标人未按时参加踏勘现场的，不影响踏勘现场的正常进行。</w:t>
      </w:r>
    </w:p>
    <w:p>
      <w:pPr>
        <w:spacing w:line="400" w:lineRule="exact"/>
        <w:ind w:firstLine="420" w:firstLineChars="200"/>
        <w:rPr>
          <w:rFonts w:ascii="宋体" w:hAnsi="宋体"/>
          <w:color w:val="auto"/>
          <w:szCs w:val="21"/>
        </w:rPr>
      </w:pPr>
      <w:r>
        <w:rPr>
          <w:rFonts w:ascii="宋体" w:hAnsi="宋体"/>
          <w:color w:val="auto"/>
          <w:szCs w:val="21"/>
        </w:rPr>
        <w:t xml:space="preserve">1.9.2 </w:t>
      </w:r>
      <w:r>
        <w:rPr>
          <w:rFonts w:hint="eastAsia" w:ascii="宋体" w:hAnsi="宋体"/>
          <w:color w:val="auto"/>
          <w:szCs w:val="21"/>
        </w:rPr>
        <w:t>投标人踏勘现场发生的费用自理。</w:t>
      </w:r>
    </w:p>
    <w:p>
      <w:pPr>
        <w:spacing w:line="400" w:lineRule="exact"/>
        <w:ind w:firstLine="420" w:firstLineChars="200"/>
        <w:rPr>
          <w:rFonts w:ascii="宋体" w:hAnsi="宋体"/>
          <w:color w:val="auto"/>
          <w:szCs w:val="21"/>
        </w:rPr>
      </w:pPr>
      <w:r>
        <w:rPr>
          <w:rFonts w:ascii="宋体" w:hAnsi="宋体"/>
          <w:color w:val="auto"/>
          <w:szCs w:val="21"/>
        </w:rPr>
        <w:t xml:space="preserve">1.9.3 </w:t>
      </w:r>
      <w:r>
        <w:rPr>
          <w:rFonts w:hint="eastAsia" w:ascii="宋体" w:hAnsi="宋体"/>
          <w:color w:val="auto"/>
          <w:szCs w:val="21"/>
        </w:rPr>
        <w:t>除招标人的原因外，投标人自行负责在踏勘现场中所发生的人员伤亡和财产损失。</w:t>
      </w:r>
    </w:p>
    <w:p>
      <w:pPr>
        <w:spacing w:line="400" w:lineRule="exact"/>
        <w:ind w:firstLine="420" w:firstLineChars="200"/>
        <w:rPr>
          <w:rFonts w:ascii="宋体" w:hAnsi="宋体"/>
          <w:color w:val="auto"/>
          <w:szCs w:val="21"/>
        </w:rPr>
      </w:pPr>
      <w:r>
        <w:rPr>
          <w:rFonts w:ascii="宋体" w:hAnsi="宋体"/>
          <w:color w:val="auto"/>
          <w:szCs w:val="21"/>
        </w:rPr>
        <w:t xml:space="preserve">1.9.4 </w:t>
      </w:r>
      <w:r>
        <w:rPr>
          <w:rFonts w:hint="eastAsia" w:ascii="宋体" w:hAnsi="宋体"/>
          <w:color w:val="auto"/>
          <w:szCs w:val="21"/>
        </w:rPr>
        <w:t>招标人在踏勘现场中介绍的工程场地和相关的周边环境情况，供投标人在编制投标文件时参考，招标人不对投标人据此作出的判断和决策负责。</w:t>
      </w:r>
    </w:p>
    <w:p>
      <w:pPr>
        <w:spacing w:line="400" w:lineRule="exact"/>
        <w:rPr>
          <w:rFonts w:ascii="宋体" w:hAnsi="宋体"/>
          <w:color w:val="auto"/>
        </w:rPr>
      </w:pPr>
      <w:r>
        <w:rPr>
          <w:rFonts w:hint="eastAsia" w:ascii="宋体" w:hAnsi="宋体"/>
          <w:color w:val="auto"/>
        </w:rPr>
        <w:t>1.10 投标预备会</w:t>
      </w:r>
    </w:p>
    <w:p>
      <w:pPr>
        <w:spacing w:line="400" w:lineRule="exact"/>
        <w:ind w:firstLine="420" w:firstLineChars="200"/>
        <w:rPr>
          <w:rFonts w:ascii="宋体" w:hAnsi="宋体"/>
          <w:color w:val="auto"/>
          <w:szCs w:val="21"/>
        </w:rPr>
      </w:pPr>
      <w:r>
        <w:rPr>
          <w:rFonts w:ascii="宋体" w:hAnsi="宋体"/>
          <w:color w:val="auto"/>
          <w:szCs w:val="21"/>
        </w:rPr>
        <w:t xml:space="preserve">1.10.1 </w:t>
      </w:r>
      <w:r>
        <w:rPr>
          <w:rFonts w:hint="eastAsia" w:ascii="宋体" w:hAnsi="宋体"/>
          <w:color w:val="auto"/>
          <w:szCs w:val="21"/>
        </w:rPr>
        <w:t>投标人须知前附表规定召开投标预备会的，招标人按投标人须知前附表规定的时间和地点召开投标预备会，澄清投标人提出的问题。</w:t>
      </w:r>
    </w:p>
    <w:p>
      <w:pPr>
        <w:spacing w:line="400" w:lineRule="exact"/>
        <w:ind w:firstLine="420" w:firstLineChars="200"/>
        <w:rPr>
          <w:rFonts w:ascii="宋体" w:hAnsi="宋体"/>
          <w:color w:val="auto"/>
          <w:szCs w:val="21"/>
        </w:rPr>
      </w:pPr>
      <w:r>
        <w:rPr>
          <w:rFonts w:ascii="宋体" w:hAnsi="宋体"/>
          <w:color w:val="auto"/>
          <w:szCs w:val="21"/>
        </w:rPr>
        <w:t xml:space="preserve">1.10.2 </w:t>
      </w:r>
      <w:r>
        <w:rPr>
          <w:rFonts w:hint="eastAsia" w:ascii="宋体" w:hAnsi="宋体"/>
          <w:color w:val="auto"/>
          <w:szCs w:val="21"/>
        </w:rPr>
        <w:t>投标人应按投标人须知前附表规定的时间和形式将提出的问题送达招标人，以便招标人在会议期间澄清。</w:t>
      </w:r>
    </w:p>
    <w:p>
      <w:pPr>
        <w:spacing w:line="400" w:lineRule="exact"/>
        <w:ind w:firstLine="420" w:firstLineChars="200"/>
        <w:rPr>
          <w:rFonts w:ascii="宋体" w:hAnsi="宋体"/>
          <w:color w:val="auto"/>
          <w:szCs w:val="21"/>
        </w:rPr>
      </w:pPr>
      <w:r>
        <w:rPr>
          <w:rFonts w:ascii="宋体" w:hAnsi="宋体"/>
          <w:color w:val="auto"/>
          <w:szCs w:val="21"/>
        </w:rPr>
        <w:t xml:space="preserve">1.10.3 </w:t>
      </w:r>
      <w:r>
        <w:rPr>
          <w:rFonts w:hint="eastAsia" w:ascii="宋体" w:hAnsi="宋体"/>
          <w:color w:val="auto"/>
          <w:szCs w:val="21"/>
        </w:rPr>
        <w:t>投标预备会后，招标人将对投标人所提问题的澄清，以投标人须知前附表规定的形式通知所有购买招标文件的投标人。该澄清内容为招标文件的组成部分。</w:t>
      </w:r>
    </w:p>
    <w:p>
      <w:pPr>
        <w:spacing w:line="400" w:lineRule="exact"/>
        <w:rPr>
          <w:rFonts w:ascii="宋体" w:hAnsi="宋体"/>
          <w:color w:val="auto"/>
        </w:rPr>
      </w:pPr>
      <w:r>
        <w:rPr>
          <w:rFonts w:hint="eastAsia" w:ascii="宋体" w:hAnsi="宋体"/>
          <w:color w:val="auto"/>
        </w:rPr>
        <w:t>1.11分包</w:t>
      </w:r>
    </w:p>
    <w:p>
      <w:pPr>
        <w:spacing w:line="400" w:lineRule="exact"/>
        <w:ind w:firstLine="420" w:firstLineChars="200"/>
        <w:rPr>
          <w:rFonts w:ascii="宋体" w:hAnsi="宋体"/>
          <w:color w:val="auto"/>
          <w:szCs w:val="21"/>
        </w:rPr>
      </w:pPr>
      <w:r>
        <w:rPr>
          <w:rFonts w:hint="eastAsia" w:ascii="宋体" w:hAnsi="宋体"/>
          <w:color w:val="auto"/>
          <w:szCs w:val="21"/>
        </w:rPr>
        <w:t>本项目严禁分包。</w:t>
      </w:r>
    </w:p>
    <w:p>
      <w:pPr>
        <w:spacing w:line="400" w:lineRule="exact"/>
        <w:rPr>
          <w:rFonts w:ascii="宋体" w:hAnsi="宋体"/>
          <w:color w:val="auto"/>
        </w:rPr>
      </w:pPr>
      <w:r>
        <w:rPr>
          <w:rFonts w:hint="eastAsia" w:ascii="宋体" w:hAnsi="宋体"/>
          <w:color w:val="auto"/>
        </w:rPr>
        <w:t>1.12响应和偏差</w:t>
      </w:r>
    </w:p>
    <w:p>
      <w:pPr>
        <w:spacing w:line="400" w:lineRule="exact"/>
        <w:ind w:firstLine="420" w:firstLineChars="200"/>
        <w:rPr>
          <w:rFonts w:ascii="宋体" w:hAnsi="宋体"/>
          <w:color w:val="auto"/>
          <w:szCs w:val="21"/>
        </w:rPr>
      </w:pPr>
      <w:r>
        <w:rPr>
          <w:rFonts w:ascii="宋体" w:hAnsi="宋体"/>
          <w:color w:val="auto"/>
          <w:szCs w:val="21"/>
        </w:rPr>
        <w:t xml:space="preserve">1.12.1 </w:t>
      </w:r>
      <w:r>
        <w:rPr>
          <w:rFonts w:hint="eastAsia" w:ascii="宋体" w:hAnsi="宋体"/>
          <w:color w:val="auto"/>
          <w:szCs w:val="21"/>
        </w:rPr>
        <w:t>投标文件应当对招标文件的实质性要求和条件作出满足性或更有利于招标人的响应，否则，投标人的投标将被否决。实质性要求和条件见投标人须知前附表。</w:t>
      </w:r>
    </w:p>
    <w:p>
      <w:pPr>
        <w:spacing w:line="400" w:lineRule="exact"/>
        <w:ind w:firstLine="420" w:firstLineChars="200"/>
        <w:rPr>
          <w:rFonts w:ascii="宋体" w:hAnsi="宋体"/>
          <w:color w:val="auto"/>
          <w:szCs w:val="21"/>
        </w:rPr>
      </w:pPr>
      <w:r>
        <w:rPr>
          <w:rFonts w:ascii="宋体" w:hAnsi="宋体"/>
          <w:color w:val="auto"/>
          <w:szCs w:val="21"/>
        </w:rPr>
        <w:t xml:space="preserve">1.12.2 </w:t>
      </w:r>
      <w:r>
        <w:rPr>
          <w:rFonts w:hint="eastAsia" w:ascii="宋体" w:hAnsi="宋体"/>
          <w:color w:val="auto"/>
          <w:szCs w:val="21"/>
        </w:rPr>
        <w:t>投标人应根据招标文件的要求提供投标监理大纲等内容以对招标文件作出响应。</w:t>
      </w:r>
    </w:p>
    <w:p>
      <w:pPr>
        <w:spacing w:line="400" w:lineRule="exact"/>
        <w:ind w:firstLine="420" w:firstLineChars="200"/>
        <w:rPr>
          <w:rFonts w:ascii="宋体" w:hAnsi="宋体"/>
          <w:color w:val="auto"/>
          <w:szCs w:val="21"/>
        </w:rPr>
      </w:pPr>
      <w:r>
        <w:rPr>
          <w:rFonts w:ascii="宋体" w:hAnsi="宋体"/>
          <w:color w:val="auto"/>
          <w:szCs w:val="21"/>
        </w:rPr>
        <w:t xml:space="preserve">1.12.3 </w:t>
      </w:r>
      <w:r>
        <w:rPr>
          <w:rFonts w:hint="eastAsia" w:ascii="宋体" w:hAnsi="宋体"/>
          <w:color w:val="auto"/>
          <w:szCs w:val="21"/>
        </w:rPr>
        <w:t>投标人须知前附表允许投标文件偏离招标文件某些要求的，偏差应当符合招标文件规定的偏差范围和幅度。</w:t>
      </w:r>
    </w:p>
    <w:p>
      <w:pPr>
        <w:spacing w:line="400" w:lineRule="exact"/>
        <w:rPr>
          <w:rFonts w:ascii="宋体" w:hAnsi="宋体"/>
          <w:color w:val="auto"/>
        </w:rPr>
      </w:pPr>
      <w:bookmarkStart w:id="11" w:name="_Toc502971108"/>
      <w:r>
        <w:rPr>
          <w:rFonts w:hint="eastAsia" w:ascii="宋体" w:hAnsi="宋体"/>
          <w:color w:val="auto"/>
        </w:rPr>
        <w:t>2．招标文件</w:t>
      </w:r>
      <w:bookmarkEnd w:id="11"/>
    </w:p>
    <w:p>
      <w:pPr>
        <w:spacing w:line="400" w:lineRule="exact"/>
        <w:rPr>
          <w:rFonts w:ascii="宋体" w:hAnsi="宋体"/>
          <w:color w:val="auto"/>
        </w:rPr>
      </w:pPr>
      <w:r>
        <w:rPr>
          <w:rFonts w:hint="eastAsia" w:ascii="宋体" w:hAnsi="宋体"/>
          <w:color w:val="auto"/>
        </w:rPr>
        <w:t>2.1 招标文件的组成</w:t>
      </w:r>
    </w:p>
    <w:p>
      <w:pPr>
        <w:spacing w:line="400" w:lineRule="exact"/>
        <w:ind w:firstLine="420" w:firstLineChars="200"/>
        <w:rPr>
          <w:rFonts w:ascii="宋体" w:hAnsi="宋体"/>
          <w:color w:val="auto"/>
          <w:szCs w:val="21"/>
        </w:rPr>
      </w:pPr>
      <w:r>
        <w:rPr>
          <w:rFonts w:hint="eastAsia" w:ascii="宋体" w:hAnsi="宋体"/>
          <w:color w:val="auto"/>
          <w:szCs w:val="21"/>
        </w:rPr>
        <w:t>本招标文件包括：</w:t>
      </w:r>
    </w:p>
    <w:p>
      <w:pPr>
        <w:spacing w:line="400" w:lineRule="exact"/>
        <w:ind w:firstLine="420" w:firstLineChars="200"/>
        <w:rPr>
          <w:rFonts w:ascii="宋体" w:hAnsi="宋体"/>
          <w:color w:val="auto"/>
          <w:szCs w:val="21"/>
        </w:rPr>
      </w:pPr>
      <w:r>
        <w:rPr>
          <w:rFonts w:hint="eastAsia" w:ascii="宋体" w:hAnsi="宋体"/>
          <w:color w:val="auto"/>
          <w:szCs w:val="21"/>
        </w:rPr>
        <w:t>(1）招标公告；</w:t>
      </w:r>
    </w:p>
    <w:p>
      <w:pPr>
        <w:spacing w:line="400" w:lineRule="exact"/>
        <w:ind w:firstLine="420" w:firstLineChars="200"/>
        <w:rPr>
          <w:rFonts w:ascii="宋体" w:hAnsi="宋体"/>
          <w:color w:val="auto"/>
          <w:szCs w:val="21"/>
        </w:rPr>
      </w:pPr>
      <w:r>
        <w:rPr>
          <w:rFonts w:hint="eastAsia" w:ascii="宋体" w:hAnsi="宋体"/>
          <w:color w:val="auto"/>
          <w:szCs w:val="21"/>
        </w:rPr>
        <w:t>(2）投标人须知；</w:t>
      </w:r>
    </w:p>
    <w:p>
      <w:pPr>
        <w:spacing w:line="400" w:lineRule="exact"/>
        <w:ind w:firstLine="420" w:firstLineChars="200"/>
        <w:rPr>
          <w:rFonts w:ascii="宋体" w:hAnsi="宋体"/>
          <w:color w:val="auto"/>
          <w:szCs w:val="21"/>
        </w:rPr>
      </w:pPr>
      <w:r>
        <w:rPr>
          <w:rFonts w:hint="eastAsia" w:ascii="宋体" w:hAnsi="宋体"/>
          <w:color w:val="auto"/>
          <w:szCs w:val="21"/>
        </w:rPr>
        <w:t>(3）评标办法；</w:t>
      </w:r>
    </w:p>
    <w:p>
      <w:pPr>
        <w:spacing w:line="400" w:lineRule="exact"/>
        <w:ind w:firstLine="420" w:firstLineChars="200"/>
        <w:rPr>
          <w:rFonts w:ascii="宋体" w:hAnsi="宋体"/>
          <w:color w:val="auto"/>
          <w:szCs w:val="21"/>
        </w:rPr>
      </w:pPr>
      <w:r>
        <w:rPr>
          <w:rFonts w:hint="eastAsia" w:ascii="宋体" w:hAnsi="宋体"/>
          <w:color w:val="auto"/>
          <w:szCs w:val="21"/>
        </w:rPr>
        <w:t>(4）合同条款及格式；</w:t>
      </w:r>
    </w:p>
    <w:p>
      <w:pPr>
        <w:spacing w:line="400" w:lineRule="exact"/>
        <w:ind w:firstLine="420" w:firstLineChars="200"/>
        <w:rPr>
          <w:rFonts w:ascii="宋体" w:hAnsi="宋体"/>
          <w:color w:val="auto"/>
          <w:szCs w:val="21"/>
        </w:rPr>
      </w:pPr>
      <w:r>
        <w:rPr>
          <w:rFonts w:hint="eastAsia" w:ascii="宋体" w:hAnsi="宋体"/>
          <w:color w:val="auto"/>
          <w:szCs w:val="21"/>
        </w:rPr>
        <w:t>(5）投标文件格式；</w:t>
      </w:r>
    </w:p>
    <w:p>
      <w:pPr>
        <w:spacing w:line="400" w:lineRule="exact"/>
        <w:ind w:firstLine="420" w:firstLineChars="200"/>
        <w:rPr>
          <w:rFonts w:ascii="宋体" w:hAnsi="宋体"/>
          <w:color w:val="auto"/>
          <w:szCs w:val="21"/>
        </w:rPr>
      </w:pPr>
      <w:r>
        <w:rPr>
          <w:rFonts w:hint="eastAsia" w:ascii="宋体" w:hAnsi="宋体"/>
          <w:color w:val="auto"/>
          <w:szCs w:val="21"/>
        </w:rPr>
        <w:t>根据本章第1.10 款、第2.2 款和第2.3 款对招标文件所作的澄清、修改，构成招标文件的组成部分。</w:t>
      </w:r>
    </w:p>
    <w:p>
      <w:pPr>
        <w:spacing w:line="390" w:lineRule="exact"/>
        <w:rPr>
          <w:rFonts w:ascii="宋体" w:hAnsi="宋体"/>
          <w:color w:val="auto"/>
        </w:rPr>
      </w:pPr>
      <w:r>
        <w:rPr>
          <w:rFonts w:hint="eastAsia" w:ascii="宋体" w:hAnsi="宋体"/>
          <w:color w:val="auto"/>
        </w:rPr>
        <w:t>2.2 招标文件的澄清</w:t>
      </w:r>
    </w:p>
    <w:p>
      <w:pPr>
        <w:spacing w:line="390" w:lineRule="exact"/>
        <w:ind w:firstLine="420" w:firstLineChars="200"/>
        <w:rPr>
          <w:rFonts w:ascii="宋体" w:hAnsi="宋体"/>
          <w:color w:val="auto"/>
          <w:szCs w:val="21"/>
        </w:rPr>
      </w:pPr>
      <w:r>
        <w:rPr>
          <w:rFonts w:ascii="宋体" w:hAnsi="宋体"/>
          <w:color w:val="auto"/>
          <w:szCs w:val="21"/>
        </w:rPr>
        <w:t xml:space="preserve">2.2.1 </w:t>
      </w:r>
      <w:r>
        <w:rPr>
          <w:rFonts w:hint="eastAsia" w:ascii="宋体" w:hAnsi="宋体"/>
          <w:color w:val="auto"/>
          <w:szCs w:val="21"/>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390" w:lineRule="exact"/>
        <w:ind w:firstLine="420" w:firstLineChars="200"/>
        <w:rPr>
          <w:rFonts w:ascii="宋体" w:hAnsi="宋体"/>
          <w:color w:val="auto"/>
          <w:szCs w:val="21"/>
        </w:rPr>
      </w:pPr>
      <w:r>
        <w:rPr>
          <w:rFonts w:ascii="宋体" w:hAnsi="宋体"/>
          <w:color w:val="auto"/>
          <w:szCs w:val="21"/>
        </w:rPr>
        <w:t xml:space="preserve">2.2.2 </w:t>
      </w:r>
      <w:r>
        <w:rPr>
          <w:rFonts w:hint="eastAsia" w:ascii="宋体" w:hAnsi="宋体"/>
          <w:color w:val="auto"/>
          <w:szCs w:val="21"/>
        </w:rPr>
        <w:t>招标文件的澄清以投标人须知前附表规定的形式发给所有购买招标文件的投标人，但不指明澄清问题的来源。澄清发出的时间距本章第</w:t>
      </w:r>
      <w:r>
        <w:rPr>
          <w:rFonts w:ascii="宋体" w:hAnsi="宋体"/>
          <w:color w:val="auto"/>
          <w:szCs w:val="21"/>
        </w:rPr>
        <w:t xml:space="preserve"> 4.2.1 </w:t>
      </w:r>
      <w:r>
        <w:rPr>
          <w:rFonts w:hint="eastAsia" w:ascii="宋体" w:hAnsi="宋体"/>
          <w:color w:val="auto"/>
          <w:szCs w:val="21"/>
        </w:rPr>
        <w:t>项规定的投标截止时间不足</w:t>
      </w:r>
      <w:r>
        <w:rPr>
          <w:rFonts w:ascii="宋体" w:hAnsi="宋体"/>
          <w:color w:val="auto"/>
          <w:szCs w:val="21"/>
        </w:rPr>
        <w:t xml:space="preserve"> 15 </w:t>
      </w:r>
      <w:r>
        <w:rPr>
          <w:rFonts w:hint="eastAsia" w:ascii="宋体" w:hAnsi="宋体"/>
          <w:color w:val="auto"/>
          <w:szCs w:val="21"/>
        </w:rPr>
        <w:t>日的，并且澄清内容可能影响投标文件编制的，将相应延长投标截止时间。</w:t>
      </w:r>
    </w:p>
    <w:p>
      <w:pPr>
        <w:spacing w:line="390" w:lineRule="exact"/>
        <w:ind w:firstLine="420" w:firstLineChars="200"/>
        <w:rPr>
          <w:rFonts w:ascii="宋体" w:hAnsi="宋体"/>
          <w:color w:val="auto"/>
          <w:szCs w:val="21"/>
        </w:rPr>
      </w:pPr>
      <w:r>
        <w:rPr>
          <w:rFonts w:ascii="宋体" w:hAnsi="宋体"/>
          <w:color w:val="auto"/>
          <w:szCs w:val="21"/>
        </w:rPr>
        <w:t xml:space="preserve">2.2.3 </w:t>
      </w:r>
      <w:r>
        <w:rPr>
          <w:rFonts w:hint="eastAsia" w:ascii="宋体" w:hAnsi="宋体"/>
          <w:color w:val="auto"/>
          <w:szCs w:val="21"/>
        </w:rPr>
        <w:t>投标人在收到澄清后，应按投标人须知前附表规定的时间和形式通知招标人，确认已收到该澄清。</w:t>
      </w:r>
    </w:p>
    <w:p>
      <w:pPr>
        <w:spacing w:line="390" w:lineRule="exact"/>
        <w:ind w:firstLine="420" w:firstLineChars="200"/>
        <w:rPr>
          <w:rFonts w:ascii="宋体" w:hAnsi="宋体"/>
          <w:color w:val="auto"/>
          <w:szCs w:val="21"/>
        </w:rPr>
      </w:pPr>
      <w:r>
        <w:rPr>
          <w:rFonts w:ascii="宋体" w:hAnsi="宋体"/>
          <w:color w:val="auto"/>
          <w:szCs w:val="21"/>
        </w:rPr>
        <w:t xml:space="preserve">2.2.4 </w:t>
      </w:r>
      <w:r>
        <w:rPr>
          <w:rFonts w:hint="eastAsia" w:ascii="宋体" w:hAnsi="宋体"/>
          <w:color w:val="auto"/>
          <w:szCs w:val="21"/>
        </w:rPr>
        <w:t>除非招标人认为确有必要答复，否则，招标人有权拒绝回复投标人在本章第</w:t>
      </w:r>
      <w:r>
        <w:rPr>
          <w:rFonts w:ascii="宋体" w:hAnsi="宋体"/>
          <w:color w:val="auto"/>
          <w:szCs w:val="21"/>
        </w:rPr>
        <w:t xml:space="preserve"> 2.2.1 </w:t>
      </w:r>
      <w:r>
        <w:rPr>
          <w:rFonts w:hint="eastAsia" w:ascii="宋体" w:hAnsi="宋体"/>
          <w:color w:val="auto"/>
          <w:szCs w:val="21"/>
        </w:rPr>
        <w:t>项规定的时间后的任何澄清要求。</w:t>
      </w:r>
    </w:p>
    <w:p>
      <w:pPr>
        <w:spacing w:line="390" w:lineRule="exact"/>
        <w:rPr>
          <w:rFonts w:ascii="宋体" w:hAnsi="宋体"/>
          <w:color w:val="auto"/>
        </w:rPr>
      </w:pPr>
      <w:r>
        <w:rPr>
          <w:rFonts w:hint="eastAsia" w:ascii="宋体" w:hAnsi="宋体"/>
          <w:color w:val="auto"/>
        </w:rPr>
        <w:t>2.3 招标文件的修改</w:t>
      </w:r>
    </w:p>
    <w:p>
      <w:pPr>
        <w:spacing w:line="390" w:lineRule="exact"/>
        <w:ind w:firstLine="420" w:firstLineChars="200"/>
        <w:rPr>
          <w:rFonts w:ascii="宋体" w:hAnsi="宋体"/>
          <w:color w:val="auto"/>
          <w:szCs w:val="21"/>
        </w:rPr>
      </w:pPr>
      <w:r>
        <w:rPr>
          <w:rFonts w:hint="eastAsia" w:ascii="宋体" w:hAnsi="宋体"/>
          <w:color w:val="auto"/>
          <w:szCs w:val="21"/>
        </w:rPr>
        <w:t>2.3.1招标人以投标人须知前附表规定的形式修改招标文件，并通知所有已购买招标文件的投标人。修改招标文件的时间距本章第</w:t>
      </w:r>
      <w:r>
        <w:rPr>
          <w:rFonts w:ascii="宋体" w:hAnsi="宋体"/>
          <w:color w:val="auto"/>
          <w:szCs w:val="21"/>
        </w:rPr>
        <w:t xml:space="preserve"> 4.2.1 </w:t>
      </w:r>
      <w:r>
        <w:rPr>
          <w:rFonts w:hint="eastAsia" w:ascii="宋体" w:hAnsi="宋体"/>
          <w:color w:val="auto"/>
          <w:szCs w:val="21"/>
        </w:rPr>
        <w:t>项规定的投标截止时间不足</w:t>
      </w:r>
      <w:r>
        <w:rPr>
          <w:rFonts w:ascii="宋体" w:hAnsi="宋体"/>
          <w:color w:val="auto"/>
          <w:szCs w:val="21"/>
        </w:rPr>
        <w:t xml:space="preserve"> 15 </w:t>
      </w:r>
      <w:r>
        <w:rPr>
          <w:rFonts w:hint="eastAsia" w:ascii="宋体" w:hAnsi="宋体"/>
          <w:color w:val="auto"/>
          <w:szCs w:val="21"/>
        </w:rPr>
        <w:t>日的，并且修改内容可能影响投标文件编制的，将相应延长投标截止时间。</w:t>
      </w:r>
    </w:p>
    <w:p>
      <w:pPr>
        <w:spacing w:line="390" w:lineRule="exact"/>
        <w:ind w:firstLine="420" w:firstLineChars="200"/>
        <w:rPr>
          <w:rFonts w:ascii="宋体" w:hAnsi="宋体"/>
          <w:color w:val="auto"/>
          <w:szCs w:val="21"/>
        </w:rPr>
      </w:pPr>
      <w:r>
        <w:rPr>
          <w:rFonts w:hint="eastAsia" w:ascii="宋体" w:hAnsi="宋体"/>
          <w:color w:val="auto"/>
          <w:szCs w:val="21"/>
        </w:rPr>
        <w:t>2.3.2投标人收到修改内容后，应按投标人须知前附表规定的时间和形式通知招标人，确认已收到该修改。</w:t>
      </w:r>
    </w:p>
    <w:p>
      <w:pPr>
        <w:spacing w:line="390" w:lineRule="exact"/>
        <w:rPr>
          <w:rFonts w:ascii="宋体" w:hAnsi="宋体"/>
          <w:color w:val="auto"/>
        </w:rPr>
      </w:pPr>
      <w:r>
        <w:rPr>
          <w:rFonts w:hint="eastAsia" w:ascii="宋体" w:hAnsi="宋体"/>
          <w:color w:val="auto"/>
        </w:rPr>
        <w:t>2.4招标文件的异议</w:t>
      </w:r>
    </w:p>
    <w:p>
      <w:pPr>
        <w:spacing w:line="390" w:lineRule="exact"/>
        <w:ind w:firstLine="420" w:firstLineChars="200"/>
        <w:rPr>
          <w:rFonts w:ascii="宋体" w:hAnsi="宋体"/>
          <w:color w:val="auto"/>
          <w:szCs w:val="21"/>
        </w:rPr>
      </w:pPr>
      <w:r>
        <w:rPr>
          <w:rFonts w:hint="eastAsia" w:ascii="宋体" w:hAnsi="宋体"/>
          <w:color w:val="auto"/>
          <w:szCs w:val="21"/>
        </w:rPr>
        <w:t>投标人或者其他利害关系人对招标文件有异议的，应当在投标截止时间</w:t>
      </w:r>
      <w:r>
        <w:rPr>
          <w:rFonts w:ascii="宋体" w:hAnsi="宋体"/>
          <w:color w:val="auto"/>
          <w:szCs w:val="21"/>
        </w:rPr>
        <w:t xml:space="preserve"> 10 </w:t>
      </w:r>
      <w:r>
        <w:rPr>
          <w:rFonts w:hint="eastAsia" w:ascii="宋体" w:hAnsi="宋体"/>
          <w:color w:val="auto"/>
          <w:szCs w:val="21"/>
        </w:rPr>
        <w:t>日前以书面形式提出。招标人将在收到异议之日起</w:t>
      </w:r>
      <w:r>
        <w:rPr>
          <w:rFonts w:ascii="宋体" w:hAnsi="宋体"/>
          <w:color w:val="auto"/>
          <w:szCs w:val="21"/>
        </w:rPr>
        <w:t xml:space="preserve"> 3 </w:t>
      </w:r>
      <w:r>
        <w:rPr>
          <w:rFonts w:hint="eastAsia" w:ascii="宋体" w:hAnsi="宋体"/>
          <w:color w:val="auto"/>
          <w:szCs w:val="21"/>
        </w:rPr>
        <w:t>日内作出答复；作出答复前，将暂停招标投标活动。</w:t>
      </w:r>
    </w:p>
    <w:p>
      <w:pPr>
        <w:spacing w:line="390" w:lineRule="exact"/>
        <w:rPr>
          <w:rFonts w:ascii="宋体" w:hAnsi="宋体"/>
          <w:color w:val="auto"/>
        </w:rPr>
      </w:pPr>
      <w:bookmarkStart w:id="12" w:name="_Toc502971109"/>
      <w:r>
        <w:rPr>
          <w:rFonts w:hint="eastAsia" w:ascii="宋体" w:hAnsi="宋体"/>
          <w:color w:val="auto"/>
        </w:rPr>
        <w:t>3．投标文件</w:t>
      </w:r>
      <w:bookmarkEnd w:id="12"/>
    </w:p>
    <w:p>
      <w:pPr>
        <w:spacing w:line="390" w:lineRule="exact"/>
        <w:rPr>
          <w:rFonts w:ascii="宋体" w:hAnsi="宋体"/>
          <w:color w:val="auto"/>
        </w:rPr>
      </w:pPr>
      <w:r>
        <w:rPr>
          <w:rFonts w:hint="eastAsia" w:ascii="宋体" w:hAnsi="宋体"/>
          <w:color w:val="auto"/>
        </w:rPr>
        <w:t>3.1 投标文件的组成</w:t>
      </w:r>
    </w:p>
    <w:p>
      <w:pPr>
        <w:spacing w:line="390" w:lineRule="exact"/>
        <w:ind w:firstLine="420" w:firstLineChars="200"/>
        <w:rPr>
          <w:rFonts w:ascii="宋体" w:hAnsi="宋体"/>
          <w:color w:val="auto"/>
          <w:szCs w:val="21"/>
        </w:rPr>
      </w:pPr>
      <w:r>
        <w:rPr>
          <w:rFonts w:hint="eastAsia" w:ascii="宋体" w:hAnsi="宋体"/>
          <w:color w:val="auto"/>
          <w:szCs w:val="21"/>
        </w:rPr>
        <w:t>3.1.1 投标文件应包括下列内容：</w:t>
      </w:r>
    </w:p>
    <w:p>
      <w:pPr>
        <w:spacing w:line="390" w:lineRule="exact"/>
        <w:ind w:firstLine="420" w:firstLineChars="200"/>
        <w:rPr>
          <w:rFonts w:ascii="宋体" w:hAnsi="宋体"/>
          <w:color w:val="auto"/>
          <w:szCs w:val="21"/>
        </w:rPr>
      </w:pPr>
      <w:r>
        <w:rPr>
          <w:rFonts w:hint="eastAsia" w:ascii="宋体" w:hAnsi="宋体"/>
          <w:color w:val="auto"/>
          <w:szCs w:val="21"/>
        </w:rPr>
        <w:t>(l）投标函及投标函附录</w:t>
      </w:r>
    </w:p>
    <w:p>
      <w:pPr>
        <w:spacing w:line="390" w:lineRule="exact"/>
        <w:ind w:firstLine="420" w:firstLineChars="200"/>
        <w:rPr>
          <w:rFonts w:ascii="宋体" w:hAnsi="宋体"/>
          <w:color w:val="auto"/>
          <w:szCs w:val="21"/>
        </w:rPr>
      </w:pPr>
      <w:r>
        <w:rPr>
          <w:rFonts w:hint="eastAsia" w:ascii="宋体" w:hAnsi="宋体"/>
          <w:color w:val="auto"/>
          <w:szCs w:val="21"/>
        </w:rPr>
        <w:t>(2）授权委托书</w:t>
      </w:r>
    </w:p>
    <w:p>
      <w:pPr>
        <w:spacing w:line="390" w:lineRule="exact"/>
        <w:ind w:firstLine="420" w:firstLineChars="200"/>
        <w:rPr>
          <w:rFonts w:ascii="宋体" w:hAnsi="宋体"/>
          <w:color w:val="auto"/>
          <w:szCs w:val="21"/>
        </w:rPr>
      </w:pPr>
      <w:r>
        <w:rPr>
          <w:rFonts w:hint="eastAsia" w:ascii="宋体" w:hAnsi="宋体"/>
          <w:color w:val="auto"/>
          <w:szCs w:val="21"/>
        </w:rPr>
        <w:t>(3）法定代表人身份证明</w:t>
      </w:r>
    </w:p>
    <w:p>
      <w:pPr>
        <w:spacing w:line="390" w:lineRule="exact"/>
        <w:ind w:firstLine="420" w:firstLineChars="200"/>
        <w:rPr>
          <w:rFonts w:ascii="宋体" w:hAnsi="宋体"/>
          <w:color w:val="auto"/>
          <w:szCs w:val="21"/>
        </w:rPr>
      </w:pPr>
      <w:r>
        <w:rPr>
          <w:rFonts w:hint="eastAsia" w:ascii="宋体" w:hAnsi="宋体"/>
          <w:color w:val="auto"/>
          <w:szCs w:val="21"/>
        </w:rPr>
        <w:t>(4）监理费计算书</w:t>
      </w:r>
    </w:p>
    <w:p>
      <w:pPr>
        <w:spacing w:line="390" w:lineRule="exact"/>
        <w:ind w:firstLine="420" w:firstLineChars="200"/>
        <w:rPr>
          <w:rFonts w:ascii="宋体" w:hAnsi="宋体"/>
          <w:color w:val="auto"/>
          <w:szCs w:val="21"/>
        </w:rPr>
      </w:pPr>
      <w:r>
        <w:rPr>
          <w:rFonts w:hint="eastAsia" w:ascii="宋体" w:hAnsi="宋体"/>
          <w:color w:val="auto"/>
          <w:szCs w:val="21"/>
        </w:rPr>
        <w:t>(5）资格审查资料</w:t>
      </w:r>
    </w:p>
    <w:p>
      <w:pPr>
        <w:numPr>
          <w:ilvl w:val="0"/>
          <w:numId w:val="4"/>
        </w:numPr>
        <w:spacing w:line="390" w:lineRule="exact"/>
        <w:ind w:firstLine="420" w:firstLineChars="200"/>
        <w:rPr>
          <w:rFonts w:ascii="宋体" w:hAnsi="宋体"/>
          <w:color w:val="auto"/>
          <w:szCs w:val="21"/>
        </w:rPr>
      </w:pPr>
      <w:r>
        <w:rPr>
          <w:rFonts w:hint="eastAsia" w:ascii="宋体" w:hAnsi="宋体"/>
          <w:color w:val="auto"/>
          <w:szCs w:val="21"/>
        </w:rPr>
        <w:t>监理大纲</w:t>
      </w:r>
    </w:p>
    <w:p>
      <w:pPr>
        <w:numPr>
          <w:ilvl w:val="0"/>
          <w:numId w:val="4"/>
        </w:numPr>
        <w:spacing w:line="390" w:lineRule="exact"/>
        <w:ind w:firstLine="420" w:firstLineChars="200"/>
        <w:rPr>
          <w:rFonts w:ascii="宋体" w:hAnsi="宋体"/>
          <w:color w:val="auto"/>
          <w:szCs w:val="21"/>
        </w:rPr>
      </w:pPr>
      <w:r>
        <w:rPr>
          <w:rFonts w:hint="eastAsia" w:ascii="宋体" w:hAnsi="宋体"/>
          <w:color w:val="auto"/>
          <w:szCs w:val="21"/>
        </w:rPr>
        <w:t>评标办法要求的业绩及获奖证书的扫描件</w:t>
      </w:r>
    </w:p>
    <w:p>
      <w:pPr>
        <w:spacing w:line="390" w:lineRule="exact"/>
        <w:ind w:firstLine="420" w:firstLineChars="200"/>
        <w:rPr>
          <w:rFonts w:ascii="宋体" w:hAnsi="宋体"/>
          <w:color w:val="auto"/>
          <w:szCs w:val="21"/>
        </w:rPr>
      </w:pPr>
      <w:r>
        <w:rPr>
          <w:rFonts w:hint="eastAsia" w:ascii="宋体" w:hAnsi="宋体"/>
          <w:color w:val="auto"/>
          <w:szCs w:val="21"/>
        </w:rPr>
        <w:t>(8）其他资料</w:t>
      </w:r>
    </w:p>
    <w:p>
      <w:pPr>
        <w:spacing w:line="390" w:lineRule="exact"/>
        <w:ind w:firstLine="420" w:firstLineChars="200"/>
        <w:rPr>
          <w:rFonts w:ascii="宋体" w:hAnsi="宋体"/>
          <w:color w:val="auto"/>
          <w:szCs w:val="21"/>
        </w:rPr>
      </w:pPr>
      <w:r>
        <w:rPr>
          <w:rFonts w:hint="eastAsia" w:ascii="宋体" w:hAnsi="宋体"/>
          <w:color w:val="auto"/>
          <w:szCs w:val="21"/>
        </w:rPr>
        <w:t>3.1.2 投标单位必须使用招标文件中所提供的表格格式。</w:t>
      </w:r>
    </w:p>
    <w:p>
      <w:pPr>
        <w:spacing w:line="390" w:lineRule="exact"/>
        <w:rPr>
          <w:rFonts w:ascii="宋体" w:hAnsi="宋体"/>
          <w:color w:val="auto"/>
        </w:rPr>
      </w:pPr>
      <w:r>
        <w:rPr>
          <w:rFonts w:hint="eastAsia" w:ascii="宋体" w:hAnsi="宋体"/>
          <w:color w:val="auto"/>
        </w:rPr>
        <w:t>3.2 投标报价</w:t>
      </w:r>
    </w:p>
    <w:p>
      <w:pPr>
        <w:spacing w:line="390" w:lineRule="exact"/>
        <w:ind w:firstLine="420" w:firstLineChars="200"/>
        <w:rPr>
          <w:rFonts w:ascii="宋体" w:hAnsi="宋体"/>
          <w:color w:val="auto"/>
          <w:szCs w:val="21"/>
        </w:rPr>
      </w:pPr>
      <w:r>
        <w:rPr>
          <w:rFonts w:ascii="宋体" w:hAnsi="宋体"/>
          <w:color w:val="auto"/>
          <w:szCs w:val="21"/>
        </w:rPr>
        <w:t xml:space="preserve">3.2.1 </w:t>
      </w:r>
      <w:r>
        <w:rPr>
          <w:rFonts w:hint="eastAsia" w:ascii="宋体" w:hAnsi="宋体"/>
          <w:color w:val="auto"/>
          <w:szCs w:val="21"/>
        </w:rPr>
        <w:t>投标报价应包括国家规定的增值税税金，除投标人须知前附表另有规定外，增值税税金按一般计税方法计算。投标人应按第五章</w:t>
      </w:r>
      <w:r>
        <w:rPr>
          <w:rFonts w:ascii="宋体" w:hAnsi="宋体"/>
          <w:color w:val="auto"/>
          <w:szCs w:val="21"/>
        </w:rPr>
        <w:t>“</w:t>
      </w:r>
      <w:r>
        <w:rPr>
          <w:rFonts w:hint="eastAsia" w:ascii="宋体" w:hAnsi="宋体"/>
          <w:color w:val="auto"/>
          <w:szCs w:val="21"/>
        </w:rPr>
        <w:t>投标文件格式</w:t>
      </w:r>
      <w:r>
        <w:rPr>
          <w:rFonts w:ascii="宋体" w:hAnsi="宋体"/>
          <w:color w:val="auto"/>
          <w:szCs w:val="21"/>
        </w:rPr>
        <w:t>”</w:t>
      </w:r>
      <w:r>
        <w:rPr>
          <w:rFonts w:hint="eastAsia" w:ascii="宋体" w:hAnsi="宋体"/>
          <w:color w:val="auto"/>
          <w:szCs w:val="21"/>
        </w:rPr>
        <w:t>的要求在投标函中进行报价并填写监理费计算书。</w:t>
      </w:r>
    </w:p>
    <w:p>
      <w:pPr>
        <w:spacing w:line="390" w:lineRule="exact"/>
        <w:ind w:firstLine="420" w:firstLineChars="200"/>
        <w:rPr>
          <w:rFonts w:ascii="宋体" w:hAnsi="宋体"/>
          <w:color w:val="auto"/>
          <w:szCs w:val="21"/>
        </w:rPr>
      </w:pPr>
      <w:r>
        <w:rPr>
          <w:rFonts w:ascii="宋体" w:hAnsi="宋体"/>
          <w:color w:val="auto"/>
          <w:szCs w:val="21"/>
        </w:rPr>
        <w:t xml:space="preserve">3.2.2 </w:t>
      </w:r>
      <w:r>
        <w:rPr>
          <w:rFonts w:hint="eastAsia" w:ascii="宋体" w:hAnsi="宋体"/>
          <w:color w:val="auto"/>
          <w:szCs w:val="21"/>
        </w:rPr>
        <w:t>投标人应充分了解该项目的总体情况以及影响投标报价的其他要素。</w:t>
      </w:r>
    </w:p>
    <w:p>
      <w:pPr>
        <w:spacing w:line="390" w:lineRule="exact"/>
        <w:ind w:firstLine="420" w:firstLineChars="200"/>
        <w:rPr>
          <w:rFonts w:ascii="宋体" w:hAnsi="宋体"/>
          <w:color w:val="auto"/>
          <w:szCs w:val="21"/>
        </w:rPr>
      </w:pPr>
      <w:r>
        <w:rPr>
          <w:rFonts w:ascii="宋体" w:hAnsi="宋体"/>
          <w:color w:val="auto"/>
          <w:szCs w:val="21"/>
        </w:rPr>
        <w:t xml:space="preserve">3.2.3 </w:t>
      </w:r>
      <w:r>
        <w:rPr>
          <w:rFonts w:hint="eastAsia" w:ascii="宋体" w:hAnsi="宋体"/>
          <w:color w:val="auto"/>
          <w:szCs w:val="21"/>
        </w:rPr>
        <w:t>本项目的报价方式见投标人须知前附表。投标人在投标截止时间前修改投标函中的投标报价总额，应同时修改投标文件</w:t>
      </w:r>
      <w:r>
        <w:rPr>
          <w:rFonts w:ascii="宋体" w:hAnsi="宋体"/>
          <w:color w:val="auto"/>
          <w:szCs w:val="21"/>
        </w:rPr>
        <w:t>“</w:t>
      </w:r>
      <w:r>
        <w:rPr>
          <w:rFonts w:hint="eastAsia" w:ascii="宋体" w:hAnsi="宋体"/>
          <w:color w:val="auto"/>
          <w:szCs w:val="21"/>
        </w:rPr>
        <w:t>监理费计算书</w:t>
      </w:r>
      <w:r>
        <w:rPr>
          <w:rFonts w:ascii="宋体" w:hAnsi="宋体"/>
          <w:color w:val="auto"/>
          <w:szCs w:val="21"/>
        </w:rPr>
        <w:t>”</w:t>
      </w:r>
      <w:r>
        <w:rPr>
          <w:rFonts w:hint="eastAsia" w:ascii="宋体" w:hAnsi="宋体"/>
          <w:color w:val="auto"/>
          <w:szCs w:val="21"/>
        </w:rPr>
        <w:t>中的相应报价。此修改须符合本章第</w:t>
      </w:r>
      <w:r>
        <w:rPr>
          <w:rFonts w:ascii="宋体" w:hAnsi="宋体"/>
          <w:color w:val="auto"/>
          <w:szCs w:val="21"/>
        </w:rPr>
        <w:t xml:space="preserve"> 4.3 </w:t>
      </w:r>
      <w:r>
        <w:rPr>
          <w:rFonts w:hint="eastAsia" w:ascii="宋体" w:hAnsi="宋体"/>
          <w:color w:val="auto"/>
          <w:szCs w:val="21"/>
        </w:rPr>
        <w:t>款的有关要求。</w:t>
      </w:r>
    </w:p>
    <w:p>
      <w:pPr>
        <w:spacing w:line="390" w:lineRule="exact"/>
        <w:ind w:firstLine="420" w:firstLineChars="200"/>
        <w:rPr>
          <w:rFonts w:ascii="宋体" w:hAnsi="宋体"/>
          <w:color w:val="auto"/>
          <w:szCs w:val="21"/>
        </w:rPr>
      </w:pPr>
      <w:r>
        <w:rPr>
          <w:rFonts w:ascii="宋体" w:hAnsi="宋体"/>
          <w:color w:val="auto"/>
          <w:szCs w:val="21"/>
        </w:rPr>
        <w:t xml:space="preserve">3.2.4 </w:t>
      </w:r>
      <w:r>
        <w:rPr>
          <w:rFonts w:hint="eastAsia" w:ascii="宋体" w:hAnsi="宋体"/>
          <w:color w:val="auto"/>
          <w:szCs w:val="21"/>
        </w:rPr>
        <w:t>招标人设有最高投标限价的，投标人的投标报价不得超过最高投标限价，最高投标限价在投标人须知前附表中载明。</w:t>
      </w:r>
    </w:p>
    <w:p>
      <w:pPr>
        <w:spacing w:line="390" w:lineRule="exact"/>
        <w:ind w:firstLine="420" w:firstLineChars="200"/>
        <w:rPr>
          <w:rFonts w:ascii="宋体" w:hAnsi="宋体"/>
          <w:color w:val="auto"/>
          <w:szCs w:val="21"/>
        </w:rPr>
      </w:pPr>
      <w:r>
        <w:rPr>
          <w:rFonts w:ascii="宋体" w:hAnsi="宋体"/>
          <w:color w:val="auto"/>
          <w:szCs w:val="21"/>
        </w:rPr>
        <w:t xml:space="preserve">3.2.5 </w:t>
      </w:r>
      <w:r>
        <w:rPr>
          <w:rFonts w:hint="eastAsia" w:ascii="宋体" w:hAnsi="宋体"/>
          <w:color w:val="auto"/>
          <w:szCs w:val="21"/>
        </w:rPr>
        <w:t>投标报价的其他要求见投标人须知前附表。</w:t>
      </w:r>
    </w:p>
    <w:p>
      <w:pPr>
        <w:spacing w:line="400" w:lineRule="exact"/>
        <w:rPr>
          <w:rFonts w:ascii="宋体" w:hAnsi="宋体"/>
          <w:color w:val="auto"/>
        </w:rPr>
      </w:pPr>
      <w:r>
        <w:rPr>
          <w:rFonts w:hint="eastAsia" w:ascii="宋体" w:hAnsi="宋体"/>
          <w:color w:val="auto"/>
        </w:rPr>
        <w:t>3.3 投标有效期</w:t>
      </w:r>
    </w:p>
    <w:p>
      <w:pPr>
        <w:spacing w:line="400" w:lineRule="exact"/>
        <w:ind w:firstLine="420" w:firstLineChars="200"/>
        <w:rPr>
          <w:rFonts w:ascii="宋体" w:hAnsi="宋体"/>
          <w:color w:val="auto"/>
          <w:szCs w:val="21"/>
        </w:rPr>
      </w:pPr>
      <w:r>
        <w:rPr>
          <w:rFonts w:ascii="宋体" w:hAnsi="宋体"/>
          <w:color w:val="auto"/>
          <w:szCs w:val="21"/>
        </w:rPr>
        <w:t xml:space="preserve">3.3.1 </w:t>
      </w:r>
      <w:r>
        <w:rPr>
          <w:rFonts w:hint="eastAsia" w:ascii="宋体" w:hAnsi="宋体"/>
          <w:color w:val="auto"/>
          <w:szCs w:val="21"/>
        </w:rPr>
        <w:t>除投标人须知前附表另有规定外，投标有效期为6</w:t>
      </w:r>
      <w:r>
        <w:rPr>
          <w:rFonts w:ascii="宋体" w:hAnsi="宋体"/>
          <w:color w:val="auto"/>
          <w:szCs w:val="21"/>
        </w:rPr>
        <w:t xml:space="preserve">0 </w:t>
      </w:r>
      <w:r>
        <w:rPr>
          <w:rFonts w:hint="eastAsia" w:ascii="宋体" w:hAnsi="宋体"/>
          <w:color w:val="auto"/>
          <w:szCs w:val="21"/>
        </w:rPr>
        <w:t>天。</w:t>
      </w:r>
    </w:p>
    <w:p>
      <w:pPr>
        <w:spacing w:line="400" w:lineRule="exact"/>
        <w:ind w:firstLine="420" w:firstLineChars="200"/>
        <w:rPr>
          <w:rFonts w:ascii="宋体" w:hAnsi="宋体"/>
          <w:color w:val="auto"/>
          <w:szCs w:val="21"/>
        </w:rPr>
      </w:pPr>
      <w:r>
        <w:rPr>
          <w:rFonts w:ascii="宋体" w:hAnsi="宋体"/>
          <w:color w:val="auto"/>
          <w:szCs w:val="21"/>
        </w:rPr>
        <w:t xml:space="preserve">3.3.2 </w:t>
      </w:r>
      <w:r>
        <w:rPr>
          <w:rFonts w:hint="eastAsia" w:ascii="宋体" w:hAnsi="宋体"/>
          <w:color w:val="auto"/>
          <w:szCs w:val="21"/>
        </w:rPr>
        <w:t>在投标有效期内，投标人撤销投标文件的，应承担招标文件和法律规定的责任。</w:t>
      </w:r>
    </w:p>
    <w:p>
      <w:pPr>
        <w:spacing w:line="400" w:lineRule="exact"/>
        <w:ind w:firstLine="420" w:firstLineChars="200"/>
        <w:rPr>
          <w:rFonts w:ascii="宋体" w:hAnsi="宋体"/>
          <w:color w:val="auto"/>
          <w:szCs w:val="21"/>
        </w:rPr>
      </w:pPr>
      <w:r>
        <w:rPr>
          <w:rFonts w:ascii="宋体" w:hAnsi="宋体"/>
          <w:color w:val="auto"/>
          <w:szCs w:val="21"/>
        </w:rPr>
        <w:t xml:space="preserve">3.3.3 </w:t>
      </w:r>
      <w:r>
        <w:rPr>
          <w:rFonts w:hint="eastAsia" w:ascii="宋体" w:hAnsi="宋体"/>
          <w:color w:val="auto"/>
          <w:szCs w:val="21"/>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rPr>
          <w:rFonts w:ascii="宋体" w:hAnsi="宋体"/>
          <w:color w:val="auto"/>
        </w:rPr>
      </w:pPr>
      <w:r>
        <w:rPr>
          <w:rFonts w:hint="eastAsia" w:ascii="宋体" w:hAnsi="宋体"/>
          <w:color w:val="auto"/>
        </w:rPr>
        <w:t>3.5 资格审查资料</w:t>
      </w:r>
    </w:p>
    <w:p>
      <w:pPr>
        <w:spacing w:line="360" w:lineRule="auto"/>
        <w:ind w:firstLine="420" w:firstLineChars="200"/>
        <w:rPr>
          <w:rFonts w:ascii="宋体" w:hAnsi="宋体"/>
          <w:color w:val="auto"/>
          <w:szCs w:val="21"/>
        </w:rPr>
      </w:pPr>
      <w:r>
        <w:rPr>
          <w:rFonts w:hint="eastAsia" w:ascii="宋体" w:hAnsi="宋体"/>
          <w:color w:val="auto"/>
          <w:szCs w:val="21"/>
        </w:rPr>
        <w:t>除投标人须知前附表另有规定外，投标人应按下列规定提供资格审查资料，以证明其满足本章第</w:t>
      </w:r>
      <w:r>
        <w:rPr>
          <w:rFonts w:ascii="宋体" w:hAnsi="宋体"/>
          <w:color w:val="auto"/>
          <w:szCs w:val="21"/>
        </w:rPr>
        <w:t xml:space="preserve"> 1.4 </w:t>
      </w:r>
      <w:r>
        <w:rPr>
          <w:rFonts w:hint="eastAsia" w:ascii="宋体" w:hAnsi="宋体"/>
          <w:color w:val="auto"/>
          <w:szCs w:val="21"/>
        </w:rPr>
        <w:t>款规定的资质、信誉等要求。</w:t>
      </w:r>
    </w:p>
    <w:p>
      <w:pPr>
        <w:spacing w:line="360" w:lineRule="auto"/>
        <w:ind w:firstLine="420" w:firstLineChars="200"/>
        <w:rPr>
          <w:rFonts w:ascii="宋体" w:hAnsi="宋体"/>
          <w:color w:val="auto"/>
          <w:szCs w:val="21"/>
        </w:rPr>
      </w:pPr>
      <w:r>
        <w:rPr>
          <w:rFonts w:ascii="宋体" w:hAnsi="宋体"/>
          <w:color w:val="auto"/>
          <w:szCs w:val="21"/>
        </w:rPr>
        <w:t>3.5.1 “</w:t>
      </w:r>
      <w:r>
        <w:rPr>
          <w:rFonts w:hint="eastAsia" w:ascii="宋体" w:hAnsi="宋体"/>
          <w:color w:val="auto"/>
          <w:szCs w:val="21"/>
        </w:rPr>
        <w:t>投标人基本情况表</w:t>
      </w:r>
      <w:r>
        <w:rPr>
          <w:rFonts w:ascii="宋体" w:hAnsi="宋体"/>
          <w:color w:val="auto"/>
          <w:szCs w:val="21"/>
        </w:rPr>
        <w:t>”</w:t>
      </w:r>
      <w:r>
        <w:rPr>
          <w:rFonts w:hint="eastAsia" w:ascii="宋体" w:hAnsi="宋体"/>
          <w:color w:val="auto"/>
          <w:szCs w:val="21"/>
        </w:rPr>
        <w:t>应附投标人营业执照和组织机构代码证的</w:t>
      </w:r>
      <w:r>
        <w:rPr>
          <w:rFonts w:hint="eastAsia" w:ascii="宋体" w:hAnsi="宋体"/>
          <w:color w:val="auto"/>
          <w:szCs w:val="21"/>
          <w:lang w:eastAsia="zh-CN"/>
        </w:rPr>
        <w:t>扫描</w:t>
      </w:r>
      <w:r>
        <w:rPr>
          <w:rFonts w:hint="eastAsia" w:ascii="宋体" w:hAnsi="宋体"/>
          <w:color w:val="auto"/>
          <w:szCs w:val="21"/>
        </w:rPr>
        <w:t>件（按照</w:t>
      </w:r>
      <w:r>
        <w:rPr>
          <w:rFonts w:ascii="宋体" w:hAnsi="宋体"/>
          <w:color w:val="auto"/>
          <w:szCs w:val="21"/>
        </w:rPr>
        <w:t>“</w:t>
      </w:r>
      <w:r>
        <w:rPr>
          <w:rFonts w:hint="eastAsia" w:ascii="宋体" w:hAnsi="宋体"/>
          <w:color w:val="auto"/>
          <w:szCs w:val="21"/>
        </w:rPr>
        <w:t>三证合一</w:t>
      </w:r>
      <w:r>
        <w:rPr>
          <w:rFonts w:ascii="宋体" w:hAnsi="宋体"/>
          <w:color w:val="auto"/>
          <w:szCs w:val="21"/>
        </w:rPr>
        <w:t>”</w:t>
      </w:r>
      <w:r>
        <w:rPr>
          <w:rFonts w:hint="eastAsia" w:ascii="宋体" w:hAnsi="宋体"/>
          <w:color w:val="auto"/>
          <w:szCs w:val="21"/>
        </w:rPr>
        <w:t>或</w:t>
      </w:r>
      <w:r>
        <w:rPr>
          <w:rFonts w:ascii="宋体" w:hAnsi="宋体"/>
          <w:color w:val="auto"/>
          <w:szCs w:val="21"/>
        </w:rPr>
        <w:t>“</w:t>
      </w:r>
      <w:r>
        <w:rPr>
          <w:rFonts w:hint="eastAsia" w:ascii="宋体" w:hAnsi="宋体"/>
          <w:color w:val="auto"/>
          <w:szCs w:val="21"/>
        </w:rPr>
        <w:t>五证合一</w:t>
      </w:r>
      <w:r>
        <w:rPr>
          <w:rFonts w:ascii="宋体" w:hAnsi="宋体"/>
          <w:color w:val="auto"/>
          <w:szCs w:val="21"/>
        </w:rPr>
        <w:t>”</w:t>
      </w:r>
      <w:r>
        <w:rPr>
          <w:rFonts w:hint="eastAsia" w:ascii="宋体" w:hAnsi="宋体"/>
          <w:color w:val="auto"/>
          <w:szCs w:val="21"/>
        </w:rPr>
        <w:t>登记制度进行登记的，可仅提供营业执照</w:t>
      </w:r>
      <w:r>
        <w:rPr>
          <w:rFonts w:hint="eastAsia" w:ascii="宋体" w:hAnsi="宋体"/>
          <w:color w:val="auto"/>
          <w:szCs w:val="21"/>
          <w:lang w:eastAsia="zh-CN"/>
        </w:rPr>
        <w:t>扫描</w:t>
      </w:r>
      <w:r>
        <w:rPr>
          <w:rFonts w:hint="eastAsia" w:ascii="宋体" w:hAnsi="宋体"/>
          <w:color w:val="auto"/>
          <w:szCs w:val="21"/>
        </w:rPr>
        <w:t>件）、投标人监理资质证书副本等材料的</w:t>
      </w:r>
      <w:r>
        <w:rPr>
          <w:rFonts w:hint="eastAsia" w:ascii="宋体" w:hAnsi="宋体"/>
          <w:color w:val="auto"/>
          <w:szCs w:val="21"/>
          <w:lang w:eastAsia="zh-CN"/>
        </w:rPr>
        <w:t>扫描</w:t>
      </w:r>
      <w:r>
        <w:rPr>
          <w:rFonts w:hint="eastAsia" w:ascii="宋体" w:hAnsi="宋体"/>
          <w:color w:val="auto"/>
          <w:szCs w:val="21"/>
        </w:rPr>
        <w:t>件。</w:t>
      </w:r>
    </w:p>
    <w:p>
      <w:pPr>
        <w:spacing w:line="360" w:lineRule="auto"/>
        <w:ind w:firstLine="420" w:firstLineChars="200"/>
        <w:rPr>
          <w:rFonts w:ascii="宋体" w:hAnsi="宋体"/>
          <w:color w:val="auto"/>
          <w:szCs w:val="21"/>
        </w:rPr>
      </w:pPr>
      <w:r>
        <w:rPr>
          <w:rFonts w:ascii="宋体" w:hAnsi="宋体"/>
          <w:color w:val="auto"/>
          <w:szCs w:val="21"/>
        </w:rPr>
        <w:t>3.5.2“</w:t>
      </w:r>
      <w:r>
        <w:rPr>
          <w:rFonts w:hint="eastAsia" w:ascii="宋体" w:hAnsi="宋体"/>
          <w:color w:val="auto"/>
          <w:szCs w:val="21"/>
        </w:rPr>
        <w:t>近年完成的类似监理项目情况表</w:t>
      </w:r>
      <w:r>
        <w:rPr>
          <w:rFonts w:ascii="宋体" w:hAnsi="宋体"/>
          <w:color w:val="auto"/>
          <w:szCs w:val="21"/>
        </w:rPr>
        <w:t>”</w:t>
      </w:r>
      <w:r>
        <w:rPr>
          <w:rFonts w:hint="eastAsia" w:ascii="宋体" w:hAnsi="宋体"/>
          <w:color w:val="auto"/>
          <w:szCs w:val="21"/>
        </w:rPr>
        <w:t>应附中标通知书和（或）合同协议书、委托人出具的证明文件；具体时间要求见投标人须知前附表。</w:t>
      </w:r>
      <w:r>
        <w:rPr>
          <w:rFonts w:ascii="宋体" w:hAnsi="宋体"/>
          <w:color w:val="auto"/>
          <w:szCs w:val="21"/>
        </w:rPr>
        <w:t xml:space="preserve"> </w:t>
      </w:r>
    </w:p>
    <w:p>
      <w:pPr>
        <w:spacing w:line="360" w:lineRule="auto"/>
        <w:ind w:firstLine="420" w:firstLineChars="200"/>
        <w:rPr>
          <w:rFonts w:ascii="宋体" w:hAnsi="宋体"/>
          <w:color w:val="auto"/>
          <w:szCs w:val="21"/>
        </w:rPr>
      </w:pPr>
      <w:r>
        <w:rPr>
          <w:rFonts w:ascii="宋体" w:hAnsi="宋体"/>
          <w:color w:val="auto"/>
          <w:szCs w:val="21"/>
        </w:rPr>
        <w:t>3.5.3 “</w:t>
      </w:r>
      <w:r>
        <w:rPr>
          <w:rFonts w:hint="eastAsia" w:ascii="宋体" w:hAnsi="宋体"/>
          <w:color w:val="auto"/>
          <w:szCs w:val="21"/>
        </w:rPr>
        <w:t>正在监理和新承接的项目情况表</w:t>
      </w:r>
      <w:r>
        <w:rPr>
          <w:rFonts w:ascii="宋体" w:hAnsi="宋体"/>
          <w:color w:val="auto"/>
          <w:szCs w:val="21"/>
        </w:rPr>
        <w:t>”</w:t>
      </w:r>
      <w:r>
        <w:rPr>
          <w:rFonts w:hint="eastAsia" w:ascii="宋体" w:hAnsi="宋体"/>
          <w:color w:val="auto"/>
          <w:szCs w:val="21"/>
        </w:rPr>
        <w:t>应附中标通知书和（或）合同协议书</w:t>
      </w:r>
      <w:r>
        <w:rPr>
          <w:rFonts w:hint="eastAsia" w:ascii="宋体" w:hAnsi="宋体"/>
          <w:color w:val="auto"/>
          <w:szCs w:val="21"/>
          <w:lang w:eastAsia="zh-CN"/>
        </w:rPr>
        <w:t>扫描</w:t>
      </w:r>
      <w:r>
        <w:rPr>
          <w:rFonts w:hint="eastAsia" w:ascii="宋体" w:hAnsi="宋体"/>
          <w:color w:val="auto"/>
          <w:szCs w:val="21"/>
        </w:rPr>
        <w:t>件。</w:t>
      </w:r>
    </w:p>
    <w:p>
      <w:pPr>
        <w:spacing w:line="360" w:lineRule="auto"/>
        <w:ind w:firstLine="420" w:firstLineChars="200"/>
        <w:rPr>
          <w:rFonts w:ascii="宋体" w:hAnsi="宋体"/>
          <w:color w:val="auto"/>
          <w:szCs w:val="21"/>
        </w:rPr>
      </w:pPr>
      <w:r>
        <w:rPr>
          <w:rFonts w:ascii="宋体" w:hAnsi="宋体"/>
          <w:color w:val="auto"/>
          <w:szCs w:val="21"/>
        </w:rPr>
        <w:t>3.5.4 “</w:t>
      </w:r>
      <w:r>
        <w:rPr>
          <w:rFonts w:hint="eastAsia" w:ascii="宋体" w:hAnsi="宋体"/>
          <w:color w:val="auto"/>
          <w:szCs w:val="21"/>
        </w:rPr>
        <w:t>近年发生的诉讼及仲裁情况</w:t>
      </w:r>
      <w:r>
        <w:rPr>
          <w:rFonts w:ascii="宋体" w:hAnsi="宋体"/>
          <w:color w:val="auto"/>
          <w:szCs w:val="21"/>
        </w:rPr>
        <w:t>”</w:t>
      </w:r>
      <w:r>
        <w:rPr>
          <w:rFonts w:hint="eastAsia" w:ascii="宋体" w:hAnsi="宋体"/>
          <w:color w:val="auto"/>
          <w:szCs w:val="21"/>
        </w:rPr>
        <w:t>应说明投标人败诉的监理合同的相关情况，并附法院或仲裁机构作出的判决、裁决等有关法律文书</w:t>
      </w:r>
      <w:r>
        <w:rPr>
          <w:rFonts w:hint="eastAsia" w:ascii="宋体" w:hAnsi="宋体"/>
          <w:color w:val="auto"/>
          <w:szCs w:val="21"/>
          <w:lang w:eastAsia="zh-CN"/>
        </w:rPr>
        <w:t>扫描</w:t>
      </w:r>
      <w:r>
        <w:rPr>
          <w:rFonts w:hint="eastAsia" w:ascii="宋体" w:hAnsi="宋体"/>
          <w:color w:val="auto"/>
          <w:szCs w:val="21"/>
        </w:rPr>
        <w:t>件，具体时间要求见投标人须知前附表。</w:t>
      </w:r>
    </w:p>
    <w:p>
      <w:pPr>
        <w:spacing w:line="400" w:lineRule="exact"/>
        <w:rPr>
          <w:rFonts w:ascii="宋体" w:hAnsi="宋体"/>
          <w:color w:val="auto"/>
        </w:rPr>
      </w:pPr>
      <w:r>
        <w:rPr>
          <w:rFonts w:hint="eastAsia" w:ascii="宋体" w:hAnsi="宋体"/>
          <w:color w:val="auto"/>
        </w:rPr>
        <w:t>3.6 备选投标方案</w:t>
      </w:r>
    </w:p>
    <w:p>
      <w:pPr>
        <w:spacing w:line="400" w:lineRule="exact"/>
        <w:ind w:firstLine="420" w:firstLineChars="200"/>
        <w:rPr>
          <w:rFonts w:ascii="宋体" w:hAnsi="宋体"/>
          <w:color w:val="auto"/>
          <w:szCs w:val="21"/>
        </w:rPr>
      </w:pPr>
      <w:r>
        <w:rPr>
          <w:rFonts w:ascii="宋体" w:hAnsi="宋体"/>
          <w:color w:val="auto"/>
          <w:szCs w:val="21"/>
        </w:rPr>
        <w:t xml:space="preserve">3.6.1 </w:t>
      </w:r>
      <w:r>
        <w:rPr>
          <w:rFonts w:hint="eastAsia" w:ascii="宋体" w:hAnsi="宋体"/>
          <w:color w:val="auto"/>
          <w:szCs w:val="21"/>
        </w:rPr>
        <w:t>除投标人须知前附表规定允许外，投标人不得递交备选投标方案，否则其投标将被否决。</w:t>
      </w:r>
    </w:p>
    <w:p>
      <w:pPr>
        <w:spacing w:line="400" w:lineRule="exact"/>
        <w:ind w:firstLine="420" w:firstLineChars="200"/>
        <w:rPr>
          <w:rFonts w:ascii="宋体" w:hAnsi="宋体"/>
          <w:color w:val="auto"/>
          <w:szCs w:val="21"/>
        </w:rPr>
      </w:pPr>
      <w:r>
        <w:rPr>
          <w:rFonts w:ascii="宋体" w:hAnsi="宋体"/>
          <w:color w:val="auto"/>
          <w:szCs w:val="21"/>
        </w:rPr>
        <w:t xml:space="preserve">3.6.2 </w:t>
      </w:r>
      <w:r>
        <w:rPr>
          <w:rFonts w:hint="eastAsia" w:ascii="宋体" w:hAnsi="宋体"/>
          <w:color w:val="auto"/>
          <w:szCs w:val="21"/>
        </w:rPr>
        <w:t>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400" w:lineRule="exact"/>
        <w:ind w:firstLine="420" w:firstLineChars="200"/>
        <w:rPr>
          <w:rFonts w:ascii="宋体" w:hAnsi="宋体"/>
          <w:color w:val="auto"/>
          <w:szCs w:val="21"/>
        </w:rPr>
      </w:pPr>
      <w:r>
        <w:rPr>
          <w:rFonts w:ascii="宋体" w:hAnsi="宋体"/>
          <w:color w:val="auto"/>
          <w:szCs w:val="21"/>
        </w:rPr>
        <w:t xml:space="preserve">3.6.3 </w:t>
      </w:r>
      <w:r>
        <w:rPr>
          <w:rFonts w:hint="eastAsia" w:ascii="宋体" w:hAnsi="宋体"/>
          <w:color w:val="auto"/>
          <w:szCs w:val="21"/>
        </w:rPr>
        <w:t>投标人提供两个或两个以上投标报价，或者在投标文件中提供一个报价，但同时提供两个或两个以上监理方案的，视为提供备选方案。</w:t>
      </w:r>
    </w:p>
    <w:p>
      <w:pPr>
        <w:spacing w:line="400" w:lineRule="exact"/>
        <w:rPr>
          <w:rFonts w:ascii="宋体" w:hAnsi="宋体"/>
          <w:color w:val="auto"/>
        </w:rPr>
      </w:pPr>
      <w:r>
        <w:rPr>
          <w:rFonts w:hint="eastAsia" w:ascii="宋体" w:hAnsi="宋体"/>
          <w:color w:val="auto"/>
        </w:rPr>
        <w:t>3.7 投标文件的编制</w:t>
      </w:r>
    </w:p>
    <w:p>
      <w:pPr>
        <w:spacing w:line="400" w:lineRule="exact"/>
        <w:ind w:firstLine="420" w:firstLineChars="200"/>
        <w:rPr>
          <w:rFonts w:ascii="宋体" w:hAnsi="宋体"/>
          <w:color w:val="auto"/>
          <w:szCs w:val="21"/>
        </w:rPr>
      </w:pPr>
      <w:r>
        <w:rPr>
          <w:rFonts w:ascii="宋体" w:hAnsi="宋体"/>
          <w:color w:val="auto"/>
          <w:szCs w:val="21"/>
        </w:rPr>
        <w:t xml:space="preserve">3.7.1 </w:t>
      </w:r>
      <w:r>
        <w:rPr>
          <w:rFonts w:hint="eastAsia" w:ascii="宋体" w:hAnsi="宋体"/>
          <w:color w:val="auto"/>
          <w:szCs w:val="21"/>
        </w:rPr>
        <w:t>投标文件应按第五章</w:t>
      </w:r>
      <w:r>
        <w:rPr>
          <w:rFonts w:ascii="宋体" w:hAnsi="宋体"/>
          <w:color w:val="auto"/>
          <w:szCs w:val="21"/>
        </w:rPr>
        <w:t>“</w:t>
      </w:r>
      <w:r>
        <w:rPr>
          <w:rFonts w:hint="eastAsia" w:ascii="宋体" w:hAnsi="宋体"/>
          <w:color w:val="auto"/>
          <w:szCs w:val="21"/>
        </w:rPr>
        <w:t>投标文件格式</w:t>
      </w:r>
      <w:r>
        <w:rPr>
          <w:rFonts w:ascii="宋体" w:hAnsi="宋体"/>
          <w:color w:val="auto"/>
          <w:szCs w:val="21"/>
        </w:rPr>
        <w:t>”</w:t>
      </w:r>
      <w:r>
        <w:rPr>
          <w:rFonts w:hint="eastAsia" w:ascii="宋体" w:hAnsi="宋体"/>
          <w:color w:val="auto"/>
          <w:szCs w:val="21"/>
        </w:rPr>
        <w:t>进行编写，如有必要，可以增加附页，作为投标文件的组成部分。其中，投标函附录在满足招标文件实质性要求的基础上，可以提出比招标文件要求更有利于招标人的承诺。</w:t>
      </w:r>
    </w:p>
    <w:p>
      <w:pPr>
        <w:spacing w:line="400" w:lineRule="exact"/>
        <w:ind w:firstLine="420" w:firstLineChars="200"/>
        <w:rPr>
          <w:rFonts w:ascii="宋体" w:hAnsi="宋体"/>
          <w:color w:val="auto"/>
          <w:szCs w:val="21"/>
        </w:rPr>
      </w:pPr>
      <w:r>
        <w:rPr>
          <w:rFonts w:ascii="宋体" w:hAnsi="宋体"/>
          <w:color w:val="auto"/>
          <w:szCs w:val="21"/>
        </w:rPr>
        <w:t xml:space="preserve">3.7.2 </w:t>
      </w:r>
      <w:r>
        <w:rPr>
          <w:rFonts w:hint="eastAsia" w:ascii="宋体" w:hAnsi="宋体"/>
          <w:color w:val="auto"/>
          <w:szCs w:val="21"/>
        </w:rPr>
        <w:t>投标文件应当对招标文件有关监理服务期限、投标有效期、委托人要求、招标范围等实质性内容作出响应。</w:t>
      </w:r>
    </w:p>
    <w:p>
      <w:pPr>
        <w:spacing w:line="400" w:lineRule="exact"/>
        <w:ind w:firstLine="420" w:firstLineChars="200"/>
        <w:rPr>
          <w:rFonts w:ascii="宋体" w:hAnsi="宋体"/>
          <w:color w:val="auto"/>
          <w:szCs w:val="21"/>
        </w:rPr>
      </w:pPr>
      <w:r>
        <w:rPr>
          <w:rFonts w:ascii="宋体" w:hAnsi="宋体"/>
          <w:color w:val="auto"/>
          <w:szCs w:val="21"/>
        </w:rPr>
        <w:t>3.7.3</w:t>
      </w:r>
      <w:r>
        <w:rPr>
          <w:rFonts w:hint="eastAsia" w:ascii="宋体" w:hAnsi="宋体"/>
          <w:color w:val="auto"/>
          <w:szCs w:val="21"/>
        </w:rPr>
        <w:t>投标文件全部采用电子文档，除投标人须知前附表另有规定外，投标文件所附证书证件均为原件扫描件，并采用单位和个人数字证书，按招标文件要求在相应位置加盖电子</w:t>
      </w:r>
      <w:r>
        <w:rPr>
          <w:rFonts w:hint="eastAsia" w:ascii="宋体" w:hAnsi="宋体"/>
          <w:color w:val="auto"/>
          <w:szCs w:val="21"/>
          <w:lang w:eastAsia="zh-CN"/>
        </w:rPr>
        <w:t>签</w:t>
      </w:r>
      <w:r>
        <w:rPr>
          <w:rFonts w:hint="eastAsia" w:ascii="宋体" w:hAnsi="宋体"/>
          <w:color w:val="auto"/>
          <w:szCs w:val="21"/>
        </w:rPr>
        <w:t>章。由投标人的法定代表人签字或加盖电子</w:t>
      </w:r>
      <w:r>
        <w:rPr>
          <w:rFonts w:hint="eastAsia" w:ascii="宋体" w:hAnsi="宋体"/>
          <w:color w:val="auto"/>
          <w:szCs w:val="21"/>
          <w:lang w:eastAsia="zh-CN"/>
        </w:rPr>
        <w:t>签</w:t>
      </w:r>
      <w:r>
        <w:rPr>
          <w:rFonts w:hint="eastAsia" w:ascii="宋体" w:hAnsi="宋体"/>
          <w:color w:val="auto"/>
          <w:szCs w:val="21"/>
        </w:rPr>
        <w:t>章的，应附法定代表人身份证明，由代理人签字或加盖电子</w:t>
      </w:r>
      <w:r>
        <w:rPr>
          <w:rFonts w:hint="eastAsia" w:ascii="宋体" w:hAnsi="宋体"/>
          <w:color w:val="auto"/>
          <w:szCs w:val="21"/>
          <w:lang w:eastAsia="zh-CN"/>
        </w:rPr>
        <w:t>签</w:t>
      </w:r>
      <w:r>
        <w:rPr>
          <w:rFonts w:hint="eastAsia" w:ascii="宋体" w:hAnsi="宋体"/>
          <w:color w:val="auto"/>
          <w:szCs w:val="21"/>
        </w:rPr>
        <w:t>章的，应附由法定代表人签署的授权委托书。签字或盖章的具体要求见投标人须知前附表。</w:t>
      </w:r>
    </w:p>
    <w:p>
      <w:pPr>
        <w:spacing w:line="400" w:lineRule="exact"/>
        <w:rPr>
          <w:rFonts w:ascii="宋体" w:hAnsi="宋体"/>
          <w:color w:val="auto"/>
        </w:rPr>
      </w:pPr>
      <w:bookmarkStart w:id="13" w:name="_Toc502971110"/>
      <w:r>
        <w:rPr>
          <w:rFonts w:hint="eastAsia" w:ascii="宋体" w:hAnsi="宋体"/>
          <w:color w:val="auto"/>
        </w:rPr>
        <w:t>4．投标</w:t>
      </w:r>
      <w:bookmarkEnd w:id="13"/>
    </w:p>
    <w:p>
      <w:pPr>
        <w:spacing w:line="400" w:lineRule="exact"/>
        <w:rPr>
          <w:rFonts w:ascii="宋体" w:hAnsi="宋体"/>
          <w:color w:val="auto"/>
        </w:rPr>
      </w:pPr>
      <w:r>
        <w:rPr>
          <w:rFonts w:hint="eastAsia" w:ascii="宋体" w:hAnsi="宋体"/>
          <w:color w:val="auto"/>
        </w:rPr>
        <w:t>4.1 投标文件的密封和标记</w:t>
      </w:r>
    </w:p>
    <w:p>
      <w:pPr>
        <w:spacing w:line="400" w:lineRule="exact"/>
        <w:ind w:firstLine="420" w:firstLineChars="200"/>
        <w:rPr>
          <w:rFonts w:ascii="宋体" w:hAnsi="宋体"/>
          <w:color w:val="auto"/>
          <w:szCs w:val="21"/>
        </w:rPr>
      </w:pPr>
      <w:r>
        <w:rPr>
          <w:rFonts w:ascii="宋体" w:hAnsi="宋体"/>
          <w:color w:val="auto"/>
          <w:szCs w:val="21"/>
        </w:rPr>
        <w:t xml:space="preserve">4.1.1 </w:t>
      </w:r>
      <w:r>
        <w:rPr>
          <w:rFonts w:hint="eastAsia" w:ascii="宋体" w:hAnsi="宋体"/>
          <w:color w:val="auto"/>
          <w:szCs w:val="21"/>
        </w:rPr>
        <w:t>投标人应当按照招标文件和电子招标投标交易平台的要求加密投标文件，具体要求见投标人须知前附表。</w:t>
      </w:r>
    </w:p>
    <w:p>
      <w:pPr>
        <w:spacing w:line="400" w:lineRule="exact"/>
        <w:rPr>
          <w:rFonts w:ascii="宋体" w:hAnsi="宋体"/>
          <w:color w:val="auto"/>
        </w:rPr>
      </w:pPr>
      <w:r>
        <w:rPr>
          <w:rFonts w:hint="eastAsia" w:ascii="宋体" w:hAnsi="宋体"/>
          <w:color w:val="auto"/>
        </w:rPr>
        <w:t>4.2 投标文件的递交</w:t>
      </w:r>
    </w:p>
    <w:p>
      <w:pPr>
        <w:spacing w:line="400" w:lineRule="exact"/>
        <w:rPr>
          <w:rFonts w:ascii="宋体" w:hAnsi="宋体"/>
          <w:color w:val="auto"/>
          <w:szCs w:val="21"/>
        </w:rPr>
      </w:pPr>
      <w:r>
        <w:rPr>
          <w:rFonts w:hint="eastAsia" w:ascii="宋体" w:hAnsi="宋体"/>
          <w:color w:val="auto"/>
          <w:szCs w:val="21"/>
        </w:rPr>
        <w:t>详见前附表</w:t>
      </w:r>
    </w:p>
    <w:p>
      <w:pPr>
        <w:spacing w:line="400" w:lineRule="exact"/>
        <w:rPr>
          <w:rFonts w:ascii="宋体" w:hAnsi="宋体"/>
          <w:b/>
          <w:color w:val="auto"/>
          <w:szCs w:val="21"/>
        </w:rPr>
      </w:pPr>
      <w:r>
        <w:rPr>
          <w:rFonts w:hint="eastAsia" w:ascii="宋体" w:hAnsi="宋体"/>
          <w:b/>
          <w:color w:val="auto"/>
          <w:szCs w:val="21"/>
        </w:rPr>
        <w:t>4.3 投标文件的修改与撤回</w:t>
      </w:r>
    </w:p>
    <w:p>
      <w:pPr>
        <w:spacing w:line="400" w:lineRule="exact"/>
        <w:rPr>
          <w:rFonts w:ascii="宋体" w:hAnsi="宋体"/>
          <w:color w:val="auto"/>
          <w:szCs w:val="21"/>
        </w:rPr>
      </w:pPr>
      <w:bookmarkStart w:id="14" w:name="_Toc502971111"/>
      <w:r>
        <w:rPr>
          <w:rFonts w:hint="eastAsia" w:ascii="宋体" w:hAnsi="宋体"/>
          <w:color w:val="auto"/>
          <w:szCs w:val="21"/>
        </w:rPr>
        <w:t>详见前附表</w:t>
      </w:r>
    </w:p>
    <w:p>
      <w:pPr>
        <w:spacing w:line="400" w:lineRule="exact"/>
        <w:rPr>
          <w:rFonts w:ascii="宋体" w:hAnsi="宋体"/>
          <w:color w:val="auto"/>
        </w:rPr>
      </w:pPr>
      <w:r>
        <w:rPr>
          <w:rFonts w:hint="eastAsia" w:ascii="宋体" w:hAnsi="宋体"/>
          <w:color w:val="auto"/>
        </w:rPr>
        <w:t>5．开标</w:t>
      </w:r>
      <w:bookmarkEnd w:id="14"/>
    </w:p>
    <w:p>
      <w:pPr>
        <w:spacing w:line="400" w:lineRule="exact"/>
        <w:rPr>
          <w:rFonts w:ascii="宋体" w:hAnsi="宋体"/>
          <w:color w:val="auto"/>
        </w:rPr>
      </w:pPr>
      <w:r>
        <w:rPr>
          <w:rFonts w:hint="eastAsia" w:ascii="宋体" w:hAnsi="宋体"/>
          <w:color w:val="auto"/>
        </w:rPr>
        <w:t>5.1 开标时间和地点</w:t>
      </w:r>
    </w:p>
    <w:p>
      <w:pPr>
        <w:spacing w:line="400" w:lineRule="exact"/>
        <w:rPr>
          <w:rFonts w:ascii="宋体" w:hAnsi="宋体"/>
          <w:color w:val="auto"/>
          <w:szCs w:val="21"/>
        </w:rPr>
      </w:pPr>
      <w:r>
        <w:rPr>
          <w:rFonts w:hint="eastAsia" w:ascii="宋体" w:hAnsi="宋体"/>
          <w:color w:val="auto"/>
          <w:szCs w:val="21"/>
        </w:rPr>
        <w:t>详见前附表</w:t>
      </w:r>
    </w:p>
    <w:p>
      <w:pPr>
        <w:spacing w:line="400" w:lineRule="exact"/>
        <w:rPr>
          <w:rFonts w:ascii="宋体" w:hAnsi="宋体"/>
          <w:color w:val="auto"/>
        </w:rPr>
      </w:pPr>
      <w:r>
        <w:rPr>
          <w:rFonts w:hint="eastAsia" w:ascii="宋体" w:hAnsi="宋体"/>
          <w:color w:val="auto"/>
        </w:rPr>
        <w:t>5.2 开标程序</w:t>
      </w:r>
    </w:p>
    <w:p>
      <w:pPr>
        <w:spacing w:line="400" w:lineRule="exact"/>
        <w:ind w:firstLine="420" w:firstLineChars="200"/>
        <w:rPr>
          <w:rFonts w:ascii="宋体" w:hAnsi="宋体"/>
          <w:color w:val="auto"/>
          <w:szCs w:val="21"/>
        </w:rPr>
      </w:pPr>
      <w:r>
        <w:rPr>
          <w:rFonts w:hint="eastAsia" w:ascii="宋体" w:hAnsi="宋体"/>
          <w:color w:val="auto"/>
          <w:szCs w:val="21"/>
        </w:rPr>
        <w:t>主持人按下列程序进行开标：</w:t>
      </w:r>
    </w:p>
    <w:p>
      <w:pPr>
        <w:spacing w:line="400" w:lineRule="exact"/>
        <w:ind w:firstLine="420" w:firstLineChars="200"/>
        <w:rPr>
          <w:rFonts w:ascii="宋体" w:hAnsi="宋体"/>
          <w:color w:val="auto"/>
          <w:szCs w:val="21"/>
        </w:rPr>
      </w:pPr>
      <w:r>
        <w:rPr>
          <w:rFonts w:hint="eastAsia" w:ascii="宋体" w:hAnsi="宋体"/>
          <w:color w:val="auto"/>
          <w:szCs w:val="21"/>
        </w:rPr>
        <w:t>本项目采用“远程不见面”开标方式,投标人无需到开封市公共资源交易中心现场参加开标会议。</w:t>
      </w:r>
    </w:p>
    <w:p>
      <w:pPr>
        <w:spacing w:line="400" w:lineRule="exact"/>
        <w:ind w:firstLine="420" w:firstLineChars="200"/>
        <w:rPr>
          <w:rFonts w:ascii="宋体" w:hAnsi="宋体"/>
          <w:color w:val="auto"/>
          <w:szCs w:val="21"/>
        </w:rPr>
      </w:pPr>
      <w:r>
        <w:rPr>
          <w:rFonts w:hint="eastAsia" w:ascii="宋体" w:hAnsi="宋体"/>
          <w:color w:val="auto"/>
          <w:szCs w:val="21"/>
        </w:rPr>
        <w:t>投标人应当在招标文件确定的投标截止时间前，登录远程开标大厅,在线准时参加开标活动并进行投标文件解密、答疑澄清等 。</w:t>
      </w:r>
    </w:p>
    <w:p>
      <w:pPr>
        <w:spacing w:line="400" w:lineRule="exact"/>
        <w:ind w:firstLine="420" w:firstLineChars="200"/>
        <w:rPr>
          <w:rFonts w:ascii="宋体" w:hAnsi="宋体"/>
          <w:color w:val="auto"/>
          <w:szCs w:val="21"/>
        </w:rPr>
      </w:pPr>
      <w:r>
        <w:rPr>
          <w:rFonts w:hint="eastAsia" w:ascii="宋体" w:hAnsi="宋体"/>
          <w:color w:val="auto"/>
          <w:szCs w:val="21"/>
        </w:rPr>
        <w:t>开标程序：</w:t>
      </w:r>
    </w:p>
    <w:p>
      <w:pPr>
        <w:spacing w:line="400" w:lineRule="exact"/>
        <w:ind w:firstLine="420" w:firstLineChars="200"/>
        <w:rPr>
          <w:rFonts w:ascii="宋体" w:hAnsi="宋体"/>
          <w:color w:val="auto"/>
          <w:szCs w:val="21"/>
        </w:rPr>
      </w:pPr>
      <w:r>
        <w:rPr>
          <w:rFonts w:hint="eastAsia" w:ascii="宋体" w:hAnsi="宋体"/>
          <w:color w:val="auto"/>
          <w:szCs w:val="21"/>
        </w:rPr>
        <w:t>1.主持人点击“开标”，解密开始倒计时。</w:t>
      </w:r>
    </w:p>
    <w:p>
      <w:pPr>
        <w:spacing w:line="400" w:lineRule="exact"/>
        <w:ind w:firstLine="420" w:firstLineChars="200"/>
        <w:rPr>
          <w:rFonts w:ascii="宋体" w:hAnsi="宋体"/>
          <w:color w:val="auto"/>
          <w:szCs w:val="21"/>
        </w:rPr>
      </w:pPr>
      <w:r>
        <w:rPr>
          <w:rFonts w:hint="eastAsia" w:ascii="宋体" w:hAnsi="宋体"/>
          <w:color w:val="auto"/>
          <w:szCs w:val="21"/>
        </w:rPr>
        <w:t>2、投标人对所上传加密的投标文件在规定时间内进行解密。</w:t>
      </w:r>
    </w:p>
    <w:p>
      <w:pPr>
        <w:spacing w:line="400" w:lineRule="exact"/>
        <w:ind w:firstLine="420" w:firstLineChars="200"/>
        <w:rPr>
          <w:rFonts w:ascii="宋体" w:hAnsi="宋体"/>
          <w:color w:val="auto"/>
          <w:szCs w:val="21"/>
        </w:rPr>
      </w:pPr>
      <w:r>
        <w:rPr>
          <w:rFonts w:hint="eastAsia" w:ascii="宋体" w:hAnsi="宋体"/>
          <w:color w:val="auto"/>
          <w:szCs w:val="21"/>
        </w:rPr>
        <w:t>3、解密时间结束后5分钟质疑时间,无投标人提出异议，开标结束。</w:t>
      </w:r>
    </w:p>
    <w:p>
      <w:pPr>
        <w:spacing w:line="400" w:lineRule="exact"/>
        <w:rPr>
          <w:rFonts w:ascii="宋体" w:hAnsi="宋体"/>
          <w:color w:val="auto"/>
        </w:rPr>
      </w:pPr>
      <w:r>
        <w:rPr>
          <w:rFonts w:hint="eastAsia" w:ascii="宋体" w:hAnsi="宋体"/>
          <w:color w:val="auto"/>
        </w:rPr>
        <w:t>5.3开标异议</w:t>
      </w:r>
    </w:p>
    <w:p>
      <w:pPr>
        <w:spacing w:line="400" w:lineRule="exact"/>
        <w:ind w:firstLine="420" w:firstLineChars="200"/>
        <w:rPr>
          <w:rFonts w:ascii="宋体" w:hAnsi="宋体"/>
          <w:color w:val="auto"/>
        </w:rPr>
      </w:pPr>
      <w:r>
        <w:rPr>
          <w:rFonts w:hint="eastAsia" w:ascii="宋体" w:hAnsi="宋体"/>
          <w:color w:val="auto"/>
        </w:rPr>
        <w:t>投标人对开标有异议的，应当在开标现场提出，招标人当场作出答复，并制作记录。</w:t>
      </w:r>
    </w:p>
    <w:p>
      <w:pPr>
        <w:spacing w:line="400" w:lineRule="exact"/>
        <w:rPr>
          <w:rFonts w:ascii="宋体" w:hAnsi="宋体"/>
          <w:color w:val="auto"/>
        </w:rPr>
      </w:pPr>
      <w:bookmarkStart w:id="15" w:name="_Toc502971112"/>
      <w:r>
        <w:rPr>
          <w:rFonts w:hint="eastAsia" w:ascii="宋体" w:hAnsi="宋体"/>
          <w:color w:val="auto"/>
        </w:rPr>
        <w:t>6．评标</w:t>
      </w:r>
      <w:bookmarkEnd w:id="15"/>
    </w:p>
    <w:p>
      <w:pPr>
        <w:spacing w:line="400" w:lineRule="exact"/>
        <w:rPr>
          <w:rFonts w:ascii="宋体" w:hAnsi="宋体"/>
          <w:color w:val="auto"/>
        </w:rPr>
      </w:pPr>
      <w:r>
        <w:rPr>
          <w:rFonts w:hint="eastAsia" w:ascii="宋体" w:hAnsi="宋体"/>
          <w:color w:val="auto"/>
        </w:rPr>
        <w:t>6.1 评标委员会</w:t>
      </w:r>
    </w:p>
    <w:p>
      <w:pPr>
        <w:spacing w:line="400" w:lineRule="exact"/>
        <w:ind w:firstLine="420" w:firstLineChars="200"/>
        <w:rPr>
          <w:rFonts w:ascii="宋体" w:hAnsi="宋体"/>
          <w:color w:val="auto"/>
          <w:szCs w:val="21"/>
        </w:rPr>
      </w:pPr>
      <w:r>
        <w:rPr>
          <w:rFonts w:ascii="宋体" w:hAnsi="宋体"/>
          <w:color w:val="auto"/>
          <w:szCs w:val="21"/>
        </w:rPr>
        <w:t xml:space="preserve">6.1.1 </w:t>
      </w:r>
      <w:r>
        <w:rPr>
          <w:rFonts w:hint="eastAsia" w:ascii="宋体" w:hAnsi="宋体"/>
          <w:color w:val="auto"/>
          <w:szCs w:val="21"/>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400" w:lineRule="exact"/>
        <w:ind w:firstLine="420" w:firstLineChars="200"/>
        <w:rPr>
          <w:rFonts w:ascii="宋体" w:hAnsi="宋体"/>
          <w:color w:val="auto"/>
          <w:szCs w:val="21"/>
        </w:rPr>
      </w:pPr>
      <w:r>
        <w:rPr>
          <w:rFonts w:ascii="宋体" w:hAnsi="宋体"/>
          <w:color w:val="auto"/>
          <w:szCs w:val="21"/>
        </w:rPr>
        <w:t xml:space="preserve">6.1.2 </w:t>
      </w:r>
      <w:r>
        <w:rPr>
          <w:rFonts w:hint="eastAsia" w:ascii="宋体" w:hAnsi="宋体"/>
          <w:color w:val="auto"/>
          <w:szCs w:val="21"/>
        </w:rPr>
        <w:t>评标委员会成员有下列情形之一的，应当回避：</w:t>
      </w:r>
    </w:p>
    <w:p>
      <w:pPr>
        <w:spacing w:line="400" w:lineRule="exact"/>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）投标人或投标人主要负责人的近亲属；</w:t>
      </w:r>
    </w:p>
    <w:p>
      <w:pPr>
        <w:spacing w:line="400" w:lineRule="exact"/>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）项目主管部门或者行政监督部门的人员；</w:t>
      </w:r>
    </w:p>
    <w:p>
      <w:pPr>
        <w:spacing w:line="400" w:lineRule="exact"/>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）与投标人有经济利益关系，可能影响对投标公正评审的；</w:t>
      </w:r>
    </w:p>
    <w:p>
      <w:pPr>
        <w:spacing w:line="400" w:lineRule="exact"/>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4</w:t>
      </w:r>
      <w:r>
        <w:rPr>
          <w:rFonts w:hint="eastAsia" w:ascii="宋体" w:hAnsi="宋体"/>
          <w:color w:val="auto"/>
          <w:szCs w:val="21"/>
        </w:rPr>
        <w:t>）曾因在招标、评标以及其他与招标投标有关活动中从事违法行为而受过行政处罚或刑事处罚的；</w:t>
      </w:r>
    </w:p>
    <w:p>
      <w:pPr>
        <w:spacing w:line="400" w:lineRule="exact"/>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5</w:t>
      </w:r>
      <w:r>
        <w:rPr>
          <w:rFonts w:hint="eastAsia" w:ascii="宋体" w:hAnsi="宋体"/>
          <w:color w:val="auto"/>
          <w:szCs w:val="21"/>
        </w:rPr>
        <w:t>）与投标人有其他利害关系。</w:t>
      </w:r>
    </w:p>
    <w:p>
      <w:pPr>
        <w:spacing w:line="400" w:lineRule="exact"/>
        <w:ind w:firstLine="420" w:firstLineChars="200"/>
        <w:rPr>
          <w:rFonts w:ascii="宋体" w:hAnsi="宋体"/>
          <w:color w:val="auto"/>
          <w:szCs w:val="21"/>
        </w:rPr>
      </w:pPr>
      <w:r>
        <w:rPr>
          <w:rFonts w:ascii="宋体" w:hAnsi="宋体"/>
          <w:color w:val="auto"/>
          <w:szCs w:val="21"/>
        </w:rPr>
        <w:t xml:space="preserve">6.1.3 </w:t>
      </w:r>
      <w:r>
        <w:rPr>
          <w:rFonts w:hint="eastAsia" w:ascii="宋体" w:hAnsi="宋体"/>
          <w:color w:val="auto"/>
          <w:szCs w:val="21"/>
        </w:rPr>
        <w:t>评标过程中，评标委员会成员有回避事由、擅离职守或者因健康等原因不能继续评标的，招标人有权更换。被更换的评标委员会成员作出的评审结论无效，由更换后的评标委员会成员重新进行评审。</w:t>
      </w:r>
    </w:p>
    <w:p>
      <w:pPr>
        <w:spacing w:line="400" w:lineRule="exact"/>
        <w:rPr>
          <w:rFonts w:ascii="宋体" w:hAnsi="宋体"/>
          <w:color w:val="auto"/>
        </w:rPr>
      </w:pPr>
      <w:r>
        <w:rPr>
          <w:rFonts w:hint="eastAsia" w:ascii="宋体" w:hAnsi="宋体"/>
          <w:color w:val="auto"/>
        </w:rPr>
        <w:t>6.2 评标原则</w:t>
      </w:r>
    </w:p>
    <w:p>
      <w:pPr>
        <w:spacing w:line="400" w:lineRule="exact"/>
        <w:ind w:firstLine="420" w:firstLineChars="200"/>
        <w:rPr>
          <w:rFonts w:ascii="宋体" w:hAnsi="宋体"/>
          <w:color w:val="auto"/>
          <w:szCs w:val="21"/>
        </w:rPr>
      </w:pPr>
      <w:r>
        <w:rPr>
          <w:rFonts w:hint="eastAsia" w:ascii="宋体" w:hAnsi="宋体"/>
          <w:color w:val="auto"/>
          <w:szCs w:val="21"/>
        </w:rPr>
        <w:t>评标活动遵循公平、公正、科学和择优的原则。</w:t>
      </w:r>
    </w:p>
    <w:p>
      <w:pPr>
        <w:spacing w:line="400" w:lineRule="exact"/>
        <w:rPr>
          <w:rFonts w:ascii="宋体" w:hAnsi="宋体"/>
          <w:color w:val="auto"/>
        </w:rPr>
      </w:pPr>
      <w:r>
        <w:rPr>
          <w:rFonts w:hint="eastAsia" w:ascii="宋体" w:hAnsi="宋体"/>
          <w:color w:val="auto"/>
        </w:rPr>
        <w:t>6.3 评标</w:t>
      </w:r>
    </w:p>
    <w:p>
      <w:pPr>
        <w:spacing w:line="400" w:lineRule="exact"/>
        <w:ind w:firstLine="420" w:firstLineChars="200"/>
        <w:rPr>
          <w:rFonts w:ascii="宋体" w:hAnsi="宋体"/>
          <w:color w:val="auto"/>
          <w:szCs w:val="21"/>
        </w:rPr>
      </w:pPr>
      <w:r>
        <w:rPr>
          <w:rFonts w:ascii="宋体" w:hAnsi="宋体"/>
          <w:color w:val="auto"/>
          <w:szCs w:val="21"/>
        </w:rPr>
        <w:t xml:space="preserve">6.3.1 </w:t>
      </w:r>
      <w:r>
        <w:rPr>
          <w:rFonts w:hint="eastAsia" w:ascii="宋体" w:hAnsi="宋体"/>
          <w:color w:val="auto"/>
          <w:szCs w:val="21"/>
        </w:rPr>
        <w:t>评标委员会按照第三章</w:t>
      </w:r>
      <w:r>
        <w:rPr>
          <w:rFonts w:ascii="宋体" w:hAnsi="宋体"/>
          <w:color w:val="auto"/>
          <w:szCs w:val="21"/>
        </w:rPr>
        <w:t>“</w:t>
      </w:r>
      <w:r>
        <w:rPr>
          <w:rFonts w:hint="eastAsia" w:ascii="宋体" w:hAnsi="宋体"/>
          <w:color w:val="auto"/>
          <w:szCs w:val="21"/>
        </w:rPr>
        <w:t>评标办法</w:t>
      </w:r>
      <w:r>
        <w:rPr>
          <w:rFonts w:ascii="宋体" w:hAnsi="宋体"/>
          <w:color w:val="auto"/>
          <w:szCs w:val="21"/>
        </w:rPr>
        <w:t>”</w:t>
      </w:r>
      <w:r>
        <w:rPr>
          <w:rFonts w:hint="eastAsia" w:ascii="宋体" w:hAnsi="宋体"/>
          <w:color w:val="auto"/>
          <w:szCs w:val="21"/>
        </w:rPr>
        <w:t>规定的方法、评审因素、标准和程序对投标文件进行评审。第三章</w:t>
      </w:r>
      <w:r>
        <w:rPr>
          <w:rFonts w:ascii="宋体" w:hAnsi="宋体"/>
          <w:color w:val="auto"/>
          <w:szCs w:val="21"/>
        </w:rPr>
        <w:t>“</w:t>
      </w:r>
      <w:r>
        <w:rPr>
          <w:rFonts w:hint="eastAsia" w:ascii="宋体" w:hAnsi="宋体"/>
          <w:color w:val="auto"/>
          <w:szCs w:val="21"/>
        </w:rPr>
        <w:t>评标办法</w:t>
      </w:r>
      <w:r>
        <w:rPr>
          <w:rFonts w:ascii="宋体" w:hAnsi="宋体"/>
          <w:color w:val="auto"/>
          <w:szCs w:val="21"/>
        </w:rPr>
        <w:t>”</w:t>
      </w:r>
      <w:r>
        <w:rPr>
          <w:rFonts w:hint="eastAsia" w:ascii="宋体" w:hAnsi="宋体"/>
          <w:color w:val="auto"/>
          <w:szCs w:val="21"/>
        </w:rPr>
        <w:t>没有规定的方法、评审因素和标准，不作为评标依据。</w:t>
      </w:r>
    </w:p>
    <w:p>
      <w:pPr>
        <w:spacing w:line="400" w:lineRule="exact"/>
        <w:ind w:firstLine="420" w:firstLineChars="200"/>
        <w:rPr>
          <w:rFonts w:ascii="宋体" w:hAnsi="宋体"/>
          <w:color w:val="auto"/>
          <w:szCs w:val="21"/>
        </w:rPr>
      </w:pPr>
      <w:r>
        <w:rPr>
          <w:rFonts w:ascii="宋体" w:hAnsi="宋体"/>
          <w:color w:val="auto"/>
          <w:szCs w:val="21"/>
        </w:rPr>
        <w:t xml:space="preserve">6.3.2 </w:t>
      </w:r>
      <w:r>
        <w:rPr>
          <w:rFonts w:hint="eastAsia" w:ascii="宋体" w:hAnsi="宋体"/>
          <w:color w:val="auto"/>
          <w:szCs w:val="21"/>
        </w:rPr>
        <w:t>评标完成后，评标委员会应当向招标人提交书面评标报告和中标候选人名单。评标委员会推荐中标候选人的人数见投标人须知前附表。</w:t>
      </w:r>
    </w:p>
    <w:p>
      <w:pPr>
        <w:spacing w:line="400" w:lineRule="exact"/>
        <w:rPr>
          <w:rFonts w:ascii="宋体" w:hAnsi="宋体"/>
          <w:color w:val="auto"/>
        </w:rPr>
      </w:pPr>
      <w:bookmarkStart w:id="16" w:name="_Toc502971113"/>
      <w:r>
        <w:rPr>
          <w:rFonts w:hint="eastAsia" w:ascii="宋体" w:hAnsi="宋体"/>
          <w:color w:val="auto"/>
        </w:rPr>
        <w:t>7．合同授予</w:t>
      </w:r>
      <w:bookmarkEnd w:id="16"/>
    </w:p>
    <w:p>
      <w:pPr>
        <w:spacing w:line="400" w:lineRule="exact"/>
        <w:rPr>
          <w:rFonts w:ascii="宋体" w:hAnsi="宋体"/>
          <w:color w:val="auto"/>
        </w:rPr>
      </w:pPr>
      <w:r>
        <w:rPr>
          <w:rFonts w:hint="eastAsia" w:ascii="宋体" w:hAnsi="宋体"/>
          <w:color w:val="auto"/>
        </w:rPr>
        <w:t>7.1中标候选人公示</w:t>
      </w:r>
    </w:p>
    <w:p>
      <w:pPr>
        <w:spacing w:line="400" w:lineRule="exact"/>
        <w:ind w:firstLine="420" w:firstLineChars="200"/>
        <w:rPr>
          <w:rFonts w:ascii="宋体" w:hAnsi="宋体"/>
          <w:color w:val="auto"/>
          <w:szCs w:val="21"/>
        </w:rPr>
      </w:pPr>
      <w:r>
        <w:rPr>
          <w:rFonts w:hint="eastAsia" w:ascii="宋体" w:hAnsi="宋体"/>
          <w:color w:val="auto"/>
          <w:szCs w:val="21"/>
        </w:rPr>
        <w:t>招标人在收到评标报告之日起</w:t>
      </w:r>
      <w:r>
        <w:rPr>
          <w:rFonts w:ascii="宋体" w:hAnsi="宋体"/>
          <w:color w:val="auto"/>
          <w:szCs w:val="21"/>
        </w:rPr>
        <w:t xml:space="preserve"> 3 </w:t>
      </w:r>
      <w:r>
        <w:rPr>
          <w:rFonts w:hint="eastAsia" w:ascii="宋体" w:hAnsi="宋体"/>
          <w:color w:val="auto"/>
          <w:szCs w:val="21"/>
        </w:rPr>
        <w:t>日内，按照投标人须知前附表规定的公示媒介和期限公示中标候选人，公示期不得少于</w:t>
      </w:r>
      <w:r>
        <w:rPr>
          <w:rFonts w:ascii="宋体" w:hAnsi="宋体"/>
          <w:color w:val="auto"/>
          <w:szCs w:val="21"/>
        </w:rPr>
        <w:t xml:space="preserve"> 3 </w:t>
      </w:r>
      <w:r>
        <w:rPr>
          <w:rFonts w:hint="eastAsia" w:ascii="宋体" w:hAnsi="宋体"/>
          <w:color w:val="auto"/>
          <w:szCs w:val="21"/>
        </w:rPr>
        <w:t>天。</w:t>
      </w:r>
    </w:p>
    <w:p>
      <w:pPr>
        <w:spacing w:line="400" w:lineRule="exact"/>
        <w:rPr>
          <w:rFonts w:ascii="宋体" w:hAnsi="宋体"/>
          <w:color w:val="auto"/>
        </w:rPr>
      </w:pPr>
      <w:r>
        <w:rPr>
          <w:rFonts w:hint="eastAsia" w:ascii="宋体" w:hAnsi="宋体"/>
          <w:color w:val="auto"/>
        </w:rPr>
        <w:t>7.2</w:t>
      </w:r>
      <w:r>
        <w:rPr>
          <w:rFonts w:hint="eastAsia"/>
          <w:color w:val="auto"/>
        </w:rPr>
        <w:t>评标结果异议</w:t>
      </w:r>
    </w:p>
    <w:p>
      <w:pPr>
        <w:spacing w:line="400" w:lineRule="exact"/>
        <w:ind w:firstLine="420" w:firstLineChars="200"/>
        <w:rPr>
          <w:rFonts w:ascii="宋体" w:hAnsi="宋体"/>
          <w:color w:val="auto"/>
          <w:szCs w:val="21"/>
        </w:rPr>
      </w:pPr>
      <w:r>
        <w:rPr>
          <w:rFonts w:hint="eastAsia" w:ascii="宋体" w:hAnsi="宋体"/>
          <w:color w:val="auto"/>
          <w:szCs w:val="21"/>
        </w:rPr>
        <w:t>投标人或者其他利害关系人对评标结果有异议的，应当在中标候选人公示期间提出。招标人将在收到异议之日起</w:t>
      </w:r>
      <w:r>
        <w:rPr>
          <w:rFonts w:ascii="宋体" w:hAnsi="宋体"/>
          <w:color w:val="auto"/>
          <w:szCs w:val="21"/>
        </w:rPr>
        <w:t xml:space="preserve"> 3 </w:t>
      </w:r>
      <w:r>
        <w:rPr>
          <w:rFonts w:hint="eastAsia" w:ascii="宋体" w:hAnsi="宋体"/>
          <w:color w:val="auto"/>
          <w:szCs w:val="21"/>
        </w:rPr>
        <w:t>日内作出答复；作出答复前，将暂停招标投标活动。</w:t>
      </w:r>
    </w:p>
    <w:p>
      <w:pPr>
        <w:spacing w:line="400" w:lineRule="exact"/>
        <w:rPr>
          <w:rFonts w:ascii="宋体" w:hAnsi="宋体"/>
          <w:color w:val="auto"/>
        </w:rPr>
      </w:pPr>
      <w:r>
        <w:rPr>
          <w:rFonts w:hint="eastAsia" w:ascii="宋体" w:hAnsi="宋体"/>
          <w:color w:val="auto"/>
        </w:rPr>
        <w:t>7.3中标候选人履约能力审查</w:t>
      </w:r>
    </w:p>
    <w:p>
      <w:pPr>
        <w:spacing w:line="400" w:lineRule="exact"/>
        <w:ind w:firstLine="420" w:firstLineChars="200"/>
        <w:rPr>
          <w:rFonts w:ascii="宋体" w:hAnsi="宋体"/>
          <w:color w:val="auto"/>
          <w:szCs w:val="21"/>
        </w:rPr>
      </w:pPr>
      <w:r>
        <w:rPr>
          <w:rFonts w:hint="eastAsia" w:ascii="宋体" w:hAnsi="宋体"/>
          <w:color w:val="auto"/>
          <w:szCs w:val="21"/>
        </w:rPr>
        <w:t>中标候选人的经营、财务状况发生较大变化或存在违法行为，招标人认为可能影响其履约能力的，将在发出中标通知书前提请原评标委员会按照招标文件规定的标准和方法进行审查确认。</w:t>
      </w:r>
    </w:p>
    <w:p>
      <w:pPr>
        <w:spacing w:line="400" w:lineRule="exact"/>
        <w:rPr>
          <w:rFonts w:ascii="宋体" w:hAnsi="宋体"/>
          <w:color w:val="auto"/>
        </w:rPr>
      </w:pPr>
      <w:r>
        <w:rPr>
          <w:rFonts w:hint="eastAsia" w:ascii="宋体" w:hAnsi="宋体"/>
          <w:color w:val="auto"/>
        </w:rPr>
        <w:t>7.4定标</w:t>
      </w:r>
    </w:p>
    <w:p>
      <w:pPr>
        <w:spacing w:line="400" w:lineRule="exact"/>
        <w:ind w:firstLine="420" w:firstLineChars="200"/>
        <w:rPr>
          <w:rFonts w:ascii="宋体" w:hAnsi="宋体"/>
          <w:color w:val="auto"/>
          <w:szCs w:val="21"/>
        </w:rPr>
      </w:pPr>
      <w:r>
        <w:rPr>
          <w:rFonts w:hint="eastAsia" w:ascii="宋体" w:hAnsi="宋体"/>
          <w:color w:val="auto"/>
          <w:szCs w:val="21"/>
        </w:rPr>
        <w:t>按照投标人须知前附表的规定，招标人或招标人授权的评标委员会依法确定中标人。</w:t>
      </w:r>
    </w:p>
    <w:p>
      <w:pPr>
        <w:spacing w:line="400" w:lineRule="exact"/>
        <w:rPr>
          <w:rFonts w:ascii="宋体" w:hAnsi="宋体"/>
          <w:color w:val="auto"/>
        </w:rPr>
      </w:pPr>
      <w:r>
        <w:rPr>
          <w:rFonts w:hint="eastAsia" w:ascii="宋体" w:hAnsi="宋体"/>
          <w:color w:val="auto"/>
        </w:rPr>
        <w:t>7.5中标通知</w:t>
      </w:r>
    </w:p>
    <w:p>
      <w:pPr>
        <w:spacing w:line="400" w:lineRule="exact"/>
        <w:ind w:firstLine="420" w:firstLineChars="200"/>
        <w:rPr>
          <w:rFonts w:ascii="宋体" w:hAnsi="宋体"/>
          <w:color w:val="auto"/>
          <w:szCs w:val="21"/>
        </w:rPr>
      </w:pPr>
      <w:r>
        <w:rPr>
          <w:rFonts w:hint="eastAsia" w:ascii="宋体" w:hAnsi="宋体"/>
          <w:color w:val="auto"/>
          <w:szCs w:val="21"/>
        </w:rPr>
        <w:t>在本章第</w:t>
      </w:r>
      <w:r>
        <w:rPr>
          <w:rFonts w:ascii="宋体" w:hAnsi="宋体"/>
          <w:color w:val="auto"/>
          <w:szCs w:val="21"/>
        </w:rPr>
        <w:t xml:space="preserve"> 3.3 </w:t>
      </w:r>
      <w:r>
        <w:rPr>
          <w:rFonts w:hint="eastAsia" w:ascii="宋体" w:hAnsi="宋体"/>
          <w:color w:val="auto"/>
          <w:szCs w:val="21"/>
        </w:rPr>
        <w:t>款规定的投标有效期内，招标人以书面形式向中标人发出中标通知书，同时将中标结果通知未中标的投标人。</w:t>
      </w:r>
    </w:p>
    <w:p>
      <w:pPr>
        <w:spacing w:line="400" w:lineRule="exact"/>
        <w:rPr>
          <w:rFonts w:ascii="宋体" w:hAnsi="宋体"/>
          <w:color w:val="auto"/>
        </w:rPr>
      </w:pPr>
      <w:r>
        <w:rPr>
          <w:rFonts w:ascii="宋体" w:hAnsi="宋体"/>
          <w:color w:val="auto"/>
        </w:rPr>
        <w:t>7.</w:t>
      </w:r>
      <w:r>
        <w:rPr>
          <w:rFonts w:hint="eastAsia" w:ascii="宋体" w:hAnsi="宋体"/>
          <w:color w:val="auto"/>
        </w:rPr>
        <w:t>6</w:t>
      </w:r>
      <w:r>
        <w:rPr>
          <w:rFonts w:ascii="宋体" w:hAnsi="宋体"/>
          <w:color w:val="auto"/>
        </w:rPr>
        <w:t xml:space="preserve">  </w:t>
      </w:r>
      <w:r>
        <w:rPr>
          <w:rFonts w:hint="eastAsia" w:ascii="宋体" w:hAnsi="宋体"/>
          <w:color w:val="auto"/>
        </w:rPr>
        <w:t>签订合同</w:t>
      </w:r>
    </w:p>
    <w:p>
      <w:pPr>
        <w:spacing w:line="400" w:lineRule="exact"/>
        <w:ind w:firstLine="420" w:firstLineChars="200"/>
        <w:rPr>
          <w:rFonts w:ascii="宋体" w:hAnsi="宋体"/>
          <w:color w:val="auto"/>
          <w:szCs w:val="21"/>
        </w:rPr>
      </w:pPr>
      <w:r>
        <w:rPr>
          <w:rFonts w:ascii="宋体" w:hAnsi="宋体"/>
          <w:color w:val="auto"/>
          <w:szCs w:val="21"/>
        </w:rPr>
        <w:t>7.</w:t>
      </w:r>
      <w:r>
        <w:rPr>
          <w:rFonts w:hint="eastAsia" w:ascii="宋体" w:hAnsi="宋体"/>
          <w:color w:val="auto"/>
          <w:szCs w:val="21"/>
        </w:rPr>
        <w:t>6</w:t>
      </w:r>
      <w:r>
        <w:rPr>
          <w:rFonts w:ascii="宋体" w:hAnsi="宋体"/>
          <w:color w:val="auto"/>
          <w:szCs w:val="21"/>
        </w:rPr>
        <w:t xml:space="preserve">.1 </w:t>
      </w:r>
      <w:r>
        <w:rPr>
          <w:rFonts w:hint="eastAsia" w:ascii="宋体" w:hAnsi="宋体"/>
          <w:color w:val="auto"/>
          <w:szCs w:val="21"/>
        </w:rPr>
        <w:t>招标人和中标人应当在中标通知书发出之日起</w:t>
      </w:r>
      <w:r>
        <w:rPr>
          <w:rFonts w:ascii="宋体" w:hAnsi="宋体"/>
          <w:color w:val="auto"/>
          <w:szCs w:val="21"/>
        </w:rPr>
        <w:t xml:space="preserve"> 30 </w:t>
      </w:r>
      <w:r>
        <w:rPr>
          <w:rFonts w:hint="eastAsia" w:ascii="宋体" w:hAnsi="宋体"/>
          <w:color w:val="auto"/>
          <w:szCs w:val="21"/>
        </w:rPr>
        <w:t>日内，根据招标文件和中标人的投标文件订立书面合同。中标人无正当理由拒签合同，在签订合同时向招标人提出附加条件，招标人有权取消其中标资格；给招标人造成的损失的，中标人还应当对超过部分予以赔偿。</w:t>
      </w:r>
    </w:p>
    <w:p>
      <w:pPr>
        <w:spacing w:line="400" w:lineRule="exact"/>
        <w:ind w:firstLine="420" w:firstLineChars="200"/>
        <w:rPr>
          <w:rFonts w:ascii="宋体" w:hAnsi="宋体"/>
          <w:color w:val="auto"/>
          <w:szCs w:val="21"/>
        </w:rPr>
      </w:pPr>
      <w:r>
        <w:rPr>
          <w:rFonts w:ascii="宋体" w:hAnsi="宋体"/>
          <w:color w:val="auto"/>
          <w:szCs w:val="21"/>
        </w:rPr>
        <w:t>7.</w:t>
      </w:r>
      <w:r>
        <w:rPr>
          <w:rFonts w:hint="eastAsia" w:ascii="宋体" w:hAnsi="宋体"/>
          <w:color w:val="auto"/>
          <w:szCs w:val="21"/>
        </w:rPr>
        <w:t>6</w:t>
      </w:r>
      <w:r>
        <w:rPr>
          <w:rFonts w:ascii="宋体" w:hAnsi="宋体"/>
          <w:color w:val="auto"/>
          <w:szCs w:val="21"/>
        </w:rPr>
        <w:t xml:space="preserve">.2 </w:t>
      </w:r>
      <w:r>
        <w:rPr>
          <w:rFonts w:hint="eastAsia" w:ascii="宋体" w:hAnsi="宋体"/>
          <w:color w:val="auto"/>
          <w:szCs w:val="21"/>
        </w:rPr>
        <w:t>发出中标通知书后，招标人无正当理由拒签合同，或者在签订合同时向中标人提出附加条件的；给中标人造成损失的，还应当赔偿损失。</w:t>
      </w:r>
    </w:p>
    <w:p>
      <w:pPr>
        <w:spacing w:line="400" w:lineRule="exact"/>
        <w:ind w:firstLine="420" w:firstLineChars="200"/>
        <w:rPr>
          <w:rFonts w:ascii="宋体" w:hAnsi="宋体"/>
          <w:color w:val="auto"/>
          <w:szCs w:val="21"/>
        </w:rPr>
      </w:pPr>
      <w:r>
        <w:rPr>
          <w:rFonts w:ascii="宋体" w:hAnsi="宋体"/>
          <w:color w:val="auto"/>
          <w:szCs w:val="21"/>
        </w:rPr>
        <w:t>7.</w:t>
      </w:r>
      <w:r>
        <w:rPr>
          <w:rFonts w:hint="eastAsia" w:ascii="宋体" w:hAnsi="宋体"/>
          <w:color w:val="auto"/>
          <w:szCs w:val="21"/>
        </w:rPr>
        <w:t>6</w:t>
      </w:r>
      <w:r>
        <w:rPr>
          <w:rFonts w:ascii="宋体" w:hAnsi="宋体"/>
          <w:color w:val="auto"/>
          <w:szCs w:val="21"/>
        </w:rPr>
        <w:t xml:space="preserve">.3 </w:t>
      </w:r>
      <w:r>
        <w:rPr>
          <w:rFonts w:hint="eastAsia" w:ascii="宋体" w:hAnsi="宋体"/>
          <w:color w:val="auto"/>
          <w:szCs w:val="21"/>
        </w:rPr>
        <w:t>联合体中标的，联合体各方应当共同与招标人签订合同，就中标项目向招标人承担连带责任。</w:t>
      </w:r>
    </w:p>
    <w:p>
      <w:pPr>
        <w:spacing w:line="400" w:lineRule="exact"/>
        <w:rPr>
          <w:rFonts w:ascii="宋体" w:hAnsi="宋体"/>
          <w:color w:val="auto"/>
        </w:rPr>
      </w:pPr>
      <w:bookmarkStart w:id="17" w:name="_Toc502971115"/>
      <w:r>
        <w:rPr>
          <w:rFonts w:hint="eastAsia" w:ascii="宋体" w:hAnsi="宋体"/>
          <w:color w:val="auto"/>
        </w:rPr>
        <w:t>8．纪律和监督</w:t>
      </w:r>
      <w:bookmarkEnd w:id="17"/>
    </w:p>
    <w:p>
      <w:pPr>
        <w:spacing w:line="400" w:lineRule="exact"/>
        <w:rPr>
          <w:color w:val="auto"/>
        </w:rPr>
      </w:pPr>
      <w:r>
        <w:rPr>
          <w:rFonts w:hint="eastAsia" w:ascii="宋体" w:hAnsi="宋体"/>
          <w:color w:val="auto"/>
        </w:rPr>
        <w:t>8.1 对招标人的纪律要求</w:t>
      </w:r>
    </w:p>
    <w:p>
      <w:pPr>
        <w:spacing w:line="400" w:lineRule="exact"/>
        <w:ind w:firstLine="420" w:firstLineChars="200"/>
        <w:rPr>
          <w:rFonts w:ascii="宋体" w:hAnsi="宋体"/>
          <w:color w:val="auto"/>
          <w:szCs w:val="21"/>
        </w:rPr>
      </w:pPr>
      <w:r>
        <w:rPr>
          <w:rFonts w:hint="eastAsia" w:ascii="宋体" w:hAnsi="宋体"/>
          <w:color w:val="auto"/>
          <w:szCs w:val="21"/>
        </w:rPr>
        <w:t>招标人不得泄露招标投标活动中应当保密的情况和资料，不得与投标人串通损害国家利益、社会公共利益或者他人合法权益。</w:t>
      </w:r>
    </w:p>
    <w:p>
      <w:pPr>
        <w:spacing w:line="400" w:lineRule="exact"/>
        <w:rPr>
          <w:rFonts w:ascii="宋体" w:hAnsi="宋体"/>
          <w:color w:val="auto"/>
        </w:rPr>
      </w:pPr>
      <w:r>
        <w:rPr>
          <w:rFonts w:hint="eastAsia" w:ascii="宋体" w:hAnsi="宋体"/>
          <w:color w:val="auto"/>
        </w:rPr>
        <w:t>8.2 对投标人的纪律要求</w:t>
      </w:r>
    </w:p>
    <w:p>
      <w:pPr>
        <w:spacing w:line="400" w:lineRule="exact"/>
        <w:ind w:firstLine="420" w:firstLineChars="200"/>
        <w:rPr>
          <w:rFonts w:ascii="宋体" w:hAnsi="宋体"/>
          <w:color w:val="auto"/>
          <w:szCs w:val="21"/>
        </w:rPr>
      </w:pPr>
      <w:r>
        <w:rPr>
          <w:rFonts w:hint="eastAsia" w:ascii="宋体" w:hAnsi="宋体"/>
          <w:color w:val="auto"/>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400" w:lineRule="exact"/>
        <w:rPr>
          <w:rFonts w:ascii="宋体" w:hAnsi="宋体"/>
          <w:color w:val="auto"/>
        </w:rPr>
      </w:pPr>
      <w:r>
        <w:rPr>
          <w:rFonts w:hint="eastAsia" w:ascii="宋体" w:hAnsi="宋体"/>
          <w:color w:val="auto"/>
        </w:rPr>
        <w:t>8.3 对评标委员会成员的纪律要求</w:t>
      </w:r>
    </w:p>
    <w:p>
      <w:pPr>
        <w:spacing w:line="400" w:lineRule="exact"/>
        <w:ind w:firstLine="420" w:firstLineChars="200"/>
        <w:rPr>
          <w:rFonts w:ascii="宋体" w:hAnsi="宋体"/>
          <w:color w:val="auto"/>
          <w:szCs w:val="21"/>
        </w:rPr>
      </w:pPr>
      <w:r>
        <w:rPr>
          <w:rFonts w:hint="eastAsia" w:ascii="宋体" w:hAnsi="宋体"/>
          <w:color w:val="auto"/>
          <w:szCs w:val="21"/>
        </w:rPr>
        <w:t>评标委员会成员不得收受他人的财物或者其他好处，不得向他人透露对投标文件的评审和比较、中标候选人的推荐情况以及评标有关的其他情况。在评标活动中，评标委员会成员应当 客观、公正地履行职责，遵守职业道德，不得擅离职守，影响评标程序正常进行，不得使用第三章“评标办法”没有规定的评审因素和标准进行评标。</w:t>
      </w:r>
    </w:p>
    <w:p>
      <w:pPr>
        <w:pStyle w:val="5"/>
        <w:spacing w:line="400" w:lineRule="exact"/>
        <w:rPr>
          <w:rFonts w:ascii="宋体" w:hAnsi="宋体"/>
          <w:color w:val="auto"/>
        </w:rPr>
      </w:pPr>
      <w:r>
        <w:rPr>
          <w:rFonts w:hint="eastAsia" w:ascii="宋体" w:hAnsi="宋体"/>
          <w:color w:val="auto"/>
        </w:rPr>
        <w:t>8.4 对与评标活动有关的工作人员的纪律要求</w:t>
      </w:r>
    </w:p>
    <w:p>
      <w:pPr>
        <w:spacing w:line="400" w:lineRule="exact"/>
        <w:ind w:firstLine="420" w:firstLineChars="200"/>
        <w:rPr>
          <w:rFonts w:ascii="宋体" w:hAnsi="宋体"/>
          <w:color w:val="auto"/>
          <w:szCs w:val="21"/>
        </w:rPr>
      </w:pPr>
      <w:r>
        <w:rPr>
          <w:rFonts w:hint="eastAsia" w:ascii="宋体" w:hAnsi="宋体"/>
          <w:color w:val="auto"/>
          <w:szCs w:val="21"/>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pStyle w:val="5"/>
        <w:spacing w:line="400" w:lineRule="exact"/>
        <w:rPr>
          <w:rFonts w:ascii="宋体" w:hAnsi="宋体"/>
          <w:color w:val="auto"/>
        </w:rPr>
      </w:pPr>
      <w:r>
        <w:rPr>
          <w:rFonts w:hint="eastAsia" w:ascii="宋体" w:hAnsi="宋体"/>
          <w:color w:val="auto"/>
        </w:rPr>
        <w:t>8.5 投诉</w:t>
      </w:r>
    </w:p>
    <w:p>
      <w:pPr>
        <w:spacing w:line="400" w:lineRule="exact"/>
        <w:ind w:firstLine="420" w:firstLineChars="200"/>
        <w:rPr>
          <w:rFonts w:ascii="宋体" w:hAnsi="宋体"/>
          <w:color w:val="auto"/>
          <w:szCs w:val="21"/>
        </w:rPr>
      </w:pPr>
      <w:r>
        <w:rPr>
          <w:rFonts w:hint="eastAsia" w:ascii="宋体" w:hAnsi="宋体"/>
          <w:color w:val="auto"/>
          <w:szCs w:val="21"/>
        </w:rPr>
        <w:t>8.5.1 投标人或者其他利害关系人认为招标投标活动不符合法律、行政法规规定的，可以自知道或者应当知道之日起 10 日内向有关行政监督部门投诉。投诉应当有明确的请求和必要的证明材料。</w:t>
      </w:r>
    </w:p>
    <w:p>
      <w:pPr>
        <w:spacing w:line="400" w:lineRule="exact"/>
        <w:ind w:firstLine="420" w:firstLineChars="200"/>
        <w:rPr>
          <w:rFonts w:ascii="宋体" w:hAnsi="宋体"/>
          <w:color w:val="auto"/>
          <w:szCs w:val="21"/>
        </w:rPr>
      </w:pPr>
      <w:r>
        <w:rPr>
          <w:rFonts w:hint="eastAsia" w:ascii="宋体" w:hAnsi="宋体"/>
          <w:color w:val="auto"/>
          <w:szCs w:val="21"/>
        </w:rPr>
        <w:t>8.5.2 投标人或者其他利害关系人对招标文件、开标和评标结果提出投诉的，应当按照投标人须知第 2.4 款、第 5.3 款和第 7.2 款的规定先向招标人提出异议。异议答复期间不计算在第 8.5.1项规定的期限内。</w:t>
      </w:r>
    </w:p>
    <w:p>
      <w:pPr>
        <w:spacing w:line="400" w:lineRule="exact"/>
        <w:rPr>
          <w:rFonts w:ascii="宋体" w:hAnsi="宋体"/>
          <w:color w:val="auto"/>
        </w:rPr>
      </w:pPr>
      <w:bookmarkStart w:id="18" w:name="_Toc26675"/>
      <w:r>
        <w:rPr>
          <w:rFonts w:ascii="宋体" w:hAnsi="宋体"/>
          <w:color w:val="auto"/>
        </w:rPr>
        <w:t>9</w:t>
      </w:r>
      <w:r>
        <w:rPr>
          <w:rFonts w:hint="eastAsia" w:ascii="宋体" w:hAnsi="宋体"/>
          <w:color w:val="auto"/>
        </w:rPr>
        <w:t>、</w:t>
      </w:r>
      <w:r>
        <w:rPr>
          <w:rFonts w:ascii="宋体" w:hAnsi="宋体"/>
          <w:color w:val="auto"/>
        </w:rPr>
        <w:t>是否采用电子招标投标</w:t>
      </w:r>
      <w:bookmarkEnd w:id="18"/>
    </w:p>
    <w:p>
      <w:pPr>
        <w:spacing w:line="400" w:lineRule="exact"/>
        <w:ind w:firstLine="420" w:firstLineChars="200"/>
        <w:rPr>
          <w:rFonts w:ascii="宋体" w:hAnsi="宋体"/>
          <w:color w:val="auto"/>
          <w:szCs w:val="21"/>
        </w:rPr>
      </w:pPr>
      <w:r>
        <w:rPr>
          <w:rFonts w:hint="eastAsia" w:ascii="宋体" w:hAnsi="宋体"/>
          <w:color w:val="auto"/>
          <w:szCs w:val="21"/>
        </w:rPr>
        <w:t>本招标项目是否采用电子招标投标方式，见投标人须知前附表。</w:t>
      </w:r>
    </w:p>
    <w:p>
      <w:pPr>
        <w:spacing w:line="400" w:lineRule="exact"/>
        <w:rPr>
          <w:rFonts w:ascii="宋体" w:hAnsi="宋体"/>
          <w:color w:val="auto"/>
          <w:szCs w:val="21"/>
        </w:rPr>
      </w:pPr>
      <w:bookmarkStart w:id="19" w:name="_Toc502971116"/>
      <w:bookmarkStart w:id="20" w:name="_Toc12036"/>
      <w:r>
        <w:rPr>
          <w:rFonts w:hint="eastAsia" w:ascii="宋体" w:hAnsi="宋体"/>
          <w:color w:val="auto"/>
          <w:szCs w:val="21"/>
        </w:rPr>
        <w:t>10、需要补充的其他内容</w:t>
      </w:r>
      <w:bookmarkEnd w:id="19"/>
      <w:bookmarkEnd w:id="20"/>
    </w:p>
    <w:p>
      <w:pPr>
        <w:spacing w:line="400" w:lineRule="exact"/>
        <w:ind w:firstLine="420" w:firstLineChars="200"/>
        <w:rPr>
          <w:rFonts w:ascii="宋体" w:hAnsi="宋体"/>
          <w:color w:val="auto"/>
          <w:szCs w:val="21"/>
        </w:rPr>
      </w:pPr>
      <w:r>
        <w:rPr>
          <w:rFonts w:hint="eastAsia" w:ascii="宋体" w:hAnsi="宋体"/>
          <w:color w:val="auto"/>
          <w:szCs w:val="21"/>
        </w:rPr>
        <w:t>需要补充的其他内容：见投标人须知前附表。</w:t>
      </w:r>
    </w:p>
    <w:p>
      <w:pPr>
        <w:spacing w:line="360" w:lineRule="auto"/>
        <w:ind w:firstLine="420" w:firstLineChars="200"/>
        <w:rPr>
          <w:rFonts w:ascii="宋体" w:hAnsi="宋体"/>
          <w:color w:val="auto"/>
          <w:szCs w:val="21"/>
        </w:rPr>
      </w:pPr>
      <w:r>
        <w:rPr>
          <w:rFonts w:ascii="宋体" w:hAnsi="宋体"/>
          <w:color w:val="auto"/>
          <w:szCs w:val="21"/>
        </w:rPr>
        <w:br w:type="page"/>
      </w:r>
      <w:r>
        <w:rPr>
          <w:rFonts w:hint="eastAsia" w:ascii="宋体" w:hAnsi="宋体"/>
          <w:color w:val="auto"/>
          <w:szCs w:val="21"/>
        </w:rPr>
        <w:t>附件一：开标记录表</w:t>
      </w:r>
    </w:p>
    <w:p>
      <w:pPr>
        <w:pStyle w:val="7"/>
        <w:kinsoku w:val="0"/>
        <w:overflowPunct w:val="0"/>
        <w:rPr>
          <w:color w:val="auto"/>
          <w:szCs w:val="20"/>
        </w:rPr>
      </w:pPr>
    </w:p>
    <w:p>
      <w:pPr>
        <w:pStyle w:val="7"/>
        <w:kinsoku w:val="0"/>
        <w:overflowPunct w:val="0"/>
        <w:spacing w:before="9"/>
        <w:rPr>
          <w:color w:val="auto"/>
          <w:sz w:val="23"/>
          <w:szCs w:val="23"/>
        </w:rPr>
      </w:pPr>
    </w:p>
    <w:p>
      <w:pPr>
        <w:pStyle w:val="7"/>
        <w:kinsoku w:val="0"/>
        <w:overflowPunct w:val="0"/>
        <w:spacing w:before="14"/>
        <w:ind w:left="3239" w:right="3138"/>
        <w:jc w:val="center"/>
        <w:rPr>
          <w:color w:val="auto"/>
          <w:szCs w:val="28"/>
        </w:rPr>
      </w:pPr>
      <w:r>
        <w:rPr>
          <w:rFonts w:hint="eastAsia"/>
          <w:color w:val="auto"/>
          <w:szCs w:val="28"/>
        </w:rPr>
        <w:t>开标记录表</w:t>
      </w:r>
    </w:p>
    <w:p>
      <w:pPr>
        <w:pStyle w:val="7"/>
        <w:tabs>
          <w:tab w:val="left" w:pos="3614"/>
          <w:tab w:val="left" w:pos="4768"/>
          <w:tab w:val="left" w:pos="5923"/>
          <w:tab w:val="left" w:pos="7078"/>
          <w:tab w:val="left" w:pos="8233"/>
        </w:tabs>
        <w:kinsoku w:val="0"/>
        <w:overflowPunct w:val="0"/>
        <w:spacing w:before="241"/>
        <w:ind w:left="1617"/>
        <w:rPr>
          <w:color w:val="auto"/>
        </w:rPr>
      </w:pPr>
      <w:r>
        <w:rPr>
          <w:rFonts w:hint="eastAsia"/>
          <w:color w:val="auto"/>
          <w:spacing w:val="-1"/>
        </w:rPr>
        <w:t>开标时间：</w:t>
      </w:r>
      <w:r>
        <w:rPr>
          <w:color w:val="auto"/>
          <w:spacing w:val="-1"/>
          <w:u w:val="single"/>
        </w:rPr>
        <w:tab/>
      </w:r>
      <w:r>
        <w:rPr>
          <w:rFonts w:hint="eastAsia"/>
          <w:color w:val="auto"/>
        </w:rPr>
        <w:t>年</w:t>
      </w:r>
      <w:r>
        <w:rPr>
          <w:color w:val="auto"/>
          <w:u w:val="single"/>
        </w:rPr>
        <w:tab/>
      </w:r>
      <w:r>
        <w:rPr>
          <w:rFonts w:hint="eastAsia"/>
          <w:color w:val="auto"/>
        </w:rPr>
        <w:t>月</w:t>
      </w:r>
      <w:r>
        <w:rPr>
          <w:color w:val="auto"/>
          <w:u w:val="single"/>
        </w:rPr>
        <w:tab/>
      </w:r>
      <w:r>
        <w:rPr>
          <w:rFonts w:hint="eastAsia"/>
          <w:color w:val="auto"/>
        </w:rPr>
        <w:t>日</w:t>
      </w:r>
      <w:r>
        <w:rPr>
          <w:color w:val="auto"/>
          <w:u w:val="single"/>
        </w:rPr>
        <w:tab/>
      </w:r>
      <w:r>
        <w:rPr>
          <w:rFonts w:hint="eastAsia"/>
          <w:color w:val="auto"/>
        </w:rPr>
        <w:t>时</w:t>
      </w:r>
      <w:r>
        <w:rPr>
          <w:color w:val="auto"/>
          <w:u w:val="single"/>
        </w:rPr>
        <w:tab/>
      </w:r>
      <w:r>
        <w:rPr>
          <w:rFonts w:hint="eastAsia"/>
          <w:color w:val="auto"/>
        </w:rPr>
        <w:t>分</w:t>
      </w:r>
    </w:p>
    <w:p>
      <w:pPr>
        <w:pStyle w:val="7"/>
        <w:kinsoku w:val="0"/>
        <w:overflowPunct w:val="0"/>
        <w:spacing w:before="2"/>
        <w:rPr>
          <w:color w:val="auto"/>
          <w:sz w:val="13"/>
          <w:szCs w:val="13"/>
        </w:rPr>
      </w:pPr>
    </w:p>
    <w:tbl>
      <w:tblPr>
        <w:tblStyle w:val="17"/>
        <w:tblW w:w="0" w:type="auto"/>
        <w:jc w:val="center"/>
        <w:tblLayout w:type="fixed"/>
        <w:tblCellMar>
          <w:top w:w="0" w:type="dxa"/>
          <w:left w:w="0" w:type="dxa"/>
          <w:bottom w:w="0" w:type="dxa"/>
          <w:right w:w="0" w:type="dxa"/>
        </w:tblCellMar>
      </w:tblPr>
      <w:tblGrid>
        <w:gridCol w:w="648"/>
        <w:gridCol w:w="1020"/>
        <w:gridCol w:w="991"/>
        <w:gridCol w:w="994"/>
        <w:gridCol w:w="1133"/>
        <w:gridCol w:w="852"/>
        <w:gridCol w:w="991"/>
        <w:gridCol w:w="711"/>
        <w:gridCol w:w="992"/>
      </w:tblGrid>
      <w:tr>
        <w:tblPrEx>
          <w:tblCellMar>
            <w:top w:w="0" w:type="dxa"/>
            <w:left w:w="0" w:type="dxa"/>
            <w:bottom w:w="0" w:type="dxa"/>
            <w:right w:w="0" w:type="dxa"/>
          </w:tblCellMar>
        </w:tblPrEx>
        <w:trPr>
          <w:trHeight w:val="981" w:hRule="exact"/>
          <w:jc w:val="center"/>
        </w:trPr>
        <w:tc>
          <w:tcPr>
            <w:tcW w:w="648" w:type="dxa"/>
            <w:tcBorders>
              <w:top w:val="single" w:color="000000" w:sz="4" w:space="0"/>
              <w:left w:val="single" w:color="000000" w:sz="4" w:space="0"/>
              <w:bottom w:val="single" w:color="000000" w:sz="4" w:space="0"/>
              <w:right w:val="single" w:color="000000" w:sz="4" w:space="0"/>
            </w:tcBorders>
          </w:tcPr>
          <w:p>
            <w:pPr>
              <w:pStyle w:val="21"/>
              <w:kinsoku w:val="0"/>
              <w:overflowPunct w:val="0"/>
              <w:spacing w:before="8"/>
              <w:rPr>
                <w:rFonts w:ascii="宋体" w:cs="宋体"/>
                <w:color w:val="auto"/>
                <w:sz w:val="15"/>
                <w:szCs w:val="15"/>
              </w:rPr>
            </w:pPr>
          </w:p>
          <w:p>
            <w:pPr>
              <w:pStyle w:val="21"/>
              <w:kinsoku w:val="0"/>
              <w:overflowPunct w:val="0"/>
              <w:ind w:left="139"/>
              <w:rPr>
                <w:color w:val="auto"/>
              </w:rPr>
            </w:pPr>
            <w:r>
              <w:rPr>
                <w:rFonts w:hint="eastAsia" w:ascii="宋体" w:cs="宋体"/>
                <w:color w:val="auto"/>
                <w:sz w:val="18"/>
                <w:szCs w:val="18"/>
              </w:rPr>
              <w:t>序号</w:t>
            </w:r>
          </w:p>
        </w:tc>
        <w:tc>
          <w:tcPr>
            <w:tcW w:w="1020" w:type="dxa"/>
            <w:tcBorders>
              <w:top w:val="single" w:color="000000" w:sz="4" w:space="0"/>
              <w:left w:val="single" w:color="000000" w:sz="4" w:space="0"/>
              <w:bottom w:val="single" w:color="000000" w:sz="4" w:space="0"/>
              <w:right w:val="single" w:color="000000" w:sz="4" w:space="0"/>
            </w:tcBorders>
          </w:tcPr>
          <w:p>
            <w:pPr>
              <w:pStyle w:val="21"/>
              <w:kinsoku w:val="0"/>
              <w:overflowPunct w:val="0"/>
              <w:spacing w:before="8"/>
              <w:rPr>
                <w:rFonts w:ascii="宋体" w:cs="宋体"/>
                <w:color w:val="auto"/>
                <w:sz w:val="15"/>
                <w:szCs w:val="15"/>
              </w:rPr>
            </w:pPr>
          </w:p>
          <w:p>
            <w:pPr>
              <w:pStyle w:val="21"/>
              <w:kinsoku w:val="0"/>
              <w:overflowPunct w:val="0"/>
              <w:ind w:left="235"/>
              <w:rPr>
                <w:color w:val="auto"/>
              </w:rPr>
            </w:pPr>
            <w:r>
              <w:rPr>
                <w:rFonts w:hint="eastAsia" w:ascii="宋体" w:cs="宋体"/>
                <w:color w:val="auto"/>
                <w:sz w:val="18"/>
                <w:szCs w:val="18"/>
              </w:rPr>
              <w:t>投标人</w:t>
            </w:r>
          </w:p>
        </w:tc>
        <w:tc>
          <w:tcPr>
            <w:tcW w:w="991" w:type="dxa"/>
            <w:tcBorders>
              <w:top w:val="single" w:color="000000" w:sz="4" w:space="0"/>
              <w:left w:val="single" w:color="000000" w:sz="4" w:space="0"/>
              <w:bottom w:val="single" w:color="000000" w:sz="4" w:space="0"/>
              <w:right w:val="single" w:color="000000" w:sz="4" w:space="0"/>
            </w:tcBorders>
          </w:tcPr>
          <w:p>
            <w:pPr>
              <w:pStyle w:val="21"/>
              <w:kinsoku w:val="0"/>
              <w:overflowPunct w:val="0"/>
              <w:spacing w:before="8"/>
              <w:rPr>
                <w:rFonts w:ascii="宋体" w:cs="宋体"/>
                <w:color w:val="auto"/>
                <w:sz w:val="15"/>
                <w:szCs w:val="15"/>
              </w:rPr>
            </w:pPr>
          </w:p>
          <w:p>
            <w:pPr>
              <w:pStyle w:val="21"/>
              <w:kinsoku w:val="0"/>
              <w:overflowPunct w:val="0"/>
              <w:ind w:left="103"/>
              <w:rPr>
                <w:color w:val="auto"/>
              </w:rPr>
            </w:pPr>
            <w:r>
              <w:rPr>
                <w:rFonts w:hint="eastAsia" w:ascii="宋体" w:cs="宋体"/>
                <w:color w:val="auto"/>
                <w:sz w:val="18"/>
                <w:szCs w:val="18"/>
              </w:rPr>
              <w:t>密封情况</w:t>
            </w:r>
          </w:p>
        </w:tc>
        <w:tc>
          <w:tcPr>
            <w:tcW w:w="994" w:type="dxa"/>
            <w:tcBorders>
              <w:top w:val="single" w:color="000000" w:sz="4" w:space="0"/>
              <w:left w:val="single" w:color="000000" w:sz="4" w:space="0"/>
              <w:bottom w:val="single" w:color="000000" w:sz="4" w:space="0"/>
              <w:right w:val="single" w:color="000000" w:sz="4" w:space="0"/>
            </w:tcBorders>
          </w:tcPr>
          <w:p>
            <w:pPr>
              <w:pStyle w:val="21"/>
              <w:kinsoku w:val="0"/>
              <w:overflowPunct w:val="0"/>
              <w:spacing w:before="7"/>
              <w:rPr>
                <w:rFonts w:ascii="宋体" w:cs="宋体"/>
                <w:color w:val="auto"/>
                <w:sz w:val="14"/>
                <w:szCs w:val="14"/>
              </w:rPr>
            </w:pPr>
          </w:p>
          <w:p>
            <w:pPr>
              <w:pStyle w:val="21"/>
              <w:kinsoku w:val="0"/>
              <w:overflowPunct w:val="0"/>
              <w:ind w:right="2"/>
              <w:jc w:val="center"/>
              <w:rPr>
                <w:rFonts w:ascii="宋体" w:cs="宋体"/>
                <w:color w:val="auto"/>
                <w:sz w:val="18"/>
                <w:szCs w:val="18"/>
              </w:rPr>
            </w:pPr>
            <w:r>
              <w:rPr>
                <w:rFonts w:hint="eastAsia" w:ascii="宋体" w:cs="宋体"/>
                <w:color w:val="auto"/>
                <w:sz w:val="18"/>
                <w:szCs w:val="18"/>
              </w:rPr>
              <w:t>投标保证</w:t>
            </w:r>
          </w:p>
          <w:p>
            <w:pPr>
              <w:pStyle w:val="21"/>
              <w:kinsoku w:val="0"/>
              <w:overflowPunct w:val="0"/>
              <w:jc w:val="center"/>
              <w:rPr>
                <w:color w:val="auto"/>
              </w:rPr>
            </w:pPr>
            <w:r>
              <w:rPr>
                <w:rFonts w:hint="eastAsia" w:ascii="宋体" w:cs="宋体"/>
                <w:color w:val="auto"/>
                <w:sz w:val="18"/>
                <w:szCs w:val="18"/>
              </w:rPr>
              <w:t>金</w:t>
            </w:r>
          </w:p>
        </w:tc>
        <w:tc>
          <w:tcPr>
            <w:tcW w:w="1133" w:type="dxa"/>
            <w:tcBorders>
              <w:top w:val="single" w:color="000000" w:sz="4" w:space="0"/>
              <w:left w:val="single" w:color="000000" w:sz="4" w:space="0"/>
              <w:bottom w:val="single" w:color="000000" w:sz="4" w:space="0"/>
              <w:right w:val="single" w:color="000000" w:sz="4" w:space="0"/>
            </w:tcBorders>
          </w:tcPr>
          <w:p>
            <w:pPr>
              <w:pStyle w:val="21"/>
              <w:kinsoku w:val="0"/>
              <w:overflowPunct w:val="0"/>
              <w:spacing w:before="7"/>
              <w:rPr>
                <w:rFonts w:ascii="宋体" w:cs="宋体"/>
                <w:color w:val="auto"/>
                <w:sz w:val="14"/>
                <w:szCs w:val="14"/>
              </w:rPr>
            </w:pPr>
          </w:p>
          <w:p>
            <w:pPr>
              <w:pStyle w:val="21"/>
              <w:kinsoku w:val="0"/>
              <w:overflowPunct w:val="0"/>
              <w:ind w:left="201"/>
              <w:rPr>
                <w:rFonts w:ascii="宋体" w:cs="宋体"/>
                <w:color w:val="auto"/>
                <w:sz w:val="18"/>
                <w:szCs w:val="18"/>
              </w:rPr>
            </w:pPr>
            <w:r>
              <w:rPr>
                <w:rFonts w:hint="eastAsia" w:ascii="宋体" w:cs="宋体"/>
                <w:color w:val="auto"/>
                <w:sz w:val="18"/>
                <w:szCs w:val="18"/>
              </w:rPr>
              <w:t>投标报价</w:t>
            </w:r>
          </w:p>
          <w:p>
            <w:pPr>
              <w:pStyle w:val="21"/>
              <w:kinsoku w:val="0"/>
              <w:overflowPunct w:val="0"/>
              <w:ind w:left="201"/>
              <w:rPr>
                <w:color w:val="auto"/>
              </w:rPr>
            </w:pPr>
            <w:r>
              <w:rPr>
                <w:rFonts w:hint="eastAsia" w:ascii="宋体" w:cs="宋体"/>
                <w:color w:val="auto"/>
                <w:sz w:val="18"/>
                <w:szCs w:val="18"/>
              </w:rPr>
              <w:t>（万元）</w:t>
            </w:r>
          </w:p>
        </w:tc>
        <w:tc>
          <w:tcPr>
            <w:tcW w:w="852" w:type="dxa"/>
            <w:tcBorders>
              <w:top w:val="single" w:color="000000" w:sz="4" w:space="0"/>
              <w:left w:val="single" w:color="000000" w:sz="4" w:space="0"/>
              <w:bottom w:val="single" w:color="000000" w:sz="4" w:space="0"/>
              <w:right w:val="single" w:color="000000" w:sz="4" w:space="0"/>
            </w:tcBorders>
          </w:tcPr>
          <w:p>
            <w:pPr>
              <w:pStyle w:val="21"/>
              <w:kinsoku w:val="0"/>
              <w:overflowPunct w:val="0"/>
              <w:spacing w:before="7"/>
              <w:rPr>
                <w:rFonts w:ascii="宋体" w:cs="宋体"/>
                <w:color w:val="auto"/>
                <w:sz w:val="14"/>
                <w:szCs w:val="14"/>
              </w:rPr>
            </w:pPr>
          </w:p>
          <w:p>
            <w:pPr>
              <w:pStyle w:val="21"/>
              <w:kinsoku w:val="0"/>
              <w:overflowPunct w:val="0"/>
              <w:ind w:left="151"/>
              <w:rPr>
                <w:rFonts w:ascii="宋体" w:cs="宋体"/>
                <w:color w:val="auto"/>
                <w:sz w:val="18"/>
                <w:szCs w:val="18"/>
              </w:rPr>
            </w:pPr>
            <w:r>
              <w:rPr>
                <w:rFonts w:hint="eastAsia" w:ascii="宋体" w:cs="宋体"/>
                <w:color w:val="auto"/>
                <w:sz w:val="18"/>
                <w:szCs w:val="18"/>
              </w:rPr>
              <w:t>总监理</w:t>
            </w:r>
          </w:p>
          <w:p>
            <w:pPr>
              <w:pStyle w:val="21"/>
              <w:kinsoku w:val="0"/>
              <w:overflowPunct w:val="0"/>
              <w:ind w:left="151"/>
              <w:rPr>
                <w:color w:val="auto"/>
              </w:rPr>
            </w:pPr>
            <w:r>
              <w:rPr>
                <w:rFonts w:hint="eastAsia" w:ascii="宋体" w:cs="宋体"/>
                <w:color w:val="auto"/>
                <w:sz w:val="18"/>
                <w:szCs w:val="18"/>
              </w:rPr>
              <w:t>工程师</w:t>
            </w:r>
          </w:p>
        </w:tc>
        <w:tc>
          <w:tcPr>
            <w:tcW w:w="991" w:type="dxa"/>
            <w:tcBorders>
              <w:top w:val="single" w:color="000000" w:sz="4" w:space="0"/>
              <w:left w:val="single" w:color="000000" w:sz="4" w:space="0"/>
              <w:bottom w:val="single" w:color="000000" w:sz="4" w:space="0"/>
              <w:right w:val="single" w:color="000000" w:sz="4" w:space="0"/>
            </w:tcBorders>
          </w:tcPr>
          <w:p>
            <w:pPr>
              <w:pStyle w:val="21"/>
              <w:kinsoku w:val="0"/>
              <w:overflowPunct w:val="0"/>
              <w:spacing w:before="7"/>
              <w:rPr>
                <w:rFonts w:ascii="宋体" w:cs="宋体"/>
                <w:color w:val="auto"/>
                <w:sz w:val="14"/>
                <w:szCs w:val="14"/>
              </w:rPr>
            </w:pPr>
          </w:p>
          <w:p>
            <w:pPr>
              <w:pStyle w:val="21"/>
              <w:kinsoku w:val="0"/>
              <w:overflowPunct w:val="0"/>
              <w:jc w:val="center"/>
              <w:rPr>
                <w:rFonts w:ascii="宋体" w:cs="宋体"/>
                <w:color w:val="auto"/>
                <w:sz w:val="18"/>
                <w:szCs w:val="18"/>
              </w:rPr>
            </w:pPr>
            <w:r>
              <w:rPr>
                <w:rFonts w:hint="eastAsia" w:ascii="宋体" w:cs="宋体"/>
                <w:color w:val="auto"/>
                <w:sz w:val="18"/>
                <w:szCs w:val="18"/>
              </w:rPr>
              <w:t>监理服务</w:t>
            </w:r>
          </w:p>
          <w:p>
            <w:pPr>
              <w:pStyle w:val="21"/>
              <w:kinsoku w:val="0"/>
              <w:overflowPunct w:val="0"/>
              <w:jc w:val="center"/>
              <w:rPr>
                <w:color w:val="auto"/>
              </w:rPr>
            </w:pPr>
            <w:r>
              <w:rPr>
                <w:rFonts w:hint="eastAsia" w:ascii="宋体" w:cs="宋体"/>
                <w:color w:val="auto"/>
                <w:sz w:val="18"/>
                <w:szCs w:val="18"/>
              </w:rPr>
              <w:t>期限</w:t>
            </w:r>
          </w:p>
        </w:tc>
        <w:tc>
          <w:tcPr>
            <w:tcW w:w="711" w:type="dxa"/>
            <w:tcBorders>
              <w:top w:val="single" w:color="000000" w:sz="4" w:space="0"/>
              <w:left w:val="single" w:color="000000" w:sz="4" w:space="0"/>
              <w:bottom w:val="single" w:color="000000" w:sz="4" w:space="0"/>
              <w:right w:val="single" w:color="000000" w:sz="4" w:space="0"/>
            </w:tcBorders>
          </w:tcPr>
          <w:p>
            <w:pPr>
              <w:pStyle w:val="21"/>
              <w:kinsoku w:val="0"/>
              <w:overflowPunct w:val="0"/>
              <w:spacing w:before="8"/>
              <w:rPr>
                <w:rFonts w:ascii="宋体" w:cs="宋体"/>
                <w:color w:val="auto"/>
                <w:sz w:val="15"/>
                <w:szCs w:val="15"/>
              </w:rPr>
            </w:pPr>
          </w:p>
          <w:p>
            <w:pPr>
              <w:pStyle w:val="21"/>
              <w:kinsoku w:val="0"/>
              <w:overflowPunct w:val="0"/>
              <w:ind w:left="168"/>
              <w:rPr>
                <w:color w:val="auto"/>
              </w:rPr>
            </w:pPr>
            <w:r>
              <w:rPr>
                <w:rFonts w:hint="eastAsia" w:ascii="宋体" w:cs="宋体"/>
                <w:color w:val="auto"/>
                <w:sz w:val="18"/>
                <w:szCs w:val="18"/>
              </w:rPr>
              <w:t>备注</w:t>
            </w:r>
          </w:p>
        </w:tc>
        <w:tc>
          <w:tcPr>
            <w:tcW w:w="992" w:type="dxa"/>
            <w:tcBorders>
              <w:top w:val="single" w:color="000000" w:sz="4" w:space="0"/>
              <w:left w:val="single" w:color="000000" w:sz="4" w:space="0"/>
              <w:bottom w:val="single" w:color="000000" w:sz="4" w:space="0"/>
              <w:right w:val="single" w:color="000000" w:sz="4" w:space="0"/>
            </w:tcBorders>
          </w:tcPr>
          <w:p>
            <w:pPr>
              <w:pStyle w:val="21"/>
              <w:kinsoku w:val="0"/>
              <w:overflowPunct w:val="0"/>
              <w:spacing w:before="7"/>
              <w:rPr>
                <w:rFonts w:ascii="宋体" w:cs="宋体"/>
                <w:color w:val="auto"/>
                <w:sz w:val="14"/>
                <w:szCs w:val="14"/>
              </w:rPr>
            </w:pPr>
          </w:p>
          <w:p>
            <w:pPr>
              <w:pStyle w:val="21"/>
              <w:kinsoku w:val="0"/>
              <w:overflowPunct w:val="0"/>
              <w:ind w:left="218" w:hanging="92"/>
              <w:rPr>
                <w:rFonts w:ascii="宋体" w:cs="宋体"/>
                <w:color w:val="auto"/>
                <w:sz w:val="18"/>
                <w:szCs w:val="18"/>
              </w:rPr>
            </w:pPr>
            <w:r>
              <w:rPr>
                <w:rFonts w:hint="eastAsia" w:ascii="宋体" w:cs="宋体"/>
                <w:color w:val="auto"/>
                <w:sz w:val="18"/>
                <w:szCs w:val="18"/>
              </w:rPr>
              <w:t>投标人代</w:t>
            </w:r>
          </w:p>
          <w:p>
            <w:pPr>
              <w:pStyle w:val="21"/>
              <w:kinsoku w:val="0"/>
              <w:overflowPunct w:val="0"/>
              <w:ind w:left="218"/>
              <w:rPr>
                <w:color w:val="auto"/>
              </w:rPr>
            </w:pPr>
            <w:r>
              <w:rPr>
                <w:rFonts w:hint="eastAsia" w:ascii="宋体" w:cs="宋体"/>
                <w:color w:val="auto"/>
                <w:sz w:val="18"/>
                <w:szCs w:val="18"/>
              </w:rPr>
              <w:t>表签名</w:t>
            </w:r>
          </w:p>
        </w:tc>
      </w:tr>
      <w:tr>
        <w:tblPrEx>
          <w:tblCellMar>
            <w:top w:w="0" w:type="dxa"/>
            <w:left w:w="0" w:type="dxa"/>
            <w:bottom w:w="0" w:type="dxa"/>
            <w:right w:w="0" w:type="dxa"/>
          </w:tblCellMar>
        </w:tblPrEx>
        <w:trPr>
          <w:trHeight w:val="509" w:hRule="exact"/>
          <w:jc w:val="center"/>
        </w:trPr>
        <w:tc>
          <w:tcPr>
            <w:tcW w:w="648" w:type="dxa"/>
            <w:tcBorders>
              <w:top w:val="single" w:color="000000" w:sz="4" w:space="0"/>
              <w:left w:val="single" w:color="000000" w:sz="4" w:space="0"/>
              <w:bottom w:val="single" w:color="000000" w:sz="4" w:space="0"/>
              <w:right w:val="single" w:color="000000" w:sz="4" w:space="0"/>
            </w:tcBorders>
          </w:tcPr>
          <w:p>
            <w:pPr>
              <w:rPr>
                <w:color w:val="auto"/>
              </w:rPr>
            </w:pPr>
          </w:p>
        </w:tc>
        <w:tc>
          <w:tcPr>
            <w:tcW w:w="1020" w:type="dxa"/>
            <w:tcBorders>
              <w:top w:val="single" w:color="000000" w:sz="4" w:space="0"/>
              <w:left w:val="single" w:color="000000" w:sz="4" w:space="0"/>
              <w:bottom w:val="single" w:color="000000" w:sz="4" w:space="0"/>
              <w:right w:val="single" w:color="000000" w:sz="4" w:space="0"/>
            </w:tcBorders>
          </w:tcPr>
          <w:p>
            <w:pPr>
              <w:rPr>
                <w:color w:val="auto"/>
              </w:rPr>
            </w:pPr>
          </w:p>
        </w:tc>
        <w:tc>
          <w:tcPr>
            <w:tcW w:w="991" w:type="dxa"/>
            <w:tcBorders>
              <w:top w:val="single" w:color="000000" w:sz="4" w:space="0"/>
              <w:left w:val="single" w:color="000000" w:sz="4" w:space="0"/>
              <w:bottom w:val="single" w:color="000000" w:sz="4" w:space="0"/>
              <w:right w:val="single" w:color="000000" w:sz="4" w:space="0"/>
            </w:tcBorders>
          </w:tcPr>
          <w:p>
            <w:pPr>
              <w:rPr>
                <w:color w:val="auto"/>
              </w:rPr>
            </w:pPr>
          </w:p>
        </w:tc>
        <w:tc>
          <w:tcPr>
            <w:tcW w:w="994" w:type="dxa"/>
            <w:tcBorders>
              <w:top w:val="single" w:color="000000" w:sz="4" w:space="0"/>
              <w:left w:val="single" w:color="000000" w:sz="4" w:space="0"/>
              <w:bottom w:val="single" w:color="000000" w:sz="4" w:space="0"/>
              <w:right w:val="single" w:color="000000" w:sz="4" w:space="0"/>
            </w:tcBorders>
          </w:tcPr>
          <w:p>
            <w:pPr>
              <w:rPr>
                <w:color w:val="auto"/>
              </w:rPr>
            </w:pPr>
          </w:p>
        </w:tc>
        <w:tc>
          <w:tcPr>
            <w:tcW w:w="1133" w:type="dxa"/>
            <w:tcBorders>
              <w:top w:val="single" w:color="000000" w:sz="4" w:space="0"/>
              <w:left w:val="single" w:color="000000" w:sz="4" w:space="0"/>
              <w:bottom w:val="single" w:color="000000" w:sz="4" w:space="0"/>
              <w:right w:val="single" w:color="000000" w:sz="4" w:space="0"/>
            </w:tcBorders>
          </w:tcPr>
          <w:p>
            <w:pPr>
              <w:rPr>
                <w:color w:val="auto"/>
              </w:rPr>
            </w:pPr>
          </w:p>
        </w:tc>
        <w:tc>
          <w:tcPr>
            <w:tcW w:w="852" w:type="dxa"/>
            <w:tcBorders>
              <w:top w:val="single" w:color="000000" w:sz="4" w:space="0"/>
              <w:left w:val="single" w:color="000000" w:sz="4" w:space="0"/>
              <w:bottom w:val="single" w:color="000000" w:sz="4" w:space="0"/>
              <w:right w:val="single" w:color="000000" w:sz="4" w:space="0"/>
            </w:tcBorders>
          </w:tcPr>
          <w:p>
            <w:pPr>
              <w:rPr>
                <w:color w:val="auto"/>
              </w:rPr>
            </w:pPr>
          </w:p>
        </w:tc>
        <w:tc>
          <w:tcPr>
            <w:tcW w:w="991" w:type="dxa"/>
            <w:tcBorders>
              <w:top w:val="single" w:color="000000" w:sz="4" w:space="0"/>
              <w:left w:val="single" w:color="000000" w:sz="4" w:space="0"/>
              <w:bottom w:val="single" w:color="000000" w:sz="4" w:space="0"/>
              <w:right w:val="single" w:color="000000" w:sz="4" w:space="0"/>
            </w:tcBorders>
          </w:tcPr>
          <w:p>
            <w:pPr>
              <w:rPr>
                <w:color w:val="auto"/>
              </w:rPr>
            </w:pPr>
          </w:p>
        </w:tc>
        <w:tc>
          <w:tcPr>
            <w:tcW w:w="711" w:type="dxa"/>
            <w:tcBorders>
              <w:top w:val="single" w:color="000000" w:sz="4" w:space="0"/>
              <w:left w:val="single" w:color="000000" w:sz="4" w:space="0"/>
              <w:bottom w:val="single" w:color="000000" w:sz="4" w:space="0"/>
              <w:right w:val="single" w:color="000000" w:sz="4" w:space="0"/>
            </w:tcBorders>
          </w:tcPr>
          <w:p>
            <w:pPr>
              <w:rPr>
                <w:color w:val="auto"/>
              </w:rPr>
            </w:pPr>
          </w:p>
        </w:tc>
        <w:tc>
          <w:tcPr>
            <w:tcW w:w="992"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511" w:hRule="exact"/>
          <w:jc w:val="center"/>
        </w:trPr>
        <w:tc>
          <w:tcPr>
            <w:tcW w:w="648" w:type="dxa"/>
            <w:tcBorders>
              <w:top w:val="single" w:color="000000" w:sz="4" w:space="0"/>
              <w:left w:val="single" w:color="000000" w:sz="4" w:space="0"/>
              <w:bottom w:val="single" w:color="000000" w:sz="4" w:space="0"/>
              <w:right w:val="single" w:color="000000" w:sz="4" w:space="0"/>
            </w:tcBorders>
          </w:tcPr>
          <w:p>
            <w:pPr>
              <w:rPr>
                <w:color w:val="auto"/>
              </w:rPr>
            </w:pPr>
          </w:p>
        </w:tc>
        <w:tc>
          <w:tcPr>
            <w:tcW w:w="1020" w:type="dxa"/>
            <w:tcBorders>
              <w:top w:val="single" w:color="000000" w:sz="4" w:space="0"/>
              <w:left w:val="single" w:color="000000" w:sz="4" w:space="0"/>
              <w:bottom w:val="single" w:color="000000" w:sz="4" w:space="0"/>
              <w:right w:val="single" w:color="000000" w:sz="4" w:space="0"/>
            </w:tcBorders>
          </w:tcPr>
          <w:p>
            <w:pPr>
              <w:rPr>
                <w:color w:val="auto"/>
              </w:rPr>
            </w:pPr>
          </w:p>
        </w:tc>
        <w:tc>
          <w:tcPr>
            <w:tcW w:w="991" w:type="dxa"/>
            <w:tcBorders>
              <w:top w:val="single" w:color="000000" w:sz="4" w:space="0"/>
              <w:left w:val="single" w:color="000000" w:sz="4" w:space="0"/>
              <w:bottom w:val="single" w:color="000000" w:sz="4" w:space="0"/>
              <w:right w:val="single" w:color="000000" w:sz="4" w:space="0"/>
            </w:tcBorders>
          </w:tcPr>
          <w:p>
            <w:pPr>
              <w:rPr>
                <w:color w:val="auto"/>
              </w:rPr>
            </w:pPr>
          </w:p>
        </w:tc>
        <w:tc>
          <w:tcPr>
            <w:tcW w:w="994" w:type="dxa"/>
            <w:tcBorders>
              <w:top w:val="single" w:color="000000" w:sz="4" w:space="0"/>
              <w:left w:val="single" w:color="000000" w:sz="4" w:space="0"/>
              <w:bottom w:val="single" w:color="000000" w:sz="4" w:space="0"/>
              <w:right w:val="single" w:color="000000" w:sz="4" w:space="0"/>
            </w:tcBorders>
          </w:tcPr>
          <w:p>
            <w:pPr>
              <w:rPr>
                <w:color w:val="auto"/>
              </w:rPr>
            </w:pPr>
          </w:p>
        </w:tc>
        <w:tc>
          <w:tcPr>
            <w:tcW w:w="1133" w:type="dxa"/>
            <w:tcBorders>
              <w:top w:val="single" w:color="000000" w:sz="4" w:space="0"/>
              <w:left w:val="single" w:color="000000" w:sz="4" w:space="0"/>
              <w:bottom w:val="single" w:color="000000" w:sz="4" w:space="0"/>
              <w:right w:val="single" w:color="000000" w:sz="4" w:space="0"/>
            </w:tcBorders>
          </w:tcPr>
          <w:p>
            <w:pPr>
              <w:rPr>
                <w:color w:val="auto"/>
              </w:rPr>
            </w:pPr>
          </w:p>
        </w:tc>
        <w:tc>
          <w:tcPr>
            <w:tcW w:w="852" w:type="dxa"/>
            <w:tcBorders>
              <w:top w:val="single" w:color="000000" w:sz="4" w:space="0"/>
              <w:left w:val="single" w:color="000000" w:sz="4" w:space="0"/>
              <w:bottom w:val="single" w:color="000000" w:sz="4" w:space="0"/>
              <w:right w:val="single" w:color="000000" w:sz="4" w:space="0"/>
            </w:tcBorders>
          </w:tcPr>
          <w:p>
            <w:pPr>
              <w:rPr>
                <w:color w:val="auto"/>
              </w:rPr>
            </w:pPr>
          </w:p>
        </w:tc>
        <w:tc>
          <w:tcPr>
            <w:tcW w:w="991" w:type="dxa"/>
            <w:tcBorders>
              <w:top w:val="single" w:color="000000" w:sz="4" w:space="0"/>
              <w:left w:val="single" w:color="000000" w:sz="4" w:space="0"/>
              <w:bottom w:val="single" w:color="000000" w:sz="4" w:space="0"/>
              <w:right w:val="single" w:color="000000" w:sz="4" w:space="0"/>
            </w:tcBorders>
          </w:tcPr>
          <w:p>
            <w:pPr>
              <w:rPr>
                <w:color w:val="auto"/>
              </w:rPr>
            </w:pPr>
          </w:p>
        </w:tc>
        <w:tc>
          <w:tcPr>
            <w:tcW w:w="711" w:type="dxa"/>
            <w:tcBorders>
              <w:top w:val="single" w:color="000000" w:sz="4" w:space="0"/>
              <w:left w:val="single" w:color="000000" w:sz="4" w:space="0"/>
              <w:bottom w:val="single" w:color="000000" w:sz="4" w:space="0"/>
              <w:right w:val="single" w:color="000000" w:sz="4" w:space="0"/>
            </w:tcBorders>
          </w:tcPr>
          <w:p>
            <w:pPr>
              <w:rPr>
                <w:color w:val="auto"/>
              </w:rPr>
            </w:pPr>
          </w:p>
        </w:tc>
        <w:tc>
          <w:tcPr>
            <w:tcW w:w="992"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509" w:hRule="exact"/>
          <w:jc w:val="center"/>
        </w:trPr>
        <w:tc>
          <w:tcPr>
            <w:tcW w:w="648" w:type="dxa"/>
            <w:tcBorders>
              <w:top w:val="single" w:color="000000" w:sz="4" w:space="0"/>
              <w:left w:val="single" w:color="000000" w:sz="4" w:space="0"/>
              <w:bottom w:val="single" w:color="000000" w:sz="4" w:space="0"/>
              <w:right w:val="single" w:color="000000" w:sz="4" w:space="0"/>
            </w:tcBorders>
          </w:tcPr>
          <w:p>
            <w:pPr>
              <w:rPr>
                <w:color w:val="auto"/>
              </w:rPr>
            </w:pPr>
          </w:p>
        </w:tc>
        <w:tc>
          <w:tcPr>
            <w:tcW w:w="1020" w:type="dxa"/>
            <w:tcBorders>
              <w:top w:val="single" w:color="000000" w:sz="4" w:space="0"/>
              <w:left w:val="single" w:color="000000" w:sz="4" w:space="0"/>
              <w:bottom w:val="single" w:color="000000" w:sz="4" w:space="0"/>
              <w:right w:val="single" w:color="000000" w:sz="4" w:space="0"/>
            </w:tcBorders>
          </w:tcPr>
          <w:p>
            <w:pPr>
              <w:rPr>
                <w:color w:val="auto"/>
              </w:rPr>
            </w:pPr>
          </w:p>
        </w:tc>
        <w:tc>
          <w:tcPr>
            <w:tcW w:w="991" w:type="dxa"/>
            <w:tcBorders>
              <w:top w:val="single" w:color="000000" w:sz="4" w:space="0"/>
              <w:left w:val="single" w:color="000000" w:sz="4" w:space="0"/>
              <w:bottom w:val="single" w:color="000000" w:sz="4" w:space="0"/>
              <w:right w:val="single" w:color="000000" w:sz="4" w:space="0"/>
            </w:tcBorders>
          </w:tcPr>
          <w:p>
            <w:pPr>
              <w:rPr>
                <w:color w:val="auto"/>
              </w:rPr>
            </w:pPr>
          </w:p>
        </w:tc>
        <w:tc>
          <w:tcPr>
            <w:tcW w:w="994" w:type="dxa"/>
            <w:tcBorders>
              <w:top w:val="single" w:color="000000" w:sz="4" w:space="0"/>
              <w:left w:val="single" w:color="000000" w:sz="4" w:space="0"/>
              <w:bottom w:val="single" w:color="000000" w:sz="4" w:space="0"/>
              <w:right w:val="single" w:color="000000" w:sz="4" w:space="0"/>
            </w:tcBorders>
          </w:tcPr>
          <w:p>
            <w:pPr>
              <w:rPr>
                <w:color w:val="auto"/>
              </w:rPr>
            </w:pPr>
          </w:p>
        </w:tc>
        <w:tc>
          <w:tcPr>
            <w:tcW w:w="1133" w:type="dxa"/>
            <w:tcBorders>
              <w:top w:val="single" w:color="000000" w:sz="4" w:space="0"/>
              <w:left w:val="single" w:color="000000" w:sz="4" w:space="0"/>
              <w:bottom w:val="single" w:color="000000" w:sz="4" w:space="0"/>
              <w:right w:val="single" w:color="000000" w:sz="4" w:space="0"/>
            </w:tcBorders>
          </w:tcPr>
          <w:p>
            <w:pPr>
              <w:rPr>
                <w:color w:val="auto"/>
              </w:rPr>
            </w:pPr>
          </w:p>
        </w:tc>
        <w:tc>
          <w:tcPr>
            <w:tcW w:w="852" w:type="dxa"/>
            <w:tcBorders>
              <w:top w:val="single" w:color="000000" w:sz="4" w:space="0"/>
              <w:left w:val="single" w:color="000000" w:sz="4" w:space="0"/>
              <w:bottom w:val="single" w:color="000000" w:sz="4" w:space="0"/>
              <w:right w:val="single" w:color="000000" w:sz="4" w:space="0"/>
            </w:tcBorders>
          </w:tcPr>
          <w:p>
            <w:pPr>
              <w:rPr>
                <w:color w:val="auto"/>
              </w:rPr>
            </w:pPr>
          </w:p>
        </w:tc>
        <w:tc>
          <w:tcPr>
            <w:tcW w:w="991" w:type="dxa"/>
            <w:tcBorders>
              <w:top w:val="single" w:color="000000" w:sz="4" w:space="0"/>
              <w:left w:val="single" w:color="000000" w:sz="4" w:space="0"/>
              <w:bottom w:val="single" w:color="000000" w:sz="4" w:space="0"/>
              <w:right w:val="single" w:color="000000" w:sz="4" w:space="0"/>
            </w:tcBorders>
          </w:tcPr>
          <w:p>
            <w:pPr>
              <w:rPr>
                <w:color w:val="auto"/>
              </w:rPr>
            </w:pPr>
          </w:p>
        </w:tc>
        <w:tc>
          <w:tcPr>
            <w:tcW w:w="711" w:type="dxa"/>
            <w:tcBorders>
              <w:top w:val="single" w:color="000000" w:sz="4" w:space="0"/>
              <w:left w:val="single" w:color="000000" w:sz="4" w:space="0"/>
              <w:bottom w:val="single" w:color="000000" w:sz="4" w:space="0"/>
              <w:right w:val="single" w:color="000000" w:sz="4" w:space="0"/>
            </w:tcBorders>
          </w:tcPr>
          <w:p>
            <w:pPr>
              <w:rPr>
                <w:color w:val="auto"/>
              </w:rPr>
            </w:pPr>
          </w:p>
        </w:tc>
        <w:tc>
          <w:tcPr>
            <w:tcW w:w="992"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511" w:hRule="exact"/>
          <w:jc w:val="center"/>
        </w:trPr>
        <w:tc>
          <w:tcPr>
            <w:tcW w:w="648" w:type="dxa"/>
            <w:tcBorders>
              <w:top w:val="single" w:color="000000" w:sz="4" w:space="0"/>
              <w:left w:val="single" w:color="000000" w:sz="4" w:space="0"/>
              <w:bottom w:val="single" w:color="000000" w:sz="4" w:space="0"/>
              <w:right w:val="single" w:color="000000" w:sz="4" w:space="0"/>
            </w:tcBorders>
          </w:tcPr>
          <w:p>
            <w:pPr>
              <w:rPr>
                <w:color w:val="auto"/>
              </w:rPr>
            </w:pPr>
          </w:p>
        </w:tc>
        <w:tc>
          <w:tcPr>
            <w:tcW w:w="1020" w:type="dxa"/>
            <w:tcBorders>
              <w:top w:val="single" w:color="000000" w:sz="4" w:space="0"/>
              <w:left w:val="single" w:color="000000" w:sz="4" w:space="0"/>
              <w:bottom w:val="single" w:color="000000" w:sz="4" w:space="0"/>
              <w:right w:val="single" w:color="000000" w:sz="4" w:space="0"/>
            </w:tcBorders>
          </w:tcPr>
          <w:p>
            <w:pPr>
              <w:rPr>
                <w:color w:val="auto"/>
              </w:rPr>
            </w:pPr>
          </w:p>
        </w:tc>
        <w:tc>
          <w:tcPr>
            <w:tcW w:w="991" w:type="dxa"/>
            <w:tcBorders>
              <w:top w:val="single" w:color="000000" w:sz="4" w:space="0"/>
              <w:left w:val="single" w:color="000000" w:sz="4" w:space="0"/>
              <w:bottom w:val="single" w:color="000000" w:sz="4" w:space="0"/>
              <w:right w:val="single" w:color="000000" w:sz="4" w:space="0"/>
            </w:tcBorders>
          </w:tcPr>
          <w:p>
            <w:pPr>
              <w:rPr>
                <w:color w:val="auto"/>
              </w:rPr>
            </w:pPr>
          </w:p>
        </w:tc>
        <w:tc>
          <w:tcPr>
            <w:tcW w:w="994" w:type="dxa"/>
            <w:tcBorders>
              <w:top w:val="single" w:color="000000" w:sz="4" w:space="0"/>
              <w:left w:val="single" w:color="000000" w:sz="4" w:space="0"/>
              <w:bottom w:val="single" w:color="000000" w:sz="4" w:space="0"/>
              <w:right w:val="single" w:color="000000" w:sz="4" w:space="0"/>
            </w:tcBorders>
          </w:tcPr>
          <w:p>
            <w:pPr>
              <w:rPr>
                <w:color w:val="auto"/>
              </w:rPr>
            </w:pPr>
          </w:p>
        </w:tc>
        <w:tc>
          <w:tcPr>
            <w:tcW w:w="1133" w:type="dxa"/>
            <w:tcBorders>
              <w:top w:val="single" w:color="000000" w:sz="4" w:space="0"/>
              <w:left w:val="single" w:color="000000" w:sz="4" w:space="0"/>
              <w:bottom w:val="single" w:color="000000" w:sz="4" w:space="0"/>
              <w:right w:val="single" w:color="000000" w:sz="4" w:space="0"/>
            </w:tcBorders>
          </w:tcPr>
          <w:p>
            <w:pPr>
              <w:rPr>
                <w:color w:val="auto"/>
              </w:rPr>
            </w:pPr>
          </w:p>
        </w:tc>
        <w:tc>
          <w:tcPr>
            <w:tcW w:w="852" w:type="dxa"/>
            <w:tcBorders>
              <w:top w:val="single" w:color="000000" w:sz="4" w:space="0"/>
              <w:left w:val="single" w:color="000000" w:sz="4" w:space="0"/>
              <w:bottom w:val="single" w:color="000000" w:sz="4" w:space="0"/>
              <w:right w:val="single" w:color="000000" w:sz="4" w:space="0"/>
            </w:tcBorders>
          </w:tcPr>
          <w:p>
            <w:pPr>
              <w:rPr>
                <w:color w:val="auto"/>
              </w:rPr>
            </w:pPr>
          </w:p>
        </w:tc>
        <w:tc>
          <w:tcPr>
            <w:tcW w:w="991" w:type="dxa"/>
            <w:tcBorders>
              <w:top w:val="single" w:color="000000" w:sz="4" w:space="0"/>
              <w:left w:val="single" w:color="000000" w:sz="4" w:space="0"/>
              <w:bottom w:val="single" w:color="000000" w:sz="4" w:space="0"/>
              <w:right w:val="single" w:color="000000" w:sz="4" w:space="0"/>
            </w:tcBorders>
          </w:tcPr>
          <w:p>
            <w:pPr>
              <w:rPr>
                <w:color w:val="auto"/>
              </w:rPr>
            </w:pPr>
          </w:p>
        </w:tc>
        <w:tc>
          <w:tcPr>
            <w:tcW w:w="711" w:type="dxa"/>
            <w:tcBorders>
              <w:top w:val="single" w:color="000000" w:sz="4" w:space="0"/>
              <w:left w:val="single" w:color="000000" w:sz="4" w:space="0"/>
              <w:bottom w:val="single" w:color="000000" w:sz="4" w:space="0"/>
              <w:right w:val="single" w:color="000000" w:sz="4" w:space="0"/>
            </w:tcBorders>
          </w:tcPr>
          <w:p>
            <w:pPr>
              <w:rPr>
                <w:color w:val="auto"/>
              </w:rPr>
            </w:pPr>
          </w:p>
        </w:tc>
        <w:tc>
          <w:tcPr>
            <w:tcW w:w="992"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509" w:hRule="exact"/>
          <w:jc w:val="center"/>
        </w:trPr>
        <w:tc>
          <w:tcPr>
            <w:tcW w:w="648" w:type="dxa"/>
            <w:tcBorders>
              <w:top w:val="single" w:color="000000" w:sz="4" w:space="0"/>
              <w:left w:val="single" w:color="000000" w:sz="4" w:space="0"/>
              <w:bottom w:val="single" w:color="000000" w:sz="4" w:space="0"/>
              <w:right w:val="single" w:color="000000" w:sz="4" w:space="0"/>
            </w:tcBorders>
          </w:tcPr>
          <w:p>
            <w:pPr>
              <w:rPr>
                <w:color w:val="auto"/>
              </w:rPr>
            </w:pPr>
          </w:p>
        </w:tc>
        <w:tc>
          <w:tcPr>
            <w:tcW w:w="1020" w:type="dxa"/>
            <w:tcBorders>
              <w:top w:val="single" w:color="000000" w:sz="4" w:space="0"/>
              <w:left w:val="single" w:color="000000" w:sz="4" w:space="0"/>
              <w:bottom w:val="single" w:color="000000" w:sz="4" w:space="0"/>
              <w:right w:val="single" w:color="000000" w:sz="4" w:space="0"/>
            </w:tcBorders>
          </w:tcPr>
          <w:p>
            <w:pPr>
              <w:rPr>
                <w:color w:val="auto"/>
              </w:rPr>
            </w:pPr>
          </w:p>
        </w:tc>
        <w:tc>
          <w:tcPr>
            <w:tcW w:w="991" w:type="dxa"/>
            <w:tcBorders>
              <w:top w:val="single" w:color="000000" w:sz="4" w:space="0"/>
              <w:left w:val="single" w:color="000000" w:sz="4" w:space="0"/>
              <w:bottom w:val="single" w:color="000000" w:sz="4" w:space="0"/>
              <w:right w:val="single" w:color="000000" w:sz="4" w:space="0"/>
            </w:tcBorders>
          </w:tcPr>
          <w:p>
            <w:pPr>
              <w:rPr>
                <w:color w:val="auto"/>
              </w:rPr>
            </w:pPr>
          </w:p>
        </w:tc>
        <w:tc>
          <w:tcPr>
            <w:tcW w:w="994" w:type="dxa"/>
            <w:tcBorders>
              <w:top w:val="single" w:color="000000" w:sz="4" w:space="0"/>
              <w:left w:val="single" w:color="000000" w:sz="4" w:space="0"/>
              <w:bottom w:val="single" w:color="000000" w:sz="4" w:space="0"/>
              <w:right w:val="single" w:color="000000" w:sz="4" w:space="0"/>
            </w:tcBorders>
          </w:tcPr>
          <w:p>
            <w:pPr>
              <w:rPr>
                <w:color w:val="auto"/>
              </w:rPr>
            </w:pPr>
          </w:p>
        </w:tc>
        <w:tc>
          <w:tcPr>
            <w:tcW w:w="1133" w:type="dxa"/>
            <w:tcBorders>
              <w:top w:val="single" w:color="000000" w:sz="4" w:space="0"/>
              <w:left w:val="single" w:color="000000" w:sz="4" w:space="0"/>
              <w:bottom w:val="single" w:color="000000" w:sz="4" w:space="0"/>
              <w:right w:val="single" w:color="000000" w:sz="4" w:space="0"/>
            </w:tcBorders>
          </w:tcPr>
          <w:p>
            <w:pPr>
              <w:rPr>
                <w:color w:val="auto"/>
              </w:rPr>
            </w:pPr>
          </w:p>
        </w:tc>
        <w:tc>
          <w:tcPr>
            <w:tcW w:w="852" w:type="dxa"/>
            <w:tcBorders>
              <w:top w:val="single" w:color="000000" w:sz="4" w:space="0"/>
              <w:left w:val="single" w:color="000000" w:sz="4" w:space="0"/>
              <w:bottom w:val="single" w:color="000000" w:sz="4" w:space="0"/>
              <w:right w:val="single" w:color="000000" w:sz="4" w:space="0"/>
            </w:tcBorders>
          </w:tcPr>
          <w:p>
            <w:pPr>
              <w:rPr>
                <w:color w:val="auto"/>
              </w:rPr>
            </w:pPr>
          </w:p>
        </w:tc>
        <w:tc>
          <w:tcPr>
            <w:tcW w:w="991" w:type="dxa"/>
            <w:tcBorders>
              <w:top w:val="single" w:color="000000" w:sz="4" w:space="0"/>
              <w:left w:val="single" w:color="000000" w:sz="4" w:space="0"/>
              <w:bottom w:val="single" w:color="000000" w:sz="4" w:space="0"/>
              <w:right w:val="single" w:color="000000" w:sz="4" w:space="0"/>
            </w:tcBorders>
          </w:tcPr>
          <w:p>
            <w:pPr>
              <w:rPr>
                <w:color w:val="auto"/>
              </w:rPr>
            </w:pPr>
          </w:p>
        </w:tc>
        <w:tc>
          <w:tcPr>
            <w:tcW w:w="711" w:type="dxa"/>
            <w:tcBorders>
              <w:top w:val="single" w:color="000000" w:sz="4" w:space="0"/>
              <w:left w:val="single" w:color="000000" w:sz="4" w:space="0"/>
              <w:bottom w:val="single" w:color="000000" w:sz="4" w:space="0"/>
              <w:right w:val="single" w:color="000000" w:sz="4" w:space="0"/>
            </w:tcBorders>
          </w:tcPr>
          <w:p>
            <w:pPr>
              <w:rPr>
                <w:color w:val="auto"/>
              </w:rPr>
            </w:pPr>
          </w:p>
        </w:tc>
        <w:tc>
          <w:tcPr>
            <w:tcW w:w="992"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511" w:hRule="exact"/>
          <w:jc w:val="center"/>
        </w:trPr>
        <w:tc>
          <w:tcPr>
            <w:tcW w:w="648" w:type="dxa"/>
            <w:tcBorders>
              <w:top w:val="single" w:color="000000" w:sz="4" w:space="0"/>
              <w:left w:val="single" w:color="000000" w:sz="4" w:space="0"/>
              <w:bottom w:val="single" w:color="000000" w:sz="4" w:space="0"/>
              <w:right w:val="single" w:color="000000" w:sz="4" w:space="0"/>
            </w:tcBorders>
          </w:tcPr>
          <w:p>
            <w:pPr>
              <w:rPr>
                <w:color w:val="auto"/>
              </w:rPr>
            </w:pPr>
          </w:p>
        </w:tc>
        <w:tc>
          <w:tcPr>
            <w:tcW w:w="1020" w:type="dxa"/>
            <w:tcBorders>
              <w:top w:val="single" w:color="000000" w:sz="4" w:space="0"/>
              <w:left w:val="single" w:color="000000" w:sz="4" w:space="0"/>
              <w:bottom w:val="single" w:color="000000" w:sz="4" w:space="0"/>
              <w:right w:val="single" w:color="000000" w:sz="4" w:space="0"/>
            </w:tcBorders>
          </w:tcPr>
          <w:p>
            <w:pPr>
              <w:rPr>
                <w:color w:val="auto"/>
              </w:rPr>
            </w:pPr>
          </w:p>
        </w:tc>
        <w:tc>
          <w:tcPr>
            <w:tcW w:w="991" w:type="dxa"/>
            <w:tcBorders>
              <w:top w:val="single" w:color="000000" w:sz="4" w:space="0"/>
              <w:left w:val="single" w:color="000000" w:sz="4" w:space="0"/>
              <w:bottom w:val="single" w:color="000000" w:sz="4" w:space="0"/>
              <w:right w:val="single" w:color="000000" w:sz="4" w:space="0"/>
            </w:tcBorders>
          </w:tcPr>
          <w:p>
            <w:pPr>
              <w:rPr>
                <w:color w:val="auto"/>
              </w:rPr>
            </w:pPr>
          </w:p>
        </w:tc>
        <w:tc>
          <w:tcPr>
            <w:tcW w:w="994" w:type="dxa"/>
            <w:tcBorders>
              <w:top w:val="single" w:color="000000" w:sz="4" w:space="0"/>
              <w:left w:val="single" w:color="000000" w:sz="4" w:space="0"/>
              <w:bottom w:val="single" w:color="000000" w:sz="4" w:space="0"/>
              <w:right w:val="single" w:color="000000" w:sz="4" w:space="0"/>
            </w:tcBorders>
          </w:tcPr>
          <w:p>
            <w:pPr>
              <w:rPr>
                <w:color w:val="auto"/>
              </w:rPr>
            </w:pPr>
          </w:p>
        </w:tc>
        <w:tc>
          <w:tcPr>
            <w:tcW w:w="1133" w:type="dxa"/>
            <w:tcBorders>
              <w:top w:val="single" w:color="000000" w:sz="4" w:space="0"/>
              <w:left w:val="single" w:color="000000" w:sz="4" w:space="0"/>
              <w:bottom w:val="single" w:color="000000" w:sz="4" w:space="0"/>
              <w:right w:val="single" w:color="000000" w:sz="4" w:space="0"/>
            </w:tcBorders>
          </w:tcPr>
          <w:p>
            <w:pPr>
              <w:rPr>
                <w:color w:val="auto"/>
              </w:rPr>
            </w:pPr>
          </w:p>
        </w:tc>
        <w:tc>
          <w:tcPr>
            <w:tcW w:w="852" w:type="dxa"/>
            <w:tcBorders>
              <w:top w:val="single" w:color="000000" w:sz="4" w:space="0"/>
              <w:left w:val="single" w:color="000000" w:sz="4" w:space="0"/>
              <w:bottom w:val="single" w:color="000000" w:sz="4" w:space="0"/>
              <w:right w:val="single" w:color="000000" w:sz="4" w:space="0"/>
            </w:tcBorders>
          </w:tcPr>
          <w:p>
            <w:pPr>
              <w:rPr>
                <w:color w:val="auto"/>
              </w:rPr>
            </w:pPr>
          </w:p>
        </w:tc>
        <w:tc>
          <w:tcPr>
            <w:tcW w:w="991" w:type="dxa"/>
            <w:tcBorders>
              <w:top w:val="single" w:color="000000" w:sz="4" w:space="0"/>
              <w:left w:val="single" w:color="000000" w:sz="4" w:space="0"/>
              <w:bottom w:val="single" w:color="000000" w:sz="4" w:space="0"/>
              <w:right w:val="single" w:color="000000" w:sz="4" w:space="0"/>
            </w:tcBorders>
          </w:tcPr>
          <w:p>
            <w:pPr>
              <w:rPr>
                <w:color w:val="auto"/>
              </w:rPr>
            </w:pPr>
          </w:p>
        </w:tc>
        <w:tc>
          <w:tcPr>
            <w:tcW w:w="711" w:type="dxa"/>
            <w:tcBorders>
              <w:top w:val="single" w:color="000000" w:sz="4" w:space="0"/>
              <w:left w:val="single" w:color="000000" w:sz="4" w:space="0"/>
              <w:bottom w:val="single" w:color="000000" w:sz="4" w:space="0"/>
              <w:right w:val="single" w:color="000000" w:sz="4" w:space="0"/>
            </w:tcBorders>
          </w:tcPr>
          <w:p>
            <w:pPr>
              <w:rPr>
                <w:color w:val="auto"/>
              </w:rPr>
            </w:pPr>
          </w:p>
        </w:tc>
        <w:tc>
          <w:tcPr>
            <w:tcW w:w="992"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509" w:hRule="exact"/>
          <w:jc w:val="center"/>
        </w:trPr>
        <w:tc>
          <w:tcPr>
            <w:tcW w:w="648" w:type="dxa"/>
            <w:tcBorders>
              <w:top w:val="single" w:color="000000" w:sz="4" w:space="0"/>
              <w:left w:val="single" w:color="000000" w:sz="4" w:space="0"/>
              <w:bottom w:val="single" w:color="000000" w:sz="4" w:space="0"/>
              <w:right w:val="single" w:color="000000" w:sz="4" w:space="0"/>
            </w:tcBorders>
          </w:tcPr>
          <w:p>
            <w:pPr>
              <w:rPr>
                <w:color w:val="auto"/>
              </w:rPr>
            </w:pPr>
          </w:p>
        </w:tc>
        <w:tc>
          <w:tcPr>
            <w:tcW w:w="1020" w:type="dxa"/>
            <w:tcBorders>
              <w:top w:val="single" w:color="000000" w:sz="4" w:space="0"/>
              <w:left w:val="single" w:color="000000" w:sz="4" w:space="0"/>
              <w:bottom w:val="single" w:color="000000" w:sz="4" w:space="0"/>
              <w:right w:val="single" w:color="000000" w:sz="4" w:space="0"/>
            </w:tcBorders>
          </w:tcPr>
          <w:p>
            <w:pPr>
              <w:rPr>
                <w:color w:val="auto"/>
              </w:rPr>
            </w:pPr>
          </w:p>
        </w:tc>
        <w:tc>
          <w:tcPr>
            <w:tcW w:w="991" w:type="dxa"/>
            <w:tcBorders>
              <w:top w:val="single" w:color="000000" w:sz="4" w:space="0"/>
              <w:left w:val="single" w:color="000000" w:sz="4" w:space="0"/>
              <w:bottom w:val="single" w:color="000000" w:sz="4" w:space="0"/>
              <w:right w:val="single" w:color="000000" w:sz="4" w:space="0"/>
            </w:tcBorders>
          </w:tcPr>
          <w:p>
            <w:pPr>
              <w:rPr>
                <w:color w:val="auto"/>
              </w:rPr>
            </w:pPr>
          </w:p>
        </w:tc>
        <w:tc>
          <w:tcPr>
            <w:tcW w:w="994" w:type="dxa"/>
            <w:tcBorders>
              <w:top w:val="single" w:color="000000" w:sz="4" w:space="0"/>
              <w:left w:val="single" w:color="000000" w:sz="4" w:space="0"/>
              <w:bottom w:val="single" w:color="000000" w:sz="4" w:space="0"/>
              <w:right w:val="single" w:color="000000" w:sz="4" w:space="0"/>
            </w:tcBorders>
          </w:tcPr>
          <w:p>
            <w:pPr>
              <w:rPr>
                <w:color w:val="auto"/>
              </w:rPr>
            </w:pPr>
          </w:p>
        </w:tc>
        <w:tc>
          <w:tcPr>
            <w:tcW w:w="1133" w:type="dxa"/>
            <w:tcBorders>
              <w:top w:val="single" w:color="000000" w:sz="4" w:space="0"/>
              <w:left w:val="single" w:color="000000" w:sz="4" w:space="0"/>
              <w:bottom w:val="single" w:color="000000" w:sz="4" w:space="0"/>
              <w:right w:val="single" w:color="000000" w:sz="4" w:space="0"/>
            </w:tcBorders>
          </w:tcPr>
          <w:p>
            <w:pPr>
              <w:rPr>
                <w:color w:val="auto"/>
              </w:rPr>
            </w:pPr>
          </w:p>
        </w:tc>
        <w:tc>
          <w:tcPr>
            <w:tcW w:w="852" w:type="dxa"/>
            <w:tcBorders>
              <w:top w:val="single" w:color="000000" w:sz="4" w:space="0"/>
              <w:left w:val="single" w:color="000000" w:sz="4" w:space="0"/>
              <w:bottom w:val="single" w:color="000000" w:sz="4" w:space="0"/>
              <w:right w:val="single" w:color="000000" w:sz="4" w:space="0"/>
            </w:tcBorders>
          </w:tcPr>
          <w:p>
            <w:pPr>
              <w:rPr>
                <w:color w:val="auto"/>
              </w:rPr>
            </w:pPr>
          </w:p>
        </w:tc>
        <w:tc>
          <w:tcPr>
            <w:tcW w:w="991" w:type="dxa"/>
            <w:tcBorders>
              <w:top w:val="single" w:color="000000" w:sz="4" w:space="0"/>
              <w:left w:val="single" w:color="000000" w:sz="4" w:space="0"/>
              <w:bottom w:val="single" w:color="000000" w:sz="4" w:space="0"/>
              <w:right w:val="single" w:color="000000" w:sz="4" w:space="0"/>
            </w:tcBorders>
          </w:tcPr>
          <w:p>
            <w:pPr>
              <w:rPr>
                <w:color w:val="auto"/>
              </w:rPr>
            </w:pPr>
          </w:p>
        </w:tc>
        <w:tc>
          <w:tcPr>
            <w:tcW w:w="711" w:type="dxa"/>
            <w:tcBorders>
              <w:top w:val="single" w:color="000000" w:sz="4" w:space="0"/>
              <w:left w:val="single" w:color="000000" w:sz="4" w:space="0"/>
              <w:bottom w:val="single" w:color="000000" w:sz="4" w:space="0"/>
              <w:right w:val="single" w:color="000000" w:sz="4" w:space="0"/>
            </w:tcBorders>
          </w:tcPr>
          <w:p>
            <w:pPr>
              <w:rPr>
                <w:color w:val="auto"/>
              </w:rPr>
            </w:pPr>
          </w:p>
        </w:tc>
        <w:tc>
          <w:tcPr>
            <w:tcW w:w="992"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511" w:hRule="exact"/>
          <w:jc w:val="center"/>
        </w:trPr>
        <w:tc>
          <w:tcPr>
            <w:tcW w:w="648" w:type="dxa"/>
            <w:tcBorders>
              <w:top w:val="single" w:color="000000" w:sz="4" w:space="0"/>
              <w:left w:val="single" w:color="000000" w:sz="4" w:space="0"/>
              <w:bottom w:val="single" w:color="000000" w:sz="4" w:space="0"/>
              <w:right w:val="single" w:color="000000" w:sz="4" w:space="0"/>
            </w:tcBorders>
          </w:tcPr>
          <w:p>
            <w:pPr>
              <w:rPr>
                <w:color w:val="auto"/>
              </w:rPr>
            </w:pPr>
          </w:p>
        </w:tc>
        <w:tc>
          <w:tcPr>
            <w:tcW w:w="1020" w:type="dxa"/>
            <w:tcBorders>
              <w:top w:val="single" w:color="000000" w:sz="4" w:space="0"/>
              <w:left w:val="single" w:color="000000" w:sz="4" w:space="0"/>
              <w:bottom w:val="single" w:color="000000" w:sz="4" w:space="0"/>
              <w:right w:val="single" w:color="000000" w:sz="4" w:space="0"/>
            </w:tcBorders>
          </w:tcPr>
          <w:p>
            <w:pPr>
              <w:rPr>
                <w:color w:val="auto"/>
              </w:rPr>
            </w:pPr>
          </w:p>
        </w:tc>
        <w:tc>
          <w:tcPr>
            <w:tcW w:w="991" w:type="dxa"/>
            <w:tcBorders>
              <w:top w:val="single" w:color="000000" w:sz="4" w:space="0"/>
              <w:left w:val="single" w:color="000000" w:sz="4" w:space="0"/>
              <w:bottom w:val="single" w:color="000000" w:sz="4" w:space="0"/>
              <w:right w:val="single" w:color="000000" w:sz="4" w:space="0"/>
            </w:tcBorders>
          </w:tcPr>
          <w:p>
            <w:pPr>
              <w:rPr>
                <w:color w:val="auto"/>
              </w:rPr>
            </w:pPr>
          </w:p>
        </w:tc>
        <w:tc>
          <w:tcPr>
            <w:tcW w:w="994" w:type="dxa"/>
            <w:tcBorders>
              <w:top w:val="single" w:color="000000" w:sz="4" w:space="0"/>
              <w:left w:val="single" w:color="000000" w:sz="4" w:space="0"/>
              <w:bottom w:val="single" w:color="000000" w:sz="4" w:space="0"/>
              <w:right w:val="single" w:color="000000" w:sz="4" w:space="0"/>
            </w:tcBorders>
          </w:tcPr>
          <w:p>
            <w:pPr>
              <w:rPr>
                <w:color w:val="auto"/>
              </w:rPr>
            </w:pPr>
          </w:p>
        </w:tc>
        <w:tc>
          <w:tcPr>
            <w:tcW w:w="1133" w:type="dxa"/>
            <w:tcBorders>
              <w:top w:val="single" w:color="000000" w:sz="4" w:space="0"/>
              <w:left w:val="single" w:color="000000" w:sz="4" w:space="0"/>
              <w:bottom w:val="single" w:color="000000" w:sz="4" w:space="0"/>
              <w:right w:val="single" w:color="000000" w:sz="4" w:space="0"/>
            </w:tcBorders>
          </w:tcPr>
          <w:p>
            <w:pPr>
              <w:rPr>
                <w:color w:val="auto"/>
              </w:rPr>
            </w:pPr>
          </w:p>
        </w:tc>
        <w:tc>
          <w:tcPr>
            <w:tcW w:w="852" w:type="dxa"/>
            <w:tcBorders>
              <w:top w:val="single" w:color="000000" w:sz="4" w:space="0"/>
              <w:left w:val="single" w:color="000000" w:sz="4" w:space="0"/>
              <w:bottom w:val="single" w:color="000000" w:sz="4" w:space="0"/>
              <w:right w:val="single" w:color="000000" w:sz="4" w:space="0"/>
            </w:tcBorders>
          </w:tcPr>
          <w:p>
            <w:pPr>
              <w:rPr>
                <w:color w:val="auto"/>
              </w:rPr>
            </w:pPr>
          </w:p>
        </w:tc>
        <w:tc>
          <w:tcPr>
            <w:tcW w:w="991" w:type="dxa"/>
            <w:tcBorders>
              <w:top w:val="single" w:color="000000" w:sz="4" w:space="0"/>
              <w:left w:val="single" w:color="000000" w:sz="4" w:space="0"/>
              <w:bottom w:val="single" w:color="000000" w:sz="4" w:space="0"/>
              <w:right w:val="single" w:color="000000" w:sz="4" w:space="0"/>
            </w:tcBorders>
          </w:tcPr>
          <w:p>
            <w:pPr>
              <w:rPr>
                <w:color w:val="auto"/>
              </w:rPr>
            </w:pPr>
          </w:p>
        </w:tc>
        <w:tc>
          <w:tcPr>
            <w:tcW w:w="711" w:type="dxa"/>
            <w:tcBorders>
              <w:top w:val="single" w:color="000000" w:sz="4" w:space="0"/>
              <w:left w:val="single" w:color="000000" w:sz="4" w:space="0"/>
              <w:bottom w:val="single" w:color="000000" w:sz="4" w:space="0"/>
              <w:right w:val="single" w:color="000000" w:sz="4" w:space="0"/>
            </w:tcBorders>
          </w:tcPr>
          <w:p>
            <w:pPr>
              <w:rPr>
                <w:color w:val="auto"/>
              </w:rPr>
            </w:pPr>
          </w:p>
        </w:tc>
        <w:tc>
          <w:tcPr>
            <w:tcW w:w="992"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511" w:hRule="exact"/>
          <w:jc w:val="center"/>
        </w:trPr>
        <w:tc>
          <w:tcPr>
            <w:tcW w:w="648" w:type="dxa"/>
            <w:tcBorders>
              <w:top w:val="single" w:color="000000" w:sz="4" w:space="0"/>
              <w:left w:val="single" w:color="000000" w:sz="4" w:space="0"/>
              <w:bottom w:val="single" w:color="000000" w:sz="4" w:space="0"/>
              <w:right w:val="single" w:color="000000" w:sz="4" w:space="0"/>
            </w:tcBorders>
          </w:tcPr>
          <w:p>
            <w:pPr>
              <w:rPr>
                <w:color w:val="auto"/>
              </w:rPr>
            </w:pPr>
          </w:p>
        </w:tc>
        <w:tc>
          <w:tcPr>
            <w:tcW w:w="1020" w:type="dxa"/>
            <w:tcBorders>
              <w:top w:val="single" w:color="000000" w:sz="4" w:space="0"/>
              <w:left w:val="single" w:color="000000" w:sz="4" w:space="0"/>
              <w:bottom w:val="single" w:color="000000" w:sz="4" w:space="0"/>
              <w:right w:val="single" w:color="000000" w:sz="4" w:space="0"/>
            </w:tcBorders>
          </w:tcPr>
          <w:p>
            <w:pPr>
              <w:rPr>
                <w:color w:val="auto"/>
              </w:rPr>
            </w:pPr>
          </w:p>
        </w:tc>
        <w:tc>
          <w:tcPr>
            <w:tcW w:w="991" w:type="dxa"/>
            <w:tcBorders>
              <w:top w:val="single" w:color="000000" w:sz="4" w:space="0"/>
              <w:left w:val="single" w:color="000000" w:sz="4" w:space="0"/>
              <w:bottom w:val="single" w:color="000000" w:sz="4" w:space="0"/>
              <w:right w:val="single" w:color="000000" w:sz="4" w:space="0"/>
            </w:tcBorders>
          </w:tcPr>
          <w:p>
            <w:pPr>
              <w:rPr>
                <w:color w:val="auto"/>
              </w:rPr>
            </w:pPr>
          </w:p>
        </w:tc>
        <w:tc>
          <w:tcPr>
            <w:tcW w:w="994" w:type="dxa"/>
            <w:tcBorders>
              <w:top w:val="single" w:color="000000" w:sz="4" w:space="0"/>
              <w:left w:val="single" w:color="000000" w:sz="4" w:space="0"/>
              <w:bottom w:val="single" w:color="000000" w:sz="4" w:space="0"/>
              <w:right w:val="single" w:color="000000" w:sz="4" w:space="0"/>
            </w:tcBorders>
          </w:tcPr>
          <w:p>
            <w:pPr>
              <w:rPr>
                <w:color w:val="auto"/>
              </w:rPr>
            </w:pPr>
          </w:p>
        </w:tc>
        <w:tc>
          <w:tcPr>
            <w:tcW w:w="1133" w:type="dxa"/>
            <w:tcBorders>
              <w:top w:val="single" w:color="000000" w:sz="4" w:space="0"/>
              <w:left w:val="single" w:color="000000" w:sz="4" w:space="0"/>
              <w:bottom w:val="single" w:color="000000" w:sz="4" w:space="0"/>
              <w:right w:val="single" w:color="000000" w:sz="4" w:space="0"/>
            </w:tcBorders>
          </w:tcPr>
          <w:p>
            <w:pPr>
              <w:rPr>
                <w:color w:val="auto"/>
              </w:rPr>
            </w:pPr>
          </w:p>
        </w:tc>
        <w:tc>
          <w:tcPr>
            <w:tcW w:w="852" w:type="dxa"/>
            <w:tcBorders>
              <w:top w:val="single" w:color="000000" w:sz="4" w:space="0"/>
              <w:left w:val="single" w:color="000000" w:sz="4" w:space="0"/>
              <w:bottom w:val="single" w:color="000000" w:sz="4" w:space="0"/>
              <w:right w:val="single" w:color="000000" w:sz="4" w:space="0"/>
            </w:tcBorders>
          </w:tcPr>
          <w:p>
            <w:pPr>
              <w:rPr>
                <w:color w:val="auto"/>
              </w:rPr>
            </w:pPr>
          </w:p>
        </w:tc>
        <w:tc>
          <w:tcPr>
            <w:tcW w:w="991" w:type="dxa"/>
            <w:tcBorders>
              <w:top w:val="single" w:color="000000" w:sz="4" w:space="0"/>
              <w:left w:val="single" w:color="000000" w:sz="4" w:space="0"/>
              <w:bottom w:val="single" w:color="000000" w:sz="4" w:space="0"/>
              <w:right w:val="single" w:color="000000" w:sz="4" w:space="0"/>
            </w:tcBorders>
          </w:tcPr>
          <w:p>
            <w:pPr>
              <w:rPr>
                <w:color w:val="auto"/>
              </w:rPr>
            </w:pPr>
          </w:p>
        </w:tc>
        <w:tc>
          <w:tcPr>
            <w:tcW w:w="711" w:type="dxa"/>
            <w:tcBorders>
              <w:top w:val="single" w:color="000000" w:sz="4" w:space="0"/>
              <w:left w:val="single" w:color="000000" w:sz="4" w:space="0"/>
              <w:bottom w:val="single" w:color="000000" w:sz="4" w:space="0"/>
              <w:right w:val="single" w:color="000000" w:sz="4" w:space="0"/>
            </w:tcBorders>
          </w:tcPr>
          <w:p>
            <w:pPr>
              <w:rPr>
                <w:color w:val="auto"/>
              </w:rPr>
            </w:pPr>
          </w:p>
        </w:tc>
        <w:tc>
          <w:tcPr>
            <w:tcW w:w="992"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511" w:hRule="exact"/>
          <w:jc w:val="center"/>
        </w:trPr>
        <w:tc>
          <w:tcPr>
            <w:tcW w:w="648" w:type="dxa"/>
            <w:tcBorders>
              <w:top w:val="single" w:color="000000" w:sz="4" w:space="0"/>
              <w:left w:val="single" w:color="000000" w:sz="4" w:space="0"/>
              <w:bottom w:val="single" w:color="000000" w:sz="4" w:space="0"/>
              <w:right w:val="single" w:color="000000" w:sz="4" w:space="0"/>
            </w:tcBorders>
          </w:tcPr>
          <w:p>
            <w:pPr>
              <w:rPr>
                <w:color w:val="auto"/>
              </w:rPr>
            </w:pPr>
          </w:p>
        </w:tc>
        <w:tc>
          <w:tcPr>
            <w:tcW w:w="1020" w:type="dxa"/>
            <w:tcBorders>
              <w:top w:val="single" w:color="000000" w:sz="4" w:space="0"/>
              <w:left w:val="single" w:color="000000" w:sz="4" w:space="0"/>
              <w:bottom w:val="single" w:color="000000" w:sz="4" w:space="0"/>
              <w:right w:val="single" w:color="000000" w:sz="4" w:space="0"/>
            </w:tcBorders>
          </w:tcPr>
          <w:p>
            <w:pPr>
              <w:rPr>
                <w:color w:val="auto"/>
              </w:rPr>
            </w:pPr>
          </w:p>
        </w:tc>
        <w:tc>
          <w:tcPr>
            <w:tcW w:w="991" w:type="dxa"/>
            <w:tcBorders>
              <w:top w:val="single" w:color="000000" w:sz="4" w:space="0"/>
              <w:left w:val="single" w:color="000000" w:sz="4" w:space="0"/>
              <w:bottom w:val="single" w:color="000000" w:sz="4" w:space="0"/>
              <w:right w:val="single" w:color="000000" w:sz="4" w:space="0"/>
            </w:tcBorders>
          </w:tcPr>
          <w:p>
            <w:pPr>
              <w:rPr>
                <w:color w:val="auto"/>
              </w:rPr>
            </w:pPr>
          </w:p>
        </w:tc>
        <w:tc>
          <w:tcPr>
            <w:tcW w:w="994" w:type="dxa"/>
            <w:tcBorders>
              <w:top w:val="single" w:color="000000" w:sz="4" w:space="0"/>
              <w:left w:val="single" w:color="000000" w:sz="4" w:space="0"/>
              <w:bottom w:val="single" w:color="000000" w:sz="4" w:space="0"/>
              <w:right w:val="single" w:color="000000" w:sz="4" w:space="0"/>
            </w:tcBorders>
          </w:tcPr>
          <w:p>
            <w:pPr>
              <w:rPr>
                <w:color w:val="auto"/>
              </w:rPr>
            </w:pPr>
          </w:p>
        </w:tc>
        <w:tc>
          <w:tcPr>
            <w:tcW w:w="1133" w:type="dxa"/>
            <w:tcBorders>
              <w:top w:val="single" w:color="000000" w:sz="4" w:space="0"/>
              <w:left w:val="single" w:color="000000" w:sz="4" w:space="0"/>
              <w:bottom w:val="single" w:color="000000" w:sz="4" w:space="0"/>
              <w:right w:val="single" w:color="000000" w:sz="4" w:space="0"/>
            </w:tcBorders>
          </w:tcPr>
          <w:p>
            <w:pPr>
              <w:rPr>
                <w:color w:val="auto"/>
              </w:rPr>
            </w:pPr>
          </w:p>
        </w:tc>
        <w:tc>
          <w:tcPr>
            <w:tcW w:w="852" w:type="dxa"/>
            <w:tcBorders>
              <w:top w:val="single" w:color="000000" w:sz="4" w:space="0"/>
              <w:left w:val="single" w:color="000000" w:sz="4" w:space="0"/>
              <w:bottom w:val="single" w:color="000000" w:sz="4" w:space="0"/>
              <w:right w:val="single" w:color="000000" w:sz="4" w:space="0"/>
            </w:tcBorders>
          </w:tcPr>
          <w:p>
            <w:pPr>
              <w:rPr>
                <w:color w:val="auto"/>
              </w:rPr>
            </w:pPr>
          </w:p>
        </w:tc>
        <w:tc>
          <w:tcPr>
            <w:tcW w:w="991" w:type="dxa"/>
            <w:tcBorders>
              <w:top w:val="single" w:color="000000" w:sz="4" w:space="0"/>
              <w:left w:val="single" w:color="000000" w:sz="4" w:space="0"/>
              <w:bottom w:val="single" w:color="000000" w:sz="4" w:space="0"/>
              <w:right w:val="single" w:color="000000" w:sz="4" w:space="0"/>
            </w:tcBorders>
          </w:tcPr>
          <w:p>
            <w:pPr>
              <w:rPr>
                <w:color w:val="auto"/>
              </w:rPr>
            </w:pPr>
          </w:p>
        </w:tc>
        <w:tc>
          <w:tcPr>
            <w:tcW w:w="711" w:type="dxa"/>
            <w:tcBorders>
              <w:top w:val="single" w:color="000000" w:sz="4" w:space="0"/>
              <w:left w:val="single" w:color="000000" w:sz="4" w:space="0"/>
              <w:bottom w:val="single" w:color="000000" w:sz="4" w:space="0"/>
              <w:right w:val="single" w:color="000000" w:sz="4" w:space="0"/>
            </w:tcBorders>
          </w:tcPr>
          <w:p>
            <w:pPr>
              <w:rPr>
                <w:color w:val="auto"/>
              </w:rPr>
            </w:pPr>
          </w:p>
        </w:tc>
        <w:tc>
          <w:tcPr>
            <w:tcW w:w="992"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509" w:hRule="exact"/>
          <w:jc w:val="center"/>
        </w:trPr>
        <w:tc>
          <w:tcPr>
            <w:tcW w:w="648" w:type="dxa"/>
            <w:tcBorders>
              <w:top w:val="single" w:color="000000" w:sz="4" w:space="0"/>
              <w:left w:val="single" w:color="000000" w:sz="4" w:space="0"/>
              <w:bottom w:val="single" w:color="000000" w:sz="4" w:space="0"/>
              <w:right w:val="single" w:color="000000" w:sz="4" w:space="0"/>
            </w:tcBorders>
          </w:tcPr>
          <w:p>
            <w:pPr>
              <w:rPr>
                <w:color w:val="auto"/>
              </w:rPr>
            </w:pPr>
          </w:p>
        </w:tc>
        <w:tc>
          <w:tcPr>
            <w:tcW w:w="1020" w:type="dxa"/>
            <w:tcBorders>
              <w:top w:val="single" w:color="000000" w:sz="4" w:space="0"/>
              <w:left w:val="single" w:color="000000" w:sz="4" w:space="0"/>
              <w:bottom w:val="single" w:color="000000" w:sz="4" w:space="0"/>
              <w:right w:val="single" w:color="000000" w:sz="4" w:space="0"/>
            </w:tcBorders>
          </w:tcPr>
          <w:p>
            <w:pPr>
              <w:rPr>
                <w:color w:val="auto"/>
              </w:rPr>
            </w:pPr>
          </w:p>
        </w:tc>
        <w:tc>
          <w:tcPr>
            <w:tcW w:w="991" w:type="dxa"/>
            <w:tcBorders>
              <w:top w:val="single" w:color="000000" w:sz="4" w:space="0"/>
              <w:left w:val="single" w:color="000000" w:sz="4" w:space="0"/>
              <w:bottom w:val="single" w:color="000000" w:sz="4" w:space="0"/>
              <w:right w:val="single" w:color="000000" w:sz="4" w:space="0"/>
            </w:tcBorders>
          </w:tcPr>
          <w:p>
            <w:pPr>
              <w:rPr>
                <w:color w:val="auto"/>
              </w:rPr>
            </w:pPr>
          </w:p>
        </w:tc>
        <w:tc>
          <w:tcPr>
            <w:tcW w:w="994" w:type="dxa"/>
            <w:tcBorders>
              <w:top w:val="single" w:color="000000" w:sz="4" w:space="0"/>
              <w:left w:val="single" w:color="000000" w:sz="4" w:space="0"/>
              <w:bottom w:val="single" w:color="000000" w:sz="4" w:space="0"/>
              <w:right w:val="single" w:color="000000" w:sz="4" w:space="0"/>
            </w:tcBorders>
          </w:tcPr>
          <w:p>
            <w:pPr>
              <w:rPr>
                <w:color w:val="auto"/>
              </w:rPr>
            </w:pPr>
          </w:p>
        </w:tc>
        <w:tc>
          <w:tcPr>
            <w:tcW w:w="1133" w:type="dxa"/>
            <w:tcBorders>
              <w:top w:val="single" w:color="000000" w:sz="4" w:space="0"/>
              <w:left w:val="single" w:color="000000" w:sz="4" w:space="0"/>
              <w:bottom w:val="single" w:color="000000" w:sz="4" w:space="0"/>
              <w:right w:val="single" w:color="000000" w:sz="4" w:space="0"/>
            </w:tcBorders>
          </w:tcPr>
          <w:p>
            <w:pPr>
              <w:rPr>
                <w:color w:val="auto"/>
              </w:rPr>
            </w:pPr>
          </w:p>
        </w:tc>
        <w:tc>
          <w:tcPr>
            <w:tcW w:w="852" w:type="dxa"/>
            <w:tcBorders>
              <w:top w:val="single" w:color="000000" w:sz="4" w:space="0"/>
              <w:left w:val="single" w:color="000000" w:sz="4" w:space="0"/>
              <w:bottom w:val="single" w:color="000000" w:sz="4" w:space="0"/>
              <w:right w:val="single" w:color="000000" w:sz="4" w:space="0"/>
            </w:tcBorders>
          </w:tcPr>
          <w:p>
            <w:pPr>
              <w:rPr>
                <w:color w:val="auto"/>
              </w:rPr>
            </w:pPr>
          </w:p>
        </w:tc>
        <w:tc>
          <w:tcPr>
            <w:tcW w:w="991" w:type="dxa"/>
            <w:tcBorders>
              <w:top w:val="single" w:color="000000" w:sz="4" w:space="0"/>
              <w:left w:val="single" w:color="000000" w:sz="4" w:space="0"/>
              <w:bottom w:val="single" w:color="000000" w:sz="4" w:space="0"/>
              <w:right w:val="single" w:color="000000" w:sz="4" w:space="0"/>
            </w:tcBorders>
          </w:tcPr>
          <w:p>
            <w:pPr>
              <w:rPr>
                <w:color w:val="auto"/>
              </w:rPr>
            </w:pPr>
          </w:p>
        </w:tc>
        <w:tc>
          <w:tcPr>
            <w:tcW w:w="711" w:type="dxa"/>
            <w:tcBorders>
              <w:top w:val="single" w:color="000000" w:sz="4" w:space="0"/>
              <w:left w:val="single" w:color="000000" w:sz="4" w:space="0"/>
              <w:bottom w:val="single" w:color="000000" w:sz="4" w:space="0"/>
              <w:right w:val="single" w:color="000000" w:sz="4" w:space="0"/>
            </w:tcBorders>
          </w:tcPr>
          <w:p>
            <w:pPr>
              <w:rPr>
                <w:color w:val="auto"/>
              </w:rPr>
            </w:pPr>
          </w:p>
        </w:tc>
        <w:tc>
          <w:tcPr>
            <w:tcW w:w="992"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511" w:hRule="exact"/>
          <w:jc w:val="center"/>
        </w:trPr>
        <w:tc>
          <w:tcPr>
            <w:tcW w:w="2659" w:type="dxa"/>
            <w:gridSpan w:val="3"/>
            <w:tcBorders>
              <w:top w:val="single" w:color="000000" w:sz="4" w:space="0"/>
              <w:left w:val="single" w:color="000000" w:sz="4" w:space="0"/>
              <w:bottom w:val="single" w:color="000000" w:sz="4" w:space="0"/>
              <w:right w:val="single" w:color="000000" w:sz="4" w:space="0"/>
            </w:tcBorders>
          </w:tcPr>
          <w:p>
            <w:pPr>
              <w:pStyle w:val="21"/>
              <w:kinsoku w:val="0"/>
              <w:overflowPunct w:val="0"/>
              <w:spacing w:before="155"/>
              <w:ind w:left="103"/>
              <w:rPr>
                <w:color w:val="auto"/>
              </w:rPr>
            </w:pPr>
            <w:r>
              <w:rPr>
                <w:rFonts w:hint="eastAsia" w:ascii="宋体" w:cs="宋体"/>
                <w:color w:val="auto"/>
                <w:sz w:val="21"/>
                <w:szCs w:val="21"/>
              </w:rPr>
              <w:t>最高投标限价：</w:t>
            </w:r>
          </w:p>
        </w:tc>
        <w:tc>
          <w:tcPr>
            <w:tcW w:w="5673" w:type="dxa"/>
            <w:gridSpan w:val="6"/>
            <w:tcBorders>
              <w:top w:val="single" w:color="000000" w:sz="4" w:space="0"/>
              <w:left w:val="single" w:color="000000" w:sz="4" w:space="0"/>
              <w:bottom w:val="single" w:color="000000" w:sz="4" w:space="0"/>
              <w:right w:val="single" w:color="000000" w:sz="4" w:space="0"/>
            </w:tcBorders>
          </w:tcPr>
          <w:p>
            <w:pPr>
              <w:rPr>
                <w:color w:val="auto"/>
              </w:rPr>
            </w:pPr>
          </w:p>
        </w:tc>
      </w:tr>
    </w:tbl>
    <w:p>
      <w:pPr>
        <w:pStyle w:val="7"/>
        <w:kinsoku w:val="0"/>
        <w:overflowPunct w:val="0"/>
        <w:rPr>
          <w:color w:val="auto"/>
          <w:szCs w:val="20"/>
        </w:rPr>
      </w:pPr>
    </w:p>
    <w:p>
      <w:pPr>
        <w:pStyle w:val="7"/>
        <w:kinsoku w:val="0"/>
        <w:overflowPunct w:val="0"/>
        <w:rPr>
          <w:color w:val="auto"/>
          <w:szCs w:val="20"/>
        </w:rPr>
      </w:pPr>
    </w:p>
    <w:p>
      <w:pPr>
        <w:pStyle w:val="7"/>
        <w:tabs>
          <w:tab w:val="left" w:pos="2475"/>
          <w:tab w:val="left" w:pos="3333"/>
          <w:tab w:val="left" w:pos="5493"/>
          <w:tab w:val="left" w:pos="6989"/>
        </w:tabs>
        <w:kinsoku w:val="0"/>
        <w:overflowPunct w:val="0"/>
        <w:spacing w:before="168"/>
        <w:ind w:left="220" w:firstLine="315" w:firstLineChars="150"/>
        <w:jc w:val="center"/>
        <w:rPr>
          <w:rFonts w:ascii="宋体" w:hAnsi="宋体"/>
          <w:color w:val="auto"/>
          <w:sz w:val="21"/>
          <w:szCs w:val="21"/>
          <w:u w:val="single"/>
        </w:rPr>
      </w:pPr>
      <w:r>
        <w:rPr>
          <w:rFonts w:hint="eastAsia" w:ascii="宋体" w:hAnsi="宋体"/>
          <w:color w:val="auto"/>
          <w:sz w:val="21"/>
          <w:szCs w:val="21"/>
        </w:rPr>
        <w:t>招标人代表：</w:t>
      </w:r>
      <w:r>
        <w:rPr>
          <w:rFonts w:ascii="宋体" w:hAnsi="宋体"/>
          <w:color w:val="auto"/>
          <w:sz w:val="21"/>
          <w:szCs w:val="21"/>
          <w:u w:val="single"/>
        </w:rPr>
        <w:tab/>
      </w:r>
      <w:r>
        <w:rPr>
          <w:rFonts w:hint="eastAsia" w:ascii="宋体" w:hAnsi="宋体"/>
          <w:color w:val="auto"/>
          <w:sz w:val="21"/>
          <w:szCs w:val="21"/>
        </w:rPr>
        <w:t>记录人：</w:t>
      </w:r>
      <w:r>
        <w:rPr>
          <w:rFonts w:hint="eastAsia" w:ascii="宋体" w:hAnsi="宋体"/>
          <w:color w:val="auto"/>
          <w:sz w:val="21"/>
          <w:szCs w:val="21"/>
          <w:u w:val="single"/>
        </w:rPr>
        <w:t xml:space="preserve">       </w:t>
      </w:r>
      <w:r>
        <w:rPr>
          <w:rFonts w:hint="eastAsia" w:ascii="宋体" w:hAnsi="宋体"/>
          <w:color w:val="auto"/>
          <w:sz w:val="21"/>
          <w:szCs w:val="21"/>
        </w:rPr>
        <w:t>监标人：</w:t>
      </w:r>
      <w:r>
        <w:rPr>
          <w:rFonts w:hint="eastAsia" w:ascii="宋体" w:hAnsi="宋体"/>
          <w:color w:val="auto"/>
          <w:sz w:val="21"/>
          <w:szCs w:val="21"/>
          <w:u w:val="single"/>
        </w:rPr>
        <w:t xml:space="preserve">       </w:t>
      </w:r>
    </w:p>
    <w:p>
      <w:pPr>
        <w:pStyle w:val="7"/>
        <w:kinsoku w:val="0"/>
        <w:overflowPunct w:val="0"/>
        <w:rPr>
          <w:color w:val="auto"/>
          <w:sz w:val="27"/>
          <w:szCs w:val="27"/>
        </w:rPr>
      </w:pPr>
    </w:p>
    <w:p>
      <w:pPr>
        <w:spacing w:line="400" w:lineRule="exact"/>
        <w:ind w:right="840" w:firstLine="525" w:firstLineChars="250"/>
        <w:jc w:val="center"/>
        <w:rPr>
          <w:rFonts w:ascii="宋体" w:hAnsi="宋体"/>
          <w:color w:val="auto"/>
          <w:szCs w:val="21"/>
        </w:rPr>
      </w:pPr>
      <w:r>
        <w:rPr>
          <w:color w:val="auto"/>
          <w:u w:val="single"/>
        </w:rPr>
        <w:t xml:space="preserve"> </w:t>
      </w:r>
      <w:r>
        <w:rPr>
          <w:rFonts w:hint="eastAsia"/>
          <w:color w:val="auto"/>
          <w:u w:val="single"/>
        </w:rPr>
        <w:t xml:space="preserve">   </w:t>
      </w:r>
      <w:r>
        <w:rPr>
          <w:color w:val="auto"/>
          <w:u w:val="single"/>
        </w:rPr>
        <w:tab/>
      </w:r>
      <w:r>
        <w:rPr>
          <w:rFonts w:hint="eastAsia"/>
          <w:color w:val="auto"/>
        </w:rPr>
        <w:t>年</w:t>
      </w:r>
      <w:r>
        <w:rPr>
          <w:color w:val="auto"/>
          <w:u w:val="single"/>
        </w:rPr>
        <w:tab/>
      </w:r>
      <w:r>
        <w:rPr>
          <w:rFonts w:hint="eastAsia"/>
          <w:color w:val="auto"/>
          <w:u w:val="single"/>
        </w:rPr>
        <w:t xml:space="preserve">      </w:t>
      </w:r>
      <w:r>
        <w:rPr>
          <w:rFonts w:hint="eastAsia"/>
          <w:color w:val="auto"/>
          <w:spacing w:val="-3"/>
        </w:rPr>
        <w:t>月</w:t>
      </w:r>
      <w:r>
        <w:rPr>
          <w:color w:val="auto"/>
          <w:spacing w:val="-3"/>
          <w:u w:val="single"/>
        </w:rPr>
        <w:tab/>
      </w:r>
      <w:r>
        <w:rPr>
          <w:rFonts w:hint="eastAsia"/>
          <w:color w:val="auto"/>
          <w:spacing w:val="-3"/>
          <w:u w:val="single"/>
        </w:rPr>
        <w:t xml:space="preserve">        </w:t>
      </w:r>
      <w:r>
        <w:rPr>
          <w:rFonts w:hint="eastAsia"/>
          <w:color w:val="auto"/>
        </w:rPr>
        <w:t>日</w:t>
      </w:r>
    </w:p>
    <w:p>
      <w:pPr>
        <w:spacing w:line="360" w:lineRule="auto"/>
        <w:ind w:firstLine="420" w:firstLineChars="200"/>
        <w:rPr>
          <w:rFonts w:ascii="宋体" w:hAnsi="宋体"/>
          <w:color w:val="auto"/>
          <w:szCs w:val="21"/>
        </w:rPr>
      </w:pPr>
      <w:r>
        <w:rPr>
          <w:rFonts w:ascii="宋体" w:hAnsi="宋体"/>
          <w:color w:val="auto"/>
          <w:szCs w:val="21"/>
        </w:rPr>
        <w:br w:type="page"/>
      </w:r>
      <w:r>
        <w:rPr>
          <w:rFonts w:hint="eastAsia" w:ascii="宋体" w:hAnsi="宋体"/>
          <w:color w:val="auto"/>
          <w:szCs w:val="21"/>
        </w:rPr>
        <w:t>附件二：问题澄清通知</w:t>
      </w:r>
    </w:p>
    <w:p>
      <w:pPr>
        <w:spacing w:line="360" w:lineRule="auto"/>
        <w:rPr>
          <w:rFonts w:ascii="宋体" w:hAnsi="宋体"/>
          <w:color w:val="auto"/>
          <w:szCs w:val="21"/>
        </w:rPr>
      </w:pPr>
    </w:p>
    <w:p>
      <w:pPr>
        <w:spacing w:line="360" w:lineRule="auto"/>
        <w:ind w:firstLine="420" w:firstLineChars="200"/>
        <w:jc w:val="center"/>
        <w:rPr>
          <w:rFonts w:ascii="宋体" w:hAnsi="宋体"/>
          <w:color w:val="auto"/>
          <w:szCs w:val="21"/>
        </w:rPr>
      </w:pPr>
      <w:r>
        <w:rPr>
          <w:rFonts w:hint="eastAsia" w:ascii="宋体" w:hAnsi="宋体"/>
          <w:color w:val="auto"/>
          <w:szCs w:val="21"/>
        </w:rPr>
        <w:t>问题澄清通知</w:t>
      </w:r>
    </w:p>
    <w:p>
      <w:pPr>
        <w:spacing w:line="360" w:lineRule="auto"/>
        <w:ind w:firstLine="420" w:firstLineChars="200"/>
        <w:jc w:val="center"/>
        <w:rPr>
          <w:rFonts w:ascii="宋体" w:hAnsi="宋体"/>
          <w:color w:val="auto"/>
          <w:szCs w:val="21"/>
        </w:rPr>
      </w:pPr>
      <w:r>
        <w:rPr>
          <w:rFonts w:hint="eastAsia" w:ascii="宋体" w:hAnsi="宋体"/>
          <w:color w:val="auto"/>
          <w:szCs w:val="21"/>
        </w:rPr>
        <w:t>（编号：</w:t>
      </w:r>
      <w:r>
        <w:rPr>
          <w:rFonts w:ascii="宋体" w:hAnsi="宋体"/>
          <w:color w:val="auto"/>
          <w:szCs w:val="21"/>
          <w:u w:val="single"/>
        </w:rPr>
        <w:tab/>
      </w:r>
      <w:r>
        <w:rPr>
          <w:rFonts w:hint="eastAsia" w:ascii="宋体" w:hAnsi="宋体"/>
          <w:color w:val="auto"/>
          <w:szCs w:val="21"/>
          <w:u w:val="single"/>
        </w:rPr>
        <w:t xml:space="preserve">       </w:t>
      </w:r>
      <w:r>
        <w:rPr>
          <w:rFonts w:hint="eastAsia" w:ascii="宋体" w:hAnsi="宋体"/>
          <w:color w:val="auto"/>
          <w:szCs w:val="21"/>
        </w:rPr>
        <w:t>）</w:t>
      </w:r>
    </w:p>
    <w:p>
      <w:pPr>
        <w:spacing w:line="360" w:lineRule="auto"/>
        <w:rPr>
          <w:rFonts w:ascii="宋体" w:hAnsi="宋体"/>
          <w:color w:val="auto"/>
          <w:szCs w:val="21"/>
        </w:rPr>
      </w:pPr>
    </w:p>
    <w:p>
      <w:pPr>
        <w:spacing w:line="360" w:lineRule="auto"/>
        <w:ind w:firstLine="420" w:firstLineChars="200"/>
        <w:rPr>
          <w:rFonts w:ascii="宋体" w:hAnsi="宋体"/>
          <w:color w:val="auto"/>
          <w:szCs w:val="21"/>
        </w:rPr>
      </w:pPr>
      <w:r>
        <w:rPr>
          <w:rFonts w:ascii="宋体" w:hAnsi="宋体"/>
          <w:color w:val="auto"/>
          <w:szCs w:val="21"/>
          <w:u w:val="single"/>
        </w:rPr>
        <w:t xml:space="preserve"> </w:t>
      </w:r>
      <w:r>
        <w:rPr>
          <w:rFonts w:ascii="宋体" w:hAnsi="宋体"/>
          <w:color w:val="auto"/>
          <w:szCs w:val="21"/>
          <w:u w:val="single"/>
        </w:rPr>
        <w:tab/>
      </w:r>
      <w:r>
        <w:rPr>
          <w:rFonts w:hint="eastAsia" w:ascii="宋体" w:hAnsi="宋体"/>
          <w:color w:val="auto"/>
          <w:szCs w:val="21"/>
          <w:u w:val="single"/>
        </w:rPr>
        <w:t xml:space="preserve">      </w:t>
      </w:r>
      <w:r>
        <w:rPr>
          <w:rFonts w:hint="eastAsia" w:ascii="宋体" w:hAnsi="宋体"/>
          <w:color w:val="auto"/>
          <w:szCs w:val="21"/>
        </w:rPr>
        <w:t>（投标人名称）：</w:t>
      </w:r>
    </w:p>
    <w:p>
      <w:pPr>
        <w:spacing w:line="360" w:lineRule="auto"/>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评标委员会对你方的投标文件进行了仔细的审查，现需你方对下列问题以书面形式予以澄清、说明或补正：</w:t>
      </w:r>
    </w:p>
    <w:p>
      <w:pPr>
        <w:spacing w:line="360" w:lineRule="auto"/>
        <w:ind w:firstLine="420" w:firstLineChars="200"/>
        <w:rPr>
          <w:rFonts w:ascii="宋体" w:hAnsi="宋体"/>
          <w:color w:val="auto"/>
          <w:szCs w:val="21"/>
        </w:rPr>
      </w:pPr>
      <w:r>
        <w:rPr>
          <w:rFonts w:ascii="宋体" w:hAnsi="宋体"/>
          <w:color w:val="auto"/>
          <w:szCs w:val="21"/>
        </w:rPr>
        <w:t>1.</w:t>
      </w:r>
    </w:p>
    <w:p>
      <w:pPr>
        <w:spacing w:line="360" w:lineRule="auto"/>
        <w:ind w:firstLine="420" w:firstLineChars="200"/>
        <w:rPr>
          <w:rFonts w:ascii="宋体" w:hAnsi="宋体"/>
          <w:color w:val="auto"/>
          <w:szCs w:val="21"/>
        </w:rPr>
      </w:pPr>
      <w:r>
        <w:rPr>
          <w:rFonts w:ascii="宋体" w:hAnsi="宋体"/>
          <w:color w:val="auto"/>
          <w:szCs w:val="21"/>
        </w:rPr>
        <w:t>2.</w:t>
      </w:r>
    </w:p>
    <w:p>
      <w:pPr>
        <w:spacing w:line="360" w:lineRule="auto"/>
        <w:ind w:firstLine="420" w:firstLineChars="200"/>
        <w:rPr>
          <w:rFonts w:ascii="宋体" w:hAnsi="宋体"/>
          <w:color w:val="auto"/>
          <w:szCs w:val="21"/>
        </w:rPr>
      </w:pPr>
      <w:r>
        <w:rPr>
          <w:rFonts w:ascii="宋体" w:hAnsi="宋体"/>
          <w:color w:val="auto"/>
          <w:szCs w:val="21"/>
        </w:rPr>
        <w:t>......</w:t>
      </w:r>
    </w:p>
    <w:p>
      <w:pPr>
        <w:spacing w:line="360" w:lineRule="auto"/>
        <w:rPr>
          <w:rFonts w:ascii="宋体" w:hAnsi="宋体"/>
          <w:color w:val="auto"/>
          <w:szCs w:val="21"/>
        </w:rPr>
      </w:pPr>
    </w:p>
    <w:p>
      <w:pPr>
        <w:spacing w:line="360" w:lineRule="auto"/>
        <w:ind w:left="105" w:leftChars="50" w:firstLine="315" w:firstLineChars="150"/>
        <w:rPr>
          <w:rFonts w:ascii="宋体" w:hAnsi="宋体"/>
          <w:color w:val="auto"/>
          <w:szCs w:val="21"/>
        </w:rPr>
      </w:pPr>
      <w:r>
        <w:rPr>
          <w:rFonts w:hint="eastAsia" w:ascii="宋体" w:hAnsi="宋体"/>
          <w:color w:val="auto"/>
          <w:szCs w:val="21"/>
        </w:rPr>
        <w:t>请将上述问题的澄清、说明或补正于</w:t>
      </w:r>
      <w:r>
        <w:rPr>
          <w:rFonts w:ascii="宋体" w:hAnsi="宋体"/>
          <w:color w:val="auto"/>
          <w:szCs w:val="21"/>
          <w:u w:val="single"/>
        </w:rPr>
        <w:tab/>
      </w:r>
      <w:r>
        <w:rPr>
          <w:rFonts w:hint="eastAsia" w:ascii="宋体" w:hAnsi="宋体"/>
          <w:color w:val="auto"/>
          <w:szCs w:val="21"/>
        </w:rPr>
        <w:t>年</w:t>
      </w:r>
      <w:r>
        <w:rPr>
          <w:rFonts w:ascii="宋体" w:hAnsi="宋体"/>
          <w:color w:val="auto"/>
          <w:szCs w:val="21"/>
          <w:u w:val="single"/>
        </w:rPr>
        <w:tab/>
      </w:r>
      <w:r>
        <w:rPr>
          <w:rFonts w:hint="eastAsia" w:ascii="宋体" w:hAnsi="宋体"/>
          <w:color w:val="auto"/>
          <w:szCs w:val="21"/>
        </w:rPr>
        <w:t>月</w:t>
      </w:r>
      <w:r>
        <w:rPr>
          <w:rFonts w:ascii="宋体" w:hAnsi="宋体"/>
          <w:color w:val="auto"/>
          <w:szCs w:val="21"/>
          <w:u w:val="single"/>
        </w:rPr>
        <w:tab/>
      </w:r>
      <w:r>
        <w:rPr>
          <w:rFonts w:hint="eastAsia" w:ascii="宋体" w:hAnsi="宋体"/>
          <w:color w:val="auto"/>
          <w:szCs w:val="21"/>
        </w:rPr>
        <w:t>日</w:t>
      </w:r>
      <w:r>
        <w:rPr>
          <w:rFonts w:ascii="宋体" w:hAnsi="宋体"/>
          <w:color w:val="auto"/>
          <w:szCs w:val="21"/>
          <w:u w:val="single"/>
        </w:rPr>
        <w:tab/>
      </w:r>
      <w:r>
        <w:rPr>
          <w:rFonts w:hint="eastAsia" w:ascii="宋体" w:hAnsi="宋体"/>
          <w:color w:val="auto"/>
          <w:szCs w:val="21"/>
        </w:rPr>
        <w:t>时前递交至</w:t>
      </w:r>
      <w:r>
        <w:rPr>
          <w:rFonts w:ascii="宋体" w:hAnsi="宋体"/>
          <w:color w:val="auto"/>
          <w:szCs w:val="21"/>
          <w:u w:val="single"/>
        </w:rPr>
        <w:t xml:space="preserve"> </w:t>
      </w:r>
      <w:r>
        <w:rPr>
          <w:rFonts w:ascii="宋体" w:hAnsi="宋体"/>
          <w:color w:val="auto"/>
          <w:szCs w:val="21"/>
          <w:u w:val="single"/>
        </w:rPr>
        <w:tab/>
      </w:r>
      <w:r>
        <w:rPr>
          <w:rFonts w:hint="eastAsia" w:ascii="宋体" w:hAnsi="宋体"/>
          <w:color w:val="auto"/>
          <w:szCs w:val="21"/>
        </w:rPr>
        <w:t>（详细地址）或传真至</w:t>
      </w:r>
      <w:r>
        <w:rPr>
          <w:rFonts w:ascii="宋体" w:hAnsi="宋体"/>
          <w:color w:val="auto"/>
          <w:szCs w:val="21"/>
          <w:u w:val="single"/>
        </w:rPr>
        <w:tab/>
      </w:r>
      <w:r>
        <w:rPr>
          <w:rFonts w:hint="eastAsia" w:ascii="宋体" w:hAnsi="宋体"/>
          <w:color w:val="auto"/>
          <w:szCs w:val="21"/>
          <w:u w:val="single"/>
        </w:rPr>
        <w:t xml:space="preserve"> </w:t>
      </w:r>
      <w:r>
        <w:rPr>
          <w:rFonts w:hint="eastAsia" w:ascii="宋体" w:hAnsi="宋体"/>
          <w:color w:val="auto"/>
          <w:szCs w:val="21"/>
        </w:rPr>
        <w:t>（传真号码）或通过下载招标文件的电子招标交易平台上传。采用传真方式的，应在</w:t>
      </w:r>
      <w:r>
        <w:rPr>
          <w:rFonts w:ascii="宋体" w:hAnsi="宋体"/>
          <w:color w:val="auto"/>
          <w:szCs w:val="21"/>
          <w:u w:val="single"/>
        </w:rPr>
        <w:tab/>
      </w:r>
      <w:r>
        <w:rPr>
          <w:rFonts w:hint="eastAsia" w:ascii="宋体" w:hAnsi="宋体"/>
          <w:color w:val="auto"/>
          <w:szCs w:val="21"/>
          <w:u w:val="single"/>
        </w:rPr>
        <w:t xml:space="preserve"> </w:t>
      </w:r>
      <w:r>
        <w:rPr>
          <w:rFonts w:hint="eastAsia" w:ascii="宋体" w:hAnsi="宋体"/>
          <w:color w:val="auto"/>
          <w:szCs w:val="21"/>
        </w:rPr>
        <w:t>年</w:t>
      </w:r>
      <w:r>
        <w:rPr>
          <w:rFonts w:ascii="宋体" w:hAnsi="宋体"/>
          <w:color w:val="auto"/>
          <w:szCs w:val="21"/>
          <w:u w:val="single"/>
        </w:rPr>
        <w:tab/>
      </w:r>
      <w:r>
        <w:rPr>
          <w:rFonts w:hint="eastAsia" w:ascii="宋体" w:hAnsi="宋体"/>
          <w:color w:val="auto"/>
          <w:szCs w:val="21"/>
        </w:rPr>
        <w:t>月</w:t>
      </w:r>
      <w:r>
        <w:rPr>
          <w:rFonts w:ascii="宋体" w:hAnsi="宋体"/>
          <w:color w:val="auto"/>
          <w:szCs w:val="21"/>
          <w:u w:val="single"/>
        </w:rPr>
        <w:t xml:space="preserve"> </w:t>
      </w:r>
      <w:r>
        <w:rPr>
          <w:rFonts w:ascii="宋体" w:hAnsi="宋体"/>
          <w:color w:val="auto"/>
          <w:szCs w:val="21"/>
          <w:u w:val="single"/>
        </w:rPr>
        <w:tab/>
      </w:r>
      <w:r>
        <w:rPr>
          <w:rFonts w:hint="eastAsia" w:ascii="宋体" w:hAnsi="宋体"/>
          <w:color w:val="auto"/>
          <w:szCs w:val="21"/>
        </w:rPr>
        <w:t>日</w:t>
      </w:r>
      <w:r>
        <w:rPr>
          <w:rFonts w:ascii="宋体" w:hAnsi="宋体"/>
          <w:color w:val="auto"/>
          <w:szCs w:val="21"/>
          <w:u w:val="single"/>
        </w:rPr>
        <w:tab/>
      </w:r>
      <w:r>
        <w:rPr>
          <w:rFonts w:hint="eastAsia" w:ascii="宋体" w:hAnsi="宋体"/>
          <w:color w:val="auto"/>
          <w:szCs w:val="21"/>
        </w:rPr>
        <w:t>时前将原件递交至</w:t>
      </w:r>
      <w:r>
        <w:rPr>
          <w:rFonts w:ascii="宋体" w:hAnsi="宋体"/>
          <w:color w:val="auto"/>
          <w:szCs w:val="21"/>
          <w:u w:val="single"/>
        </w:rPr>
        <w:tab/>
      </w:r>
      <w:r>
        <w:rPr>
          <w:rFonts w:hint="eastAsia" w:ascii="宋体" w:hAnsi="宋体"/>
          <w:color w:val="auto"/>
          <w:szCs w:val="21"/>
          <w:u w:val="single"/>
        </w:rPr>
        <w:t xml:space="preserve">              </w:t>
      </w:r>
      <w:r>
        <w:rPr>
          <w:rFonts w:hint="eastAsia" w:ascii="宋体" w:hAnsi="宋体"/>
          <w:color w:val="auto"/>
          <w:szCs w:val="21"/>
        </w:rPr>
        <w:t>（详细地址）。</w:t>
      </w:r>
    </w:p>
    <w:p>
      <w:pPr>
        <w:spacing w:line="360" w:lineRule="auto"/>
        <w:ind w:firstLine="420" w:firstLineChars="200"/>
        <w:rPr>
          <w:rFonts w:ascii="宋体" w:hAnsi="宋体"/>
          <w:color w:val="auto"/>
          <w:szCs w:val="21"/>
        </w:rPr>
      </w:pPr>
    </w:p>
    <w:p>
      <w:pPr>
        <w:spacing w:line="360" w:lineRule="auto"/>
        <w:rPr>
          <w:rFonts w:ascii="宋体" w:hAnsi="宋体"/>
          <w:color w:val="auto"/>
          <w:szCs w:val="21"/>
        </w:rPr>
      </w:pPr>
    </w:p>
    <w:p>
      <w:pPr>
        <w:wordWrap w:val="0"/>
        <w:spacing w:line="360" w:lineRule="auto"/>
        <w:ind w:firstLine="420" w:firstLineChars="200"/>
        <w:jc w:val="right"/>
        <w:rPr>
          <w:rFonts w:ascii="宋体" w:hAnsi="宋体"/>
          <w:color w:val="auto"/>
          <w:szCs w:val="21"/>
        </w:rPr>
      </w:pPr>
      <w:r>
        <w:rPr>
          <w:rFonts w:hint="eastAsia" w:ascii="宋体" w:hAnsi="宋体"/>
          <w:color w:val="auto"/>
          <w:szCs w:val="21"/>
        </w:rPr>
        <w:t xml:space="preserve">评标委员会授权的招标人或招标代理机构： </w:t>
      </w:r>
      <w:r>
        <w:rPr>
          <w:rFonts w:ascii="宋体" w:hAnsi="宋体"/>
          <w:color w:val="auto"/>
          <w:szCs w:val="21"/>
          <w:u w:val="single"/>
        </w:rPr>
        <w:tab/>
      </w:r>
      <w:r>
        <w:rPr>
          <w:rFonts w:hint="eastAsia" w:ascii="宋体" w:hAnsi="宋体"/>
          <w:color w:val="auto"/>
          <w:szCs w:val="21"/>
          <w:u w:val="single"/>
        </w:rPr>
        <w:t xml:space="preserve">    </w:t>
      </w:r>
      <w:r>
        <w:rPr>
          <w:rFonts w:hint="eastAsia" w:ascii="宋体" w:hAnsi="宋体"/>
          <w:color w:val="auto"/>
          <w:szCs w:val="21"/>
        </w:rPr>
        <w:t>（签字或盖章）</w:t>
      </w:r>
    </w:p>
    <w:p>
      <w:pPr>
        <w:spacing w:line="360" w:lineRule="auto"/>
        <w:ind w:firstLine="420" w:firstLineChars="200"/>
        <w:rPr>
          <w:rFonts w:ascii="宋体" w:hAnsi="宋体"/>
          <w:color w:val="auto"/>
          <w:szCs w:val="21"/>
        </w:rPr>
      </w:pPr>
    </w:p>
    <w:p>
      <w:pPr>
        <w:spacing w:line="360" w:lineRule="auto"/>
        <w:ind w:firstLine="420" w:firstLineChars="200"/>
        <w:rPr>
          <w:rFonts w:ascii="宋体" w:hAnsi="宋体"/>
          <w:color w:val="auto"/>
          <w:szCs w:val="21"/>
        </w:rPr>
      </w:pPr>
    </w:p>
    <w:p>
      <w:pPr>
        <w:spacing w:line="360" w:lineRule="auto"/>
        <w:ind w:firstLine="420" w:firstLineChars="200"/>
        <w:jc w:val="right"/>
        <w:rPr>
          <w:rFonts w:ascii="宋体" w:hAnsi="宋体"/>
          <w:color w:val="auto"/>
          <w:szCs w:val="21"/>
        </w:rPr>
      </w:pPr>
      <w:r>
        <w:rPr>
          <w:rFonts w:ascii="宋体" w:hAnsi="宋体"/>
          <w:color w:val="auto"/>
          <w:szCs w:val="21"/>
          <w:u w:val="single"/>
        </w:rPr>
        <w:t xml:space="preserve"> </w:t>
      </w:r>
      <w:r>
        <w:rPr>
          <w:rFonts w:ascii="宋体" w:hAnsi="宋体"/>
          <w:color w:val="auto"/>
          <w:szCs w:val="21"/>
          <w:u w:val="single"/>
        </w:rPr>
        <w:tab/>
      </w:r>
      <w:r>
        <w:rPr>
          <w:rFonts w:hint="eastAsia" w:ascii="宋体" w:hAnsi="宋体"/>
          <w:color w:val="auto"/>
          <w:szCs w:val="21"/>
        </w:rPr>
        <w:t>年</w:t>
      </w:r>
      <w:r>
        <w:rPr>
          <w:rFonts w:ascii="宋体" w:hAnsi="宋体"/>
          <w:color w:val="auto"/>
          <w:szCs w:val="21"/>
          <w:u w:val="single"/>
        </w:rPr>
        <w:tab/>
      </w:r>
      <w:r>
        <w:rPr>
          <w:rFonts w:hint="eastAsia" w:ascii="宋体" w:hAnsi="宋体"/>
          <w:color w:val="auto"/>
          <w:szCs w:val="21"/>
        </w:rPr>
        <w:t>月</w:t>
      </w:r>
      <w:r>
        <w:rPr>
          <w:rFonts w:ascii="宋体" w:hAnsi="宋体"/>
          <w:color w:val="auto"/>
          <w:szCs w:val="21"/>
          <w:u w:val="single"/>
        </w:rPr>
        <w:tab/>
      </w:r>
      <w:r>
        <w:rPr>
          <w:rFonts w:hint="eastAsia" w:ascii="宋体" w:hAnsi="宋体"/>
          <w:color w:val="auto"/>
          <w:szCs w:val="21"/>
        </w:rPr>
        <w:t>日</w:t>
      </w:r>
    </w:p>
    <w:p>
      <w:pPr>
        <w:pStyle w:val="22"/>
        <w:kinsoku w:val="0"/>
        <w:overflowPunct w:val="0"/>
        <w:spacing w:line="363" w:lineRule="exact"/>
        <w:ind w:right="113"/>
        <w:outlineLvl w:val="9"/>
        <w:rPr>
          <w:rFonts w:hAnsi="宋体"/>
          <w:color w:val="auto"/>
          <w:sz w:val="21"/>
          <w:szCs w:val="21"/>
        </w:rPr>
      </w:pPr>
      <w:r>
        <w:rPr>
          <w:rFonts w:hAnsi="宋体"/>
          <w:color w:val="auto"/>
          <w:szCs w:val="21"/>
        </w:rPr>
        <w:br w:type="page"/>
      </w:r>
      <w:r>
        <w:rPr>
          <w:rFonts w:hint="eastAsia" w:hAnsi="宋体"/>
          <w:color w:val="auto"/>
          <w:sz w:val="21"/>
          <w:szCs w:val="21"/>
        </w:rPr>
        <w:t>附件三：问题的澄清</w:t>
      </w:r>
    </w:p>
    <w:p>
      <w:pPr>
        <w:pStyle w:val="7"/>
        <w:kinsoku w:val="0"/>
        <w:overflowPunct w:val="0"/>
        <w:rPr>
          <w:rFonts w:ascii="宋体" w:hAnsi="宋体"/>
          <w:color w:val="auto"/>
          <w:sz w:val="21"/>
          <w:szCs w:val="21"/>
        </w:rPr>
      </w:pPr>
    </w:p>
    <w:p>
      <w:pPr>
        <w:pStyle w:val="7"/>
        <w:kinsoku w:val="0"/>
        <w:overflowPunct w:val="0"/>
        <w:rPr>
          <w:rFonts w:ascii="宋体" w:hAnsi="宋体"/>
          <w:color w:val="auto"/>
          <w:sz w:val="21"/>
          <w:szCs w:val="21"/>
        </w:rPr>
      </w:pPr>
    </w:p>
    <w:p>
      <w:pPr>
        <w:pStyle w:val="7"/>
        <w:kinsoku w:val="0"/>
        <w:overflowPunct w:val="0"/>
        <w:spacing w:before="168"/>
        <w:ind w:right="16"/>
        <w:jc w:val="center"/>
        <w:rPr>
          <w:rFonts w:ascii="宋体" w:hAnsi="宋体"/>
          <w:color w:val="auto"/>
          <w:sz w:val="21"/>
          <w:szCs w:val="21"/>
        </w:rPr>
      </w:pPr>
      <w:r>
        <w:rPr>
          <w:rFonts w:hint="eastAsia" w:ascii="宋体" w:hAnsi="宋体"/>
          <w:color w:val="auto"/>
          <w:sz w:val="21"/>
          <w:szCs w:val="21"/>
        </w:rPr>
        <w:t>问题的澄清</w:t>
      </w:r>
    </w:p>
    <w:p>
      <w:pPr>
        <w:pStyle w:val="7"/>
        <w:tabs>
          <w:tab w:val="left" w:pos="5947"/>
        </w:tabs>
        <w:kinsoku w:val="0"/>
        <w:overflowPunct w:val="0"/>
        <w:spacing w:before="113"/>
        <w:ind w:left="3566" w:right="113"/>
        <w:rPr>
          <w:rFonts w:ascii="宋体" w:hAnsi="宋体"/>
          <w:color w:val="auto"/>
          <w:sz w:val="21"/>
          <w:szCs w:val="21"/>
        </w:rPr>
      </w:pPr>
      <w:r>
        <w:rPr>
          <w:rFonts w:hint="eastAsia" w:ascii="宋体" w:hAnsi="宋体"/>
          <w:color w:val="auto"/>
          <w:spacing w:val="-1"/>
          <w:sz w:val="21"/>
          <w:szCs w:val="21"/>
        </w:rPr>
        <w:t>（编号：</w:t>
      </w:r>
      <w:r>
        <w:rPr>
          <w:rFonts w:ascii="宋体" w:hAnsi="宋体"/>
          <w:color w:val="auto"/>
          <w:spacing w:val="-1"/>
          <w:sz w:val="21"/>
          <w:szCs w:val="21"/>
          <w:u w:val="single"/>
        </w:rPr>
        <w:tab/>
      </w:r>
      <w:r>
        <w:rPr>
          <w:rFonts w:hint="eastAsia" w:ascii="宋体" w:hAnsi="宋体"/>
          <w:color w:val="auto"/>
          <w:sz w:val="21"/>
          <w:szCs w:val="21"/>
        </w:rPr>
        <w:t>）</w:t>
      </w:r>
    </w:p>
    <w:p>
      <w:pPr>
        <w:pStyle w:val="7"/>
        <w:kinsoku w:val="0"/>
        <w:overflowPunct w:val="0"/>
        <w:rPr>
          <w:rFonts w:ascii="宋体" w:hAnsi="宋体"/>
          <w:color w:val="auto"/>
          <w:sz w:val="21"/>
          <w:szCs w:val="21"/>
        </w:rPr>
      </w:pPr>
    </w:p>
    <w:p>
      <w:pPr>
        <w:pStyle w:val="7"/>
        <w:kinsoku w:val="0"/>
        <w:overflowPunct w:val="0"/>
        <w:spacing w:before="1"/>
        <w:rPr>
          <w:rFonts w:ascii="宋体" w:hAnsi="宋体"/>
          <w:color w:val="auto"/>
          <w:sz w:val="21"/>
          <w:szCs w:val="21"/>
        </w:rPr>
      </w:pPr>
    </w:p>
    <w:p>
      <w:pPr>
        <w:pStyle w:val="7"/>
        <w:kinsoku w:val="0"/>
        <w:overflowPunct w:val="0"/>
        <w:spacing w:before="36"/>
        <w:ind w:left="100" w:right="113"/>
        <w:rPr>
          <w:rFonts w:ascii="宋体" w:hAnsi="宋体"/>
          <w:color w:val="auto"/>
          <w:sz w:val="21"/>
          <w:szCs w:val="21"/>
        </w:rPr>
      </w:pPr>
      <w:r>
        <w:rPr>
          <w:rFonts w:hint="eastAsia" w:ascii="宋体" w:hAnsi="宋体"/>
          <w:color w:val="auto"/>
          <w:sz w:val="21"/>
          <w:szCs w:val="21"/>
        </w:rPr>
        <w:t>评标委员会：</w:t>
      </w:r>
    </w:p>
    <w:p>
      <w:pPr>
        <w:pStyle w:val="7"/>
        <w:kinsoku w:val="0"/>
        <w:overflowPunct w:val="0"/>
        <w:rPr>
          <w:rFonts w:ascii="宋体" w:hAnsi="宋体"/>
          <w:color w:val="auto"/>
          <w:sz w:val="21"/>
          <w:szCs w:val="21"/>
        </w:rPr>
      </w:pPr>
    </w:p>
    <w:p>
      <w:pPr>
        <w:pStyle w:val="7"/>
        <w:kinsoku w:val="0"/>
        <w:overflowPunct w:val="0"/>
        <w:spacing w:before="2"/>
        <w:rPr>
          <w:rFonts w:ascii="宋体" w:hAnsi="宋体"/>
          <w:color w:val="auto"/>
          <w:sz w:val="21"/>
          <w:szCs w:val="21"/>
        </w:rPr>
      </w:pPr>
    </w:p>
    <w:p>
      <w:pPr>
        <w:pStyle w:val="7"/>
        <w:tabs>
          <w:tab w:val="left" w:pos="3460"/>
        </w:tabs>
        <w:kinsoku w:val="0"/>
        <w:overflowPunct w:val="0"/>
        <w:ind w:left="522" w:right="113"/>
        <w:rPr>
          <w:rFonts w:ascii="宋体" w:hAnsi="宋体"/>
          <w:color w:val="auto"/>
          <w:spacing w:val="-2"/>
          <w:sz w:val="21"/>
          <w:szCs w:val="21"/>
        </w:rPr>
      </w:pPr>
      <w:r>
        <w:rPr>
          <w:rFonts w:hint="eastAsia" w:ascii="宋体" w:hAnsi="宋体"/>
          <w:color w:val="auto"/>
          <w:spacing w:val="-2"/>
          <w:sz w:val="21"/>
          <w:szCs w:val="21"/>
        </w:rPr>
        <w:t>问题澄清通知（编号：</w:t>
      </w:r>
      <w:r>
        <w:rPr>
          <w:rFonts w:ascii="宋体" w:hAnsi="宋体"/>
          <w:color w:val="auto"/>
          <w:spacing w:val="-2"/>
          <w:sz w:val="21"/>
          <w:szCs w:val="21"/>
          <w:u w:val="single"/>
        </w:rPr>
        <w:tab/>
      </w:r>
      <w:r>
        <w:rPr>
          <w:rFonts w:hint="eastAsia" w:ascii="宋体" w:hAnsi="宋体"/>
          <w:color w:val="auto"/>
          <w:spacing w:val="-2"/>
          <w:sz w:val="21"/>
          <w:szCs w:val="21"/>
        </w:rPr>
        <w:t>）已收悉，现澄清、说明或补正如下：</w:t>
      </w:r>
    </w:p>
    <w:p>
      <w:pPr>
        <w:pStyle w:val="7"/>
        <w:kinsoku w:val="0"/>
        <w:overflowPunct w:val="0"/>
        <w:spacing w:before="11"/>
        <w:rPr>
          <w:rFonts w:ascii="宋体" w:hAnsi="宋体"/>
          <w:color w:val="auto"/>
          <w:sz w:val="21"/>
          <w:szCs w:val="21"/>
        </w:rPr>
      </w:pPr>
    </w:p>
    <w:p>
      <w:pPr>
        <w:pStyle w:val="7"/>
        <w:kinsoku w:val="0"/>
        <w:overflowPunct w:val="0"/>
        <w:spacing w:before="74"/>
        <w:ind w:right="7025"/>
        <w:jc w:val="center"/>
        <w:rPr>
          <w:rFonts w:ascii="宋体" w:hAnsi="宋体"/>
          <w:color w:val="auto"/>
          <w:sz w:val="21"/>
          <w:szCs w:val="21"/>
        </w:rPr>
      </w:pPr>
      <w:r>
        <w:rPr>
          <w:rFonts w:ascii="宋体" w:hAnsi="宋体"/>
          <w:color w:val="auto"/>
          <w:sz w:val="21"/>
          <w:szCs w:val="21"/>
        </w:rPr>
        <w:t>1.</w:t>
      </w:r>
    </w:p>
    <w:p>
      <w:pPr>
        <w:pStyle w:val="7"/>
        <w:kinsoku w:val="0"/>
        <w:overflowPunct w:val="0"/>
        <w:spacing w:before="2"/>
        <w:rPr>
          <w:rFonts w:ascii="宋体" w:hAnsi="宋体"/>
          <w:color w:val="auto"/>
          <w:sz w:val="21"/>
          <w:szCs w:val="21"/>
        </w:rPr>
      </w:pPr>
    </w:p>
    <w:p>
      <w:pPr>
        <w:pStyle w:val="7"/>
        <w:kinsoku w:val="0"/>
        <w:overflowPunct w:val="0"/>
        <w:ind w:right="7025"/>
        <w:jc w:val="center"/>
        <w:rPr>
          <w:rFonts w:ascii="宋体" w:hAnsi="宋体"/>
          <w:color w:val="auto"/>
          <w:sz w:val="21"/>
          <w:szCs w:val="21"/>
        </w:rPr>
      </w:pPr>
      <w:r>
        <w:rPr>
          <w:rFonts w:ascii="宋体" w:hAnsi="宋体"/>
          <w:color w:val="auto"/>
          <w:sz w:val="21"/>
          <w:szCs w:val="21"/>
        </w:rPr>
        <w:t>2.</w:t>
      </w:r>
    </w:p>
    <w:p>
      <w:pPr>
        <w:pStyle w:val="7"/>
        <w:kinsoku w:val="0"/>
        <w:overflowPunct w:val="0"/>
        <w:spacing w:before="2"/>
        <w:rPr>
          <w:rFonts w:ascii="宋体" w:hAnsi="宋体"/>
          <w:color w:val="auto"/>
          <w:sz w:val="21"/>
          <w:szCs w:val="21"/>
        </w:rPr>
      </w:pPr>
    </w:p>
    <w:p>
      <w:pPr>
        <w:pStyle w:val="7"/>
        <w:kinsoku w:val="0"/>
        <w:overflowPunct w:val="0"/>
        <w:ind w:right="7130"/>
        <w:jc w:val="center"/>
        <w:rPr>
          <w:rFonts w:ascii="宋体" w:hAnsi="宋体"/>
          <w:color w:val="auto"/>
          <w:sz w:val="21"/>
          <w:szCs w:val="21"/>
        </w:rPr>
      </w:pPr>
      <w:r>
        <w:rPr>
          <w:rFonts w:ascii="宋体" w:hAnsi="宋体"/>
          <w:color w:val="auto"/>
          <w:sz w:val="21"/>
          <w:szCs w:val="21"/>
        </w:rPr>
        <w:t>.....</w:t>
      </w:r>
    </w:p>
    <w:p>
      <w:pPr>
        <w:pStyle w:val="7"/>
        <w:kinsoku w:val="0"/>
        <w:overflowPunct w:val="0"/>
        <w:rPr>
          <w:rFonts w:ascii="宋体" w:hAnsi="宋体"/>
          <w:color w:val="auto"/>
          <w:sz w:val="21"/>
          <w:szCs w:val="21"/>
        </w:rPr>
      </w:pPr>
    </w:p>
    <w:p>
      <w:pPr>
        <w:pStyle w:val="7"/>
        <w:kinsoku w:val="0"/>
        <w:overflowPunct w:val="0"/>
        <w:spacing w:before="11"/>
        <w:rPr>
          <w:rFonts w:ascii="宋体" w:hAnsi="宋体"/>
          <w:color w:val="auto"/>
          <w:sz w:val="21"/>
          <w:szCs w:val="21"/>
        </w:rPr>
      </w:pPr>
    </w:p>
    <w:p>
      <w:pPr>
        <w:pStyle w:val="7"/>
        <w:kinsoku w:val="0"/>
        <w:overflowPunct w:val="0"/>
        <w:spacing w:line="384" w:lineRule="auto"/>
        <w:ind w:left="100" w:right="113" w:firstLine="419"/>
        <w:rPr>
          <w:rFonts w:ascii="宋体" w:hAnsi="宋体"/>
          <w:color w:val="auto"/>
          <w:sz w:val="21"/>
          <w:szCs w:val="21"/>
        </w:rPr>
      </w:pPr>
      <w:r>
        <w:rPr>
          <w:rFonts w:hint="eastAsia" w:ascii="宋体" w:hAnsi="宋体"/>
          <w:color w:val="auto"/>
          <w:spacing w:val="-1"/>
          <w:sz w:val="21"/>
          <w:szCs w:val="21"/>
        </w:rPr>
        <w:t>上述问题澄清、说明或补正，不改变我方投标文件的实质性内容，构成我方投标文件的组</w:t>
      </w:r>
      <w:r>
        <w:rPr>
          <w:rFonts w:hint="eastAsia" w:ascii="宋体" w:hAnsi="宋体"/>
          <w:color w:val="auto"/>
          <w:sz w:val="21"/>
          <w:szCs w:val="21"/>
        </w:rPr>
        <w:t>成部分。</w:t>
      </w:r>
    </w:p>
    <w:p>
      <w:pPr>
        <w:pStyle w:val="7"/>
        <w:kinsoku w:val="0"/>
        <w:overflowPunct w:val="0"/>
        <w:rPr>
          <w:rFonts w:ascii="宋体" w:hAnsi="宋体"/>
          <w:color w:val="auto"/>
          <w:sz w:val="21"/>
          <w:szCs w:val="21"/>
        </w:rPr>
      </w:pPr>
    </w:p>
    <w:p>
      <w:pPr>
        <w:pStyle w:val="7"/>
        <w:kinsoku w:val="0"/>
        <w:overflowPunct w:val="0"/>
        <w:rPr>
          <w:rFonts w:ascii="宋体" w:hAnsi="宋体"/>
          <w:color w:val="auto"/>
          <w:sz w:val="21"/>
          <w:szCs w:val="21"/>
        </w:rPr>
      </w:pPr>
    </w:p>
    <w:p>
      <w:pPr>
        <w:pStyle w:val="7"/>
        <w:kinsoku w:val="0"/>
        <w:overflowPunct w:val="0"/>
        <w:spacing w:before="6"/>
        <w:rPr>
          <w:rFonts w:ascii="宋体" w:hAnsi="宋体"/>
          <w:color w:val="auto"/>
          <w:sz w:val="21"/>
          <w:szCs w:val="21"/>
        </w:rPr>
      </w:pPr>
    </w:p>
    <w:p>
      <w:pPr>
        <w:pStyle w:val="7"/>
        <w:tabs>
          <w:tab w:val="left" w:pos="7382"/>
        </w:tabs>
        <w:kinsoku w:val="0"/>
        <w:overflowPunct w:val="0"/>
        <w:ind w:left="3043" w:right="113"/>
        <w:rPr>
          <w:rFonts w:ascii="宋体" w:hAnsi="宋体"/>
          <w:color w:val="auto"/>
          <w:spacing w:val="-1"/>
          <w:sz w:val="21"/>
          <w:szCs w:val="21"/>
        </w:rPr>
      </w:pPr>
      <w:r>
        <w:rPr>
          <w:rFonts w:hint="eastAsia" w:ascii="宋体" w:hAnsi="宋体"/>
          <w:color w:val="auto"/>
          <w:spacing w:val="-1"/>
          <w:sz w:val="21"/>
          <w:szCs w:val="21"/>
        </w:rPr>
        <w:t>投标人：</w:t>
      </w:r>
      <w:r>
        <w:rPr>
          <w:rFonts w:ascii="宋体" w:hAnsi="宋体"/>
          <w:color w:val="auto"/>
          <w:spacing w:val="-1"/>
          <w:sz w:val="21"/>
          <w:szCs w:val="21"/>
          <w:u w:val="single"/>
        </w:rPr>
        <w:tab/>
      </w:r>
      <w:r>
        <w:rPr>
          <w:rFonts w:hint="eastAsia" w:ascii="宋体" w:hAnsi="宋体"/>
          <w:color w:val="auto"/>
          <w:spacing w:val="-1"/>
          <w:sz w:val="21"/>
          <w:szCs w:val="21"/>
        </w:rPr>
        <w:t>（盖单位章）</w:t>
      </w:r>
    </w:p>
    <w:p>
      <w:pPr>
        <w:pStyle w:val="7"/>
        <w:kinsoku w:val="0"/>
        <w:overflowPunct w:val="0"/>
        <w:spacing w:before="11"/>
        <w:rPr>
          <w:rFonts w:ascii="宋体" w:hAnsi="宋体"/>
          <w:color w:val="auto"/>
          <w:sz w:val="21"/>
          <w:szCs w:val="21"/>
        </w:rPr>
      </w:pPr>
    </w:p>
    <w:p>
      <w:pPr>
        <w:pStyle w:val="7"/>
        <w:tabs>
          <w:tab w:val="left" w:pos="6612"/>
        </w:tabs>
        <w:kinsoku w:val="0"/>
        <w:overflowPunct w:val="0"/>
        <w:spacing w:before="36"/>
        <w:ind w:left="3041" w:right="113"/>
        <w:rPr>
          <w:rFonts w:ascii="宋体" w:hAnsi="宋体"/>
          <w:color w:val="auto"/>
          <w:spacing w:val="-2"/>
          <w:sz w:val="21"/>
          <w:szCs w:val="21"/>
        </w:rPr>
      </w:pPr>
      <w:r>
        <w:rPr>
          <w:rFonts w:hint="eastAsia" w:ascii="宋体" w:hAnsi="宋体"/>
          <w:color w:val="auto"/>
          <w:spacing w:val="-2"/>
          <w:sz w:val="21"/>
          <w:szCs w:val="21"/>
        </w:rPr>
        <w:t>法定代表人或其委托代理人：</w:t>
      </w:r>
      <w:r>
        <w:rPr>
          <w:rFonts w:ascii="宋体" w:hAnsi="宋体"/>
          <w:color w:val="auto"/>
          <w:spacing w:val="-2"/>
          <w:sz w:val="21"/>
          <w:szCs w:val="21"/>
          <w:u w:val="single"/>
        </w:rPr>
        <w:tab/>
      </w:r>
      <w:r>
        <w:rPr>
          <w:rFonts w:hint="eastAsia" w:ascii="宋体" w:hAnsi="宋体"/>
          <w:color w:val="auto"/>
          <w:spacing w:val="-2"/>
          <w:sz w:val="21"/>
          <w:szCs w:val="21"/>
        </w:rPr>
        <w:t>（签字）</w:t>
      </w:r>
    </w:p>
    <w:p>
      <w:pPr>
        <w:pStyle w:val="7"/>
        <w:kinsoku w:val="0"/>
        <w:overflowPunct w:val="0"/>
        <w:spacing w:before="4"/>
        <w:rPr>
          <w:rFonts w:ascii="宋体" w:hAnsi="宋体"/>
          <w:color w:val="auto"/>
          <w:sz w:val="21"/>
          <w:szCs w:val="21"/>
        </w:rPr>
      </w:pPr>
    </w:p>
    <w:p>
      <w:pPr>
        <w:spacing w:line="360" w:lineRule="auto"/>
        <w:ind w:firstLine="420" w:firstLineChars="200"/>
        <w:jc w:val="right"/>
        <w:rPr>
          <w:rFonts w:ascii="宋体" w:hAnsi="宋体"/>
          <w:color w:val="auto"/>
          <w:szCs w:val="21"/>
        </w:rPr>
      </w:pPr>
      <w:r>
        <w:rPr>
          <w:rFonts w:ascii="宋体" w:hAnsi="宋体"/>
          <w:color w:val="auto"/>
          <w:szCs w:val="21"/>
          <w:u w:val="single"/>
        </w:rPr>
        <w:t xml:space="preserve"> </w:t>
      </w:r>
      <w:r>
        <w:rPr>
          <w:rFonts w:ascii="宋体" w:hAnsi="宋体"/>
          <w:color w:val="auto"/>
          <w:szCs w:val="21"/>
          <w:u w:val="single"/>
        </w:rPr>
        <w:tab/>
      </w:r>
      <w:r>
        <w:rPr>
          <w:rFonts w:hint="eastAsia" w:ascii="宋体" w:hAnsi="宋体"/>
          <w:color w:val="auto"/>
          <w:spacing w:val="-3"/>
          <w:szCs w:val="21"/>
        </w:rPr>
        <w:t>年</w:t>
      </w:r>
      <w:r>
        <w:rPr>
          <w:rFonts w:ascii="宋体" w:hAnsi="宋体"/>
          <w:color w:val="auto"/>
          <w:spacing w:val="-3"/>
          <w:szCs w:val="21"/>
          <w:u w:val="single"/>
        </w:rPr>
        <w:tab/>
      </w:r>
      <w:r>
        <w:rPr>
          <w:rFonts w:hint="eastAsia" w:ascii="宋体" w:hAnsi="宋体"/>
          <w:color w:val="auto"/>
          <w:szCs w:val="21"/>
        </w:rPr>
        <w:t>月</w:t>
      </w:r>
      <w:r>
        <w:rPr>
          <w:rFonts w:ascii="宋体" w:hAnsi="宋体"/>
          <w:color w:val="auto"/>
          <w:szCs w:val="21"/>
          <w:u w:val="single"/>
        </w:rPr>
        <w:tab/>
      </w:r>
      <w:r>
        <w:rPr>
          <w:rFonts w:hint="eastAsia" w:ascii="宋体" w:hAnsi="宋体"/>
          <w:color w:val="auto"/>
          <w:szCs w:val="21"/>
        </w:rPr>
        <w:t>日</w:t>
      </w:r>
    </w:p>
    <w:p>
      <w:pPr>
        <w:pStyle w:val="22"/>
        <w:kinsoku w:val="0"/>
        <w:overflowPunct w:val="0"/>
        <w:spacing w:line="363" w:lineRule="exact"/>
        <w:ind w:right="113"/>
        <w:outlineLvl w:val="9"/>
        <w:rPr>
          <w:color w:val="auto"/>
          <w:sz w:val="21"/>
          <w:szCs w:val="21"/>
        </w:rPr>
      </w:pPr>
      <w:r>
        <w:rPr>
          <w:rFonts w:hAnsi="宋体"/>
          <w:color w:val="auto"/>
          <w:szCs w:val="21"/>
        </w:rPr>
        <w:br w:type="page"/>
      </w:r>
      <w:r>
        <w:rPr>
          <w:rFonts w:hint="eastAsia"/>
          <w:color w:val="auto"/>
          <w:sz w:val="21"/>
          <w:szCs w:val="21"/>
        </w:rPr>
        <w:t>附件四：中标通知书</w:t>
      </w:r>
    </w:p>
    <w:p>
      <w:pPr>
        <w:pStyle w:val="7"/>
        <w:kinsoku w:val="0"/>
        <w:overflowPunct w:val="0"/>
        <w:rPr>
          <w:color w:val="auto"/>
          <w:sz w:val="21"/>
          <w:szCs w:val="21"/>
        </w:rPr>
      </w:pPr>
    </w:p>
    <w:p>
      <w:pPr>
        <w:pStyle w:val="7"/>
        <w:kinsoku w:val="0"/>
        <w:overflowPunct w:val="0"/>
        <w:rPr>
          <w:color w:val="auto"/>
          <w:sz w:val="21"/>
          <w:szCs w:val="21"/>
        </w:rPr>
      </w:pPr>
    </w:p>
    <w:p>
      <w:pPr>
        <w:pStyle w:val="7"/>
        <w:kinsoku w:val="0"/>
        <w:overflowPunct w:val="0"/>
        <w:rPr>
          <w:color w:val="auto"/>
          <w:sz w:val="21"/>
          <w:szCs w:val="21"/>
        </w:rPr>
      </w:pPr>
    </w:p>
    <w:p>
      <w:pPr>
        <w:pStyle w:val="7"/>
        <w:kinsoku w:val="0"/>
        <w:overflowPunct w:val="0"/>
        <w:spacing w:before="168"/>
        <w:ind w:right="16"/>
        <w:jc w:val="center"/>
        <w:rPr>
          <w:color w:val="auto"/>
          <w:sz w:val="21"/>
          <w:szCs w:val="21"/>
        </w:rPr>
      </w:pPr>
      <w:r>
        <w:rPr>
          <w:rFonts w:hint="eastAsia"/>
          <w:color w:val="auto"/>
          <w:sz w:val="21"/>
          <w:szCs w:val="21"/>
        </w:rPr>
        <w:t>中标通知书</w:t>
      </w:r>
    </w:p>
    <w:p>
      <w:pPr>
        <w:pStyle w:val="7"/>
        <w:kinsoku w:val="0"/>
        <w:overflowPunct w:val="0"/>
        <w:spacing w:before="12"/>
        <w:rPr>
          <w:color w:val="auto"/>
          <w:sz w:val="21"/>
          <w:szCs w:val="21"/>
        </w:rPr>
      </w:pPr>
    </w:p>
    <w:p>
      <w:pPr>
        <w:pStyle w:val="7"/>
        <w:tabs>
          <w:tab w:val="left" w:pos="2620"/>
        </w:tabs>
        <w:kinsoku w:val="0"/>
        <w:overflowPunct w:val="0"/>
        <w:ind w:left="100" w:right="113"/>
        <w:rPr>
          <w:color w:val="auto"/>
          <w:spacing w:val="-15"/>
          <w:sz w:val="21"/>
          <w:szCs w:val="21"/>
        </w:rPr>
      </w:pPr>
      <w:r>
        <w:rPr>
          <w:color w:val="auto"/>
          <w:sz w:val="21"/>
          <w:szCs w:val="21"/>
          <w:u w:val="single"/>
        </w:rPr>
        <w:t xml:space="preserve"> </w:t>
      </w:r>
      <w:r>
        <w:rPr>
          <w:color w:val="auto"/>
          <w:sz w:val="21"/>
          <w:szCs w:val="21"/>
          <w:u w:val="single"/>
        </w:rPr>
        <w:tab/>
      </w:r>
      <w:r>
        <w:rPr>
          <w:rFonts w:hint="eastAsia"/>
          <w:color w:val="auto"/>
          <w:spacing w:val="-15"/>
          <w:sz w:val="21"/>
          <w:szCs w:val="21"/>
        </w:rPr>
        <w:t>（中标人名称）：</w:t>
      </w:r>
    </w:p>
    <w:p>
      <w:pPr>
        <w:pStyle w:val="7"/>
        <w:kinsoku w:val="0"/>
        <w:overflowPunct w:val="0"/>
        <w:rPr>
          <w:color w:val="auto"/>
          <w:sz w:val="21"/>
          <w:szCs w:val="21"/>
        </w:rPr>
      </w:pPr>
    </w:p>
    <w:p>
      <w:pPr>
        <w:pStyle w:val="7"/>
        <w:kinsoku w:val="0"/>
        <w:overflowPunct w:val="0"/>
        <w:spacing w:before="8"/>
        <w:rPr>
          <w:color w:val="auto"/>
          <w:sz w:val="21"/>
          <w:szCs w:val="21"/>
        </w:rPr>
      </w:pPr>
    </w:p>
    <w:p>
      <w:pPr>
        <w:pStyle w:val="7"/>
        <w:tabs>
          <w:tab w:val="left" w:pos="2812"/>
          <w:tab w:val="left" w:pos="6662"/>
        </w:tabs>
        <w:kinsoku w:val="0"/>
        <w:overflowPunct w:val="0"/>
        <w:spacing w:before="36"/>
        <w:ind w:left="522" w:right="113"/>
        <w:rPr>
          <w:color w:val="auto"/>
          <w:spacing w:val="-2"/>
          <w:sz w:val="21"/>
          <w:szCs w:val="21"/>
        </w:rPr>
      </w:pPr>
      <w:r>
        <w:rPr>
          <w:rFonts w:hint="eastAsia"/>
          <w:color w:val="auto"/>
          <w:spacing w:val="-2"/>
          <w:sz w:val="21"/>
          <w:szCs w:val="21"/>
        </w:rPr>
        <w:t>你方于</w:t>
      </w:r>
      <w:r>
        <w:rPr>
          <w:color w:val="auto"/>
          <w:spacing w:val="-2"/>
          <w:sz w:val="21"/>
          <w:szCs w:val="21"/>
          <w:u w:val="single"/>
        </w:rPr>
        <w:tab/>
      </w:r>
      <w:r>
        <w:rPr>
          <w:rFonts w:hint="eastAsia"/>
          <w:color w:val="auto"/>
          <w:spacing w:val="-4"/>
          <w:sz w:val="21"/>
          <w:szCs w:val="21"/>
        </w:rPr>
        <w:t>（投标日期）所递交的</w:t>
      </w:r>
      <w:r>
        <w:rPr>
          <w:color w:val="auto"/>
          <w:spacing w:val="-4"/>
          <w:sz w:val="21"/>
          <w:szCs w:val="21"/>
          <w:u w:val="single"/>
        </w:rPr>
        <w:tab/>
      </w:r>
      <w:r>
        <w:rPr>
          <w:rFonts w:hint="eastAsia"/>
          <w:color w:val="auto"/>
          <w:spacing w:val="-4"/>
          <w:sz w:val="21"/>
          <w:szCs w:val="21"/>
        </w:rPr>
        <w:t>（项目名称）监理招标</w:t>
      </w:r>
      <w:r>
        <w:rPr>
          <w:rFonts w:hint="eastAsia"/>
          <w:color w:val="auto"/>
          <w:spacing w:val="-2"/>
          <w:sz w:val="21"/>
          <w:szCs w:val="21"/>
        </w:rPr>
        <w:t>的投标文</w:t>
      </w:r>
    </w:p>
    <w:p>
      <w:pPr>
        <w:pStyle w:val="7"/>
        <w:tabs>
          <w:tab w:val="left" w:pos="2812"/>
          <w:tab w:val="left" w:pos="6662"/>
        </w:tabs>
        <w:kinsoku w:val="0"/>
        <w:overflowPunct w:val="0"/>
        <w:spacing w:before="36"/>
        <w:ind w:left="522" w:right="113"/>
        <w:rPr>
          <w:color w:val="auto"/>
          <w:spacing w:val="-2"/>
          <w:sz w:val="21"/>
          <w:szCs w:val="21"/>
        </w:rPr>
      </w:pPr>
    </w:p>
    <w:p>
      <w:pPr>
        <w:pStyle w:val="7"/>
        <w:tabs>
          <w:tab w:val="left" w:pos="2812"/>
          <w:tab w:val="left" w:pos="6662"/>
        </w:tabs>
        <w:kinsoku w:val="0"/>
        <w:overflowPunct w:val="0"/>
        <w:spacing w:before="36"/>
        <w:ind w:left="522" w:right="113"/>
        <w:rPr>
          <w:color w:val="auto"/>
          <w:sz w:val="21"/>
          <w:szCs w:val="21"/>
        </w:rPr>
      </w:pPr>
      <w:r>
        <w:rPr>
          <w:rFonts w:hint="eastAsia"/>
          <w:color w:val="auto"/>
          <w:spacing w:val="-2"/>
          <w:sz w:val="21"/>
          <w:szCs w:val="21"/>
        </w:rPr>
        <w:t>件已被我方接受，被确定为中标人。</w:t>
      </w:r>
      <w:r>
        <w:rPr>
          <w:color w:val="auto"/>
          <w:spacing w:val="-66"/>
          <w:sz w:val="21"/>
          <w:szCs w:val="21"/>
        </w:rPr>
        <w:t xml:space="preserve"> </w:t>
      </w:r>
      <w:r>
        <w:rPr>
          <w:rFonts w:hint="eastAsia"/>
          <w:color w:val="auto"/>
          <w:spacing w:val="-1"/>
          <w:sz w:val="21"/>
          <w:szCs w:val="21"/>
        </w:rPr>
        <w:t>中标价：</w:t>
      </w:r>
      <w:r>
        <w:rPr>
          <w:color w:val="auto"/>
          <w:spacing w:val="-1"/>
          <w:sz w:val="21"/>
          <w:szCs w:val="21"/>
          <w:u w:val="single"/>
        </w:rPr>
        <w:tab/>
      </w:r>
      <w:r>
        <w:rPr>
          <w:rFonts w:hint="eastAsia"/>
          <w:color w:val="auto"/>
          <w:sz w:val="21"/>
          <w:szCs w:val="21"/>
        </w:rPr>
        <w:t>元。</w:t>
      </w:r>
    </w:p>
    <w:p>
      <w:pPr>
        <w:pStyle w:val="7"/>
        <w:tabs>
          <w:tab w:val="left" w:pos="2812"/>
          <w:tab w:val="left" w:pos="6662"/>
        </w:tabs>
        <w:kinsoku w:val="0"/>
        <w:overflowPunct w:val="0"/>
        <w:spacing w:before="36"/>
        <w:ind w:left="522" w:right="113"/>
        <w:rPr>
          <w:color w:val="auto"/>
          <w:spacing w:val="-4"/>
          <w:sz w:val="21"/>
          <w:szCs w:val="21"/>
        </w:rPr>
      </w:pPr>
    </w:p>
    <w:p>
      <w:pPr>
        <w:pStyle w:val="7"/>
        <w:tabs>
          <w:tab w:val="left" w:pos="2608"/>
        </w:tabs>
        <w:kinsoku w:val="0"/>
        <w:overflowPunct w:val="0"/>
        <w:spacing w:before="40"/>
        <w:ind w:left="505" w:right="113"/>
        <w:rPr>
          <w:color w:val="auto"/>
          <w:spacing w:val="-1"/>
          <w:sz w:val="21"/>
          <w:szCs w:val="21"/>
        </w:rPr>
      </w:pPr>
      <w:r>
        <w:rPr>
          <w:rFonts w:hint="eastAsia"/>
          <w:color w:val="auto"/>
          <w:spacing w:val="-2"/>
          <w:sz w:val="21"/>
          <w:szCs w:val="21"/>
        </w:rPr>
        <w:t>监理服务期限：</w:t>
      </w:r>
      <w:r>
        <w:rPr>
          <w:color w:val="auto"/>
          <w:spacing w:val="-2"/>
          <w:sz w:val="21"/>
          <w:szCs w:val="21"/>
          <w:u w:val="single"/>
        </w:rPr>
        <w:tab/>
      </w:r>
      <w:r>
        <w:rPr>
          <w:rFonts w:hint="eastAsia"/>
          <w:color w:val="auto"/>
          <w:spacing w:val="-1"/>
          <w:sz w:val="21"/>
          <w:szCs w:val="21"/>
        </w:rPr>
        <w:t>日历天。</w:t>
      </w:r>
    </w:p>
    <w:p>
      <w:pPr>
        <w:pStyle w:val="7"/>
        <w:kinsoku w:val="0"/>
        <w:overflowPunct w:val="0"/>
        <w:spacing w:before="10"/>
        <w:rPr>
          <w:color w:val="auto"/>
          <w:sz w:val="21"/>
          <w:szCs w:val="21"/>
        </w:rPr>
      </w:pPr>
    </w:p>
    <w:p>
      <w:pPr>
        <w:pStyle w:val="7"/>
        <w:tabs>
          <w:tab w:val="left" w:pos="3763"/>
        </w:tabs>
        <w:kinsoku w:val="0"/>
        <w:overflowPunct w:val="0"/>
        <w:spacing w:before="36"/>
        <w:ind w:left="505" w:right="113"/>
        <w:rPr>
          <w:color w:val="auto"/>
          <w:spacing w:val="-23"/>
          <w:sz w:val="21"/>
          <w:szCs w:val="21"/>
        </w:rPr>
      </w:pPr>
      <w:r>
        <w:rPr>
          <w:rFonts w:hint="eastAsia"/>
          <w:color w:val="auto"/>
          <w:spacing w:val="-2"/>
          <w:sz w:val="21"/>
          <w:szCs w:val="21"/>
        </w:rPr>
        <w:t>总监理工程师：</w:t>
      </w:r>
      <w:r>
        <w:rPr>
          <w:color w:val="auto"/>
          <w:spacing w:val="-2"/>
          <w:sz w:val="21"/>
          <w:szCs w:val="21"/>
          <w:u w:val="single"/>
        </w:rPr>
        <w:tab/>
      </w:r>
      <w:r>
        <w:rPr>
          <w:rFonts w:hint="eastAsia"/>
          <w:color w:val="auto"/>
          <w:spacing w:val="-23"/>
          <w:sz w:val="21"/>
          <w:szCs w:val="21"/>
        </w:rPr>
        <w:t>（姓名）。</w:t>
      </w:r>
    </w:p>
    <w:p>
      <w:pPr>
        <w:pStyle w:val="7"/>
        <w:kinsoku w:val="0"/>
        <w:overflowPunct w:val="0"/>
        <w:spacing w:before="10"/>
        <w:rPr>
          <w:color w:val="auto"/>
          <w:sz w:val="21"/>
          <w:szCs w:val="21"/>
        </w:rPr>
      </w:pPr>
    </w:p>
    <w:p>
      <w:pPr>
        <w:pStyle w:val="7"/>
        <w:tabs>
          <w:tab w:val="left" w:pos="3883"/>
          <w:tab w:val="left" w:pos="6470"/>
        </w:tabs>
        <w:kinsoku w:val="0"/>
        <w:overflowPunct w:val="0"/>
        <w:spacing w:before="36"/>
        <w:ind w:right="113"/>
        <w:rPr>
          <w:color w:val="auto"/>
          <w:spacing w:val="-5"/>
          <w:sz w:val="21"/>
          <w:szCs w:val="21"/>
        </w:rPr>
      </w:pPr>
      <w:r>
        <w:rPr>
          <w:rFonts w:hint="eastAsia"/>
          <w:color w:val="auto"/>
          <w:spacing w:val="-2"/>
          <w:sz w:val="21"/>
          <w:szCs w:val="21"/>
        </w:rPr>
        <w:t>请你方在接到本通知书后的</w:t>
      </w:r>
      <w:r>
        <w:rPr>
          <w:color w:val="auto"/>
          <w:spacing w:val="-2"/>
          <w:sz w:val="21"/>
          <w:szCs w:val="21"/>
          <w:u w:val="single"/>
        </w:rPr>
        <w:tab/>
      </w:r>
      <w:r>
        <w:rPr>
          <w:rFonts w:hint="eastAsia"/>
          <w:color w:val="auto"/>
          <w:spacing w:val="-2"/>
          <w:sz w:val="21"/>
          <w:szCs w:val="21"/>
        </w:rPr>
        <w:t>日内到</w:t>
      </w:r>
      <w:r>
        <w:rPr>
          <w:color w:val="auto"/>
          <w:spacing w:val="-2"/>
          <w:sz w:val="21"/>
          <w:szCs w:val="21"/>
          <w:u w:val="single"/>
        </w:rPr>
        <w:tab/>
      </w:r>
      <w:r>
        <w:rPr>
          <w:rFonts w:hint="eastAsia"/>
          <w:color w:val="auto"/>
          <w:spacing w:val="-5"/>
          <w:sz w:val="21"/>
          <w:szCs w:val="21"/>
        </w:rPr>
        <w:t>（指定地点）与我方签订</w:t>
      </w:r>
    </w:p>
    <w:p>
      <w:pPr>
        <w:pStyle w:val="7"/>
        <w:kinsoku w:val="0"/>
        <w:overflowPunct w:val="0"/>
        <w:spacing w:before="13"/>
        <w:rPr>
          <w:color w:val="auto"/>
          <w:sz w:val="21"/>
          <w:szCs w:val="21"/>
        </w:rPr>
      </w:pPr>
    </w:p>
    <w:p>
      <w:pPr>
        <w:pStyle w:val="7"/>
        <w:kinsoku w:val="0"/>
        <w:overflowPunct w:val="0"/>
        <w:spacing w:before="36" w:line="362" w:lineRule="auto"/>
        <w:ind w:left="522" w:right="113" w:hanging="423"/>
        <w:rPr>
          <w:color w:val="auto"/>
          <w:sz w:val="21"/>
          <w:szCs w:val="21"/>
        </w:rPr>
      </w:pPr>
      <w:r>
        <w:rPr>
          <w:rFonts w:hint="eastAsia"/>
          <w:color w:val="auto"/>
          <w:sz w:val="21"/>
          <w:szCs w:val="21"/>
        </w:rPr>
        <w:t>监理合同。</w:t>
      </w:r>
      <w:r>
        <w:rPr>
          <w:color w:val="auto"/>
          <w:sz w:val="21"/>
          <w:szCs w:val="21"/>
        </w:rPr>
        <w:t xml:space="preserve"> </w:t>
      </w:r>
      <w:r>
        <w:rPr>
          <w:rFonts w:hint="eastAsia"/>
          <w:color w:val="auto"/>
          <w:sz w:val="21"/>
          <w:szCs w:val="21"/>
        </w:rPr>
        <w:t>特此通知。</w:t>
      </w:r>
    </w:p>
    <w:p>
      <w:pPr>
        <w:pStyle w:val="7"/>
        <w:kinsoku w:val="0"/>
        <w:overflowPunct w:val="0"/>
        <w:rPr>
          <w:color w:val="auto"/>
          <w:sz w:val="21"/>
          <w:szCs w:val="21"/>
        </w:rPr>
      </w:pPr>
    </w:p>
    <w:p>
      <w:pPr>
        <w:pStyle w:val="7"/>
        <w:kinsoku w:val="0"/>
        <w:overflowPunct w:val="0"/>
        <w:spacing w:before="2"/>
        <w:rPr>
          <w:color w:val="auto"/>
          <w:sz w:val="21"/>
          <w:szCs w:val="21"/>
        </w:rPr>
      </w:pPr>
    </w:p>
    <w:p>
      <w:pPr>
        <w:pStyle w:val="7"/>
        <w:tabs>
          <w:tab w:val="left" w:pos="7224"/>
        </w:tabs>
        <w:kinsoku w:val="0"/>
        <w:overflowPunct w:val="0"/>
        <w:ind w:left="3338" w:right="113"/>
        <w:rPr>
          <w:color w:val="auto"/>
          <w:spacing w:val="-1"/>
          <w:sz w:val="21"/>
          <w:szCs w:val="21"/>
        </w:rPr>
      </w:pPr>
      <w:r>
        <w:rPr>
          <w:rFonts w:hint="eastAsia"/>
          <w:color w:val="auto"/>
          <w:spacing w:val="-1"/>
          <w:sz w:val="21"/>
          <w:szCs w:val="21"/>
        </w:rPr>
        <w:t>招标人：</w:t>
      </w:r>
      <w:r>
        <w:rPr>
          <w:color w:val="auto"/>
          <w:spacing w:val="-1"/>
          <w:sz w:val="21"/>
          <w:szCs w:val="21"/>
          <w:u w:val="single"/>
        </w:rPr>
        <w:tab/>
      </w:r>
      <w:r>
        <w:rPr>
          <w:rFonts w:hint="eastAsia"/>
          <w:color w:val="auto"/>
          <w:spacing w:val="-1"/>
          <w:sz w:val="21"/>
          <w:szCs w:val="21"/>
        </w:rPr>
        <w:t>（盖单位章）</w:t>
      </w:r>
    </w:p>
    <w:p>
      <w:pPr>
        <w:pStyle w:val="7"/>
        <w:kinsoku w:val="0"/>
        <w:overflowPunct w:val="0"/>
        <w:spacing w:before="7"/>
        <w:rPr>
          <w:color w:val="auto"/>
          <w:sz w:val="21"/>
          <w:szCs w:val="21"/>
        </w:rPr>
      </w:pPr>
    </w:p>
    <w:p>
      <w:pPr>
        <w:pStyle w:val="7"/>
        <w:tabs>
          <w:tab w:val="left" w:pos="6175"/>
        </w:tabs>
        <w:kinsoku w:val="0"/>
        <w:overflowPunct w:val="0"/>
        <w:spacing w:before="36"/>
        <w:ind w:left="3338" w:right="113"/>
        <w:rPr>
          <w:color w:val="auto"/>
          <w:spacing w:val="-2"/>
          <w:sz w:val="21"/>
          <w:szCs w:val="21"/>
        </w:rPr>
      </w:pPr>
      <w:r>
        <w:rPr>
          <w:rFonts w:hint="eastAsia"/>
          <w:color w:val="auto"/>
          <w:spacing w:val="-1"/>
          <w:sz w:val="21"/>
          <w:szCs w:val="21"/>
        </w:rPr>
        <w:t>法定代表人：</w:t>
      </w:r>
      <w:r>
        <w:rPr>
          <w:color w:val="auto"/>
          <w:spacing w:val="-1"/>
          <w:sz w:val="21"/>
          <w:szCs w:val="21"/>
          <w:u w:val="single"/>
        </w:rPr>
        <w:tab/>
      </w:r>
      <w:r>
        <w:rPr>
          <w:rFonts w:hint="eastAsia"/>
          <w:color w:val="auto"/>
          <w:spacing w:val="-2"/>
          <w:sz w:val="21"/>
          <w:szCs w:val="21"/>
        </w:rPr>
        <w:t>（签字）</w:t>
      </w:r>
    </w:p>
    <w:p>
      <w:pPr>
        <w:pStyle w:val="7"/>
        <w:kinsoku w:val="0"/>
        <w:overflowPunct w:val="0"/>
        <w:spacing w:before="7"/>
        <w:rPr>
          <w:color w:val="auto"/>
          <w:sz w:val="21"/>
          <w:szCs w:val="21"/>
        </w:rPr>
      </w:pPr>
    </w:p>
    <w:p>
      <w:pPr>
        <w:pStyle w:val="7"/>
        <w:tabs>
          <w:tab w:val="left" w:pos="5671"/>
          <w:tab w:val="left" w:pos="6617"/>
          <w:tab w:val="left" w:pos="7560"/>
        </w:tabs>
        <w:kinsoku w:val="0"/>
        <w:overflowPunct w:val="0"/>
        <w:spacing w:before="36"/>
        <w:ind w:left="4934" w:right="113"/>
        <w:rPr>
          <w:color w:val="auto"/>
          <w:sz w:val="21"/>
          <w:szCs w:val="21"/>
        </w:rPr>
      </w:pPr>
      <w:r>
        <w:rPr>
          <w:color w:val="auto"/>
          <w:sz w:val="21"/>
          <w:szCs w:val="21"/>
          <w:u w:val="single"/>
        </w:rPr>
        <w:t xml:space="preserve"> </w:t>
      </w:r>
      <w:r>
        <w:rPr>
          <w:color w:val="auto"/>
          <w:sz w:val="21"/>
          <w:szCs w:val="21"/>
          <w:u w:val="single"/>
        </w:rPr>
        <w:tab/>
      </w:r>
      <w:r>
        <w:rPr>
          <w:rFonts w:hint="eastAsia"/>
          <w:color w:val="auto"/>
          <w:sz w:val="21"/>
          <w:szCs w:val="21"/>
        </w:rPr>
        <w:t>年</w:t>
      </w:r>
      <w:r>
        <w:rPr>
          <w:color w:val="auto"/>
          <w:sz w:val="21"/>
          <w:szCs w:val="21"/>
          <w:u w:val="single"/>
        </w:rPr>
        <w:tab/>
      </w:r>
      <w:r>
        <w:rPr>
          <w:rFonts w:hint="eastAsia"/>
          <w:color w:val="auto"/>
          <w:spacing w:val="-3"/>
          <w:sz w:val="21"/>
          <w:szCs w:val="21"/>
        </w:rPr>
        <w:t>月</w:t>
      </w:r>
      <w:r>
        <w:rPr>
          <w:color w:val="auto"/>
          <w:spacing w:val="-3"/>
          <w:sz w:val="21"/>
          <w:szCs w:val="21"/>
          <w:u w:val="single"/>
        </w:rPr>
        <w:tab/>
      </w:r>
      <w:r>
        <w:rPr>
          <w:rFonts w:hint="eastAsia"/>
          <w:color w:val="auto"/>
          <w:sz w:val="21"/>
          <w:szCs w:val="21"/>
        </w:rPr>
        <w:t>日</w:t>
      </w:r>
    </w:p>
    <w:p>
      <w:pPr>
        <w:spacing w:line="360" w:lineRule="auto"/>
        <w:ind w:firstLine="420" w:firstLineChars="200"/>
        <w:jc w:val="right"/>
        <w:rPr>
          <w:rFonts w:ascii="宋体" w:hAnsi="宋体"/>
          <w:color w:val="auto"/>
          <w:szCs w:val="21"/>
        </w:rPr>
        <w:sectPr>
          <w:headerReference r:id="rId3" w:type="default"/>
          <w:footerReference r:id="rId4" w:type="default"/>
          <w:pgSz w:w="11906" w:h="16838"/>
          <w:pgMar w:top="1134" w:right="692" w:bottom="1134" w:left="1134" w:header="851" w:footer="992" w:gutter="0"/>
          <w:cols w:space="720" w:num="1"/>
          <w:titlePg/>
          <w:docGrid w:type="lines" w:linePitch="312" w:charSpace="0"/>
        </w:sectPr>
      </w:pPr>
    </w:p>
    <w:p>
      <w:pPr>
        <w:pStyle w:val="3"/>
        <w:jc w:val="center"/>
        <w:rPr>
          <w:rFonts w:ascii="宋体" w:hAnsi="宋体"/>
          <w:color w:val="auto"/>
          <w:szCs w:val="32"/>
        </w:rPr>
      </w:pPr>
      <w:bookmarkStart w:id="21" w:name="_Toc502971117"/>
      <w:bookmarkStart w:id="22" w:name="_Toc489263925"/>
      <w:bookmarkStart w:id="23" w:name="_Toc46413251"/>
      <w:r>
        <w:rPr>
          <w:rFonts w:hint="eastAsia" w:ascii="宋体" w:hAnsi="宋体"/>
          <w:color w:val="auto"/>
          <w:szCs w:val="32"/>
        </w:rPr>
        <w:t>第三章 评标办法</w:t>
      </w:r>
      <w:bookmarkEnd w:id="21"/>
      <w:bookmarkEnd w:id="22"/>
      <w:bookmarkEnd w:id="23"/>
    </w:p>
    <w:p>
      <w:pPr>
        <w:spacing w:line="360" w:lineRule="auto"/>
        <w:ind w:firstLine="482" w:firstLineChars="200"/>
        <w:jc w:val="center"/>
        <w:rPr>
          <w:rFonts w:ascii="宋体" w:hAnsi="宋体"/>
          <w:b/>
          <w:color w:val="auto"/>
          <w:sz w:val="24"/>
        </w:rPr>
      </w:pPr>
      <w:r>
        <w:rPr>
          <w:rFonts w:hint="eastAsia" w:ascii="宋体" w:hAnsi="宋体"/>
          <w:b/>
          <w:color w:val="auto"/>
          <w:sz w:val="24"/>
        </w:rPr>
        <w:t>评标办法前附表</w:t>
      </w:r>
    </w:p>
    <w:tbl>
      <w:tblPr>
        <w:tblStyle w:val="17"/>
        <w:tblW w:w="10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1"/>
        <w:gridCol w:w="200"/>
        <w:gridCol w:w="1470"/>
        <w:gridCol w:w="2100"/>
        <w:gridCol w:w="840"/>
        <w:gridCol w:w="4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jc w:val="center"/>
        </w:trPr>
        <w:tc>
          <w:tcPr>
            <w:tcW w:w="2548" w:type="dxa"/>
            <w:gridSpan w:val="4"/>
            <w:vAlign w:val="center"/>
          </w:tcPr>
          <w:p>
            <w:pPr>
              <w:jc w:val="center"/>
              <w:rPr>
                <w:rFonts w:ascii="宋体" w:hAnsi="宋体"/>
                <w:b/>
                <w:color w:val="auto"/>
              </w:rPr>
            </w:pPr>
            <w:r>
              <w:rPr>
                <w:rFonts w:hint="eastAsia" w:ascii="宋体" w:hAnsi="宋体"/>
                <w:b/>
                <w:color w:val="auto"/>
                <w:szCs w:val="21"/>
              </w:rPr>
              <w:t>条款号</w:t>
            </w:r>
          </w:p>
        </w:tc>
        <w:tc>
          <w:tcPr>
            <w:tcW w:w="2100" w:type="dxa"/>
            <w:vAlign w:val="center"/>
          </w:tcPr>
          <w:p>
            <w:pPr>
              <w:jc w:val="center"/>
              <w:rPr>
                <w:rFonts w:ascii="宋体" w:hAnsi="宋体"/>
                <w:b/>
                <w:color w:val="auto"/>
              </w:rPr>
            </w:pPr>
            <w:r>
              <w:rPr>
                <w:rFonts w:hint="eastAsia" w:ascii="宋体" w:hAnsi="宋体"/>
                <w:b/>
                <w:color w:val="auto"/>
                <w:szCs w:val="21"/>
              </w:rPr>
              <w:t>评审因素</w:t>
            </w:r>
          </w:p>
        </w:tc>
        <w:tc>
          <w:tcPr>
            <w:tcW w:w="5675" w:type="dxa"/>
            <w:gridSpan w:val="2"/>
            <w:vAlign w:val="center"/>
          </w:tcPr>
          <w:p>
            <w:pPr>
              <w:jc w:val="center"/>
              <w:rPr>
                <w:rFonts w:ascii="宋体" w:hAnsi="宋体"/>
                <w:b/>
                <w:color w:val="auto"/>
              </w:rPr>
            </w:pPr>
            <w:r>
              <w:rPr>
                <w:rFonts w:hint="eastAsia" w:ascii="宋体" w:hAnsi="宋体"/>
                <w:b/>
                <w:color w:val="auto"/>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867" w:type="dxa"/>
            <w:vAlign w:val="center"/>
          </w:tcPr>
          <w:p>
            <w:pPr>
              <w:jc w:val="center"/>
              <w:rPr>
                <w:rFonts w:ascii="宋体" w:hAnsi="宋体"/>
                <w:b/>
                <w:color w:val="auto"/>
                <w:szCs w:val="21"/>
              </w:rPr>
            </w:pPr>
            <w:r>
              <w:rPr>
                <w:rFonts w:hint="eastAsia" w:ascii="宋体" w:hAnsi="宋体"/>
                <w:color w:val="auto"/>
              </w:rPr>
              <w:t>1</w:t>
            </w:r>
          </w:p>
        </w:tc>
        <w:tc>
          <w:tcPr>
            <w:tcW w:w="1681" w:type="dxa"/>
            <w:gridSpan w:val="3"/>
          </w:tcPr>
          <w:p>
            <w:pPr>
              <w:pStyle w:val="21"/>
              <w:kinsoku w:val="0"/>
              <w:overflowPunct w:val="0"/>
              <w:spacing w:before="141"/>
              <w:ind w:left="136"/>
              <w:rPr>
                <w:color w:val="auto"/>
              </w:rPr>
            </w:pPr>
            <w:r>
              <w:rPr>
                <w:rFonts w:hint="eastAsia" w:ascii="宋体" w:cs="宋体"/>
                <w:color w:val="auto"/>
                <w:sz w:val="21"/>
                <w:szCs w:val="21"/>
              </w:rPr>
              <w:t>评标方法</w:t>
            </w:r>
          </w:p>
        </w:tc>
        <w:tc>
          <w:tcPr>
            <w:tcW w:w="2100" w:type="dxa"/>
          </w:tcPr>
          <w:p>
            <w:pPr>
              <w:pStyle w:val="21"/>
              <w:kinsoku w:val="0"/>
              <w:overflowPunct w:val="0"/>
              <w:spacing w:before="141"/>
              <w:ind w:left="288"/>
              <w:rPr>
                <w:color w:val="auto"/>
              </w:rPr>
            </w:pPr>
            <w:r>
              <w:rPr>
                <w:rFonts w:hint="eastAsia" w:ascii="宋体" w:cs="宋体"/>
                <w:color w:val="auto"/>
                <w:sz w:val="21"/>
                <w:szCs w:val="21"/>
              </w:rPr>
              <w:t>中标候选人排序方法</w:t>
            </w:r>
          </w:p>
        </w:tc>
        <w:tc>
          <w:tcPr>
            <w:tcW w:w="5675" w:type="dxa"/>
            <w:gridSpan w:val="2"/>
            <w:vAlign w:val="center"/>
          </w:tcPr>
          <w:p>
            <w:pPr>
              <w:jc w:val="left"/>
              <w:rPr>
                <w:rFonts w:ascii="宋体" w:hAnsi="宋体"/>
                <w:color w:val="auto"/>
                <w:szCs w:val="21"/>
              </w:rPr>
            </w:pPr>
            <w:r>
              <w:rPr>
                <w:rFonts w:ascii="宋体" w:hAnsi="宋体"/>
                <w:color w:val="auto"/>
                <w:szCs w:val="21"/>
              </w:rPr>
              <w:t>按得分由高到低顺序推荐中标候选人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jc w:val="center"/>
        </w:trPr>
        <w:tc>
          <w:tcPr>
            <w:tcW w:w="878" w:type="dxa"/>
            <w:gridSpan w:val="2"/>
            <w:vMerge w:val="restart"/>
            <w:vAlign w:val="center"/>
          </w:tcPr>
          <w:p>
            <w:pPr>
              <w:jc w:val="center"/>
              <w:rPr>
                <w:rFonts w:ascii="宋体" w:hAnsi="宋体"/>
                <w:color w:val="auto"/>
              </w:rPr>
            </w:pPr>
            <w:r>
              <w:rPr>
                <w:rFonts w:hint="eastAsia" w:ascii="宋体" w:hAnsi="宋体"/>
                <w:color w:val="auto"/>
              </w:rPr>
              <w:t>2.1.1</w:t>
            </w:r>
          </w:p>
        </w:tc>
        <w:tc>
          <w:tcPr>
            <w:tcW w:w="1670" w:type="dxa"/>
            <w:gridSpan w:val="2"/>
            <w:vMerge w:val="restart"/>
            <w:vAlign w:val="center"/>
          </w:tcPr>
          <w:p>
            <w:pPr>
              <w:jc w:val="center"/>
              <w:rPr>
                <w:rFonts w:ascii="宋体" w:hAnsi="宋体"/>
                <w:color w:val="auto"/>
                <w:szCs w:val="21"/>
              </w:rPr>
            </w:pPr>
            <w:r>
              <w:rPr>
                <w:rFonts w:hint="eastAsia" w:ascii="宋体" w:hAnsi="宋体"/>
                <w:color w:val="auto"/>
                <w:szCs w:val="21"/>
              </w:rPr>
              <w:t>形式评审</w:t>
            </w:r>
          </w:p>
          <w:p>
            <w:pPr>
              <w:jc w:val="center"/>
              <w:rPr>
                <w:rFonts w:ascii="宋体" w:hAnsi="宋体"/>
                <w:color w:val="auto"/>
              </w:rPr>
            </w:pPr>
            <w:r>
              <w:rPr>
                <w:rFonts w:hint="eastAsia" w:ascii="宋体" w:hAnsi="宋体"/>
                <w:color w:val="auto"/>
                <w:szCs w:val="21"/>
              </w:rPr>
              <w:t>标准</w:t>
            </w:r>
          </w:p>
        </w:tc>
        <w:tc>
          <w:tcPr>
            <w:tcW w:w="2100" w:type="dxa"/>
            <w:vAlign w:val="center"/>
          </w:tcPr>
          <w:p>
            <w:pPr>
              <w:pStyle w:val="21"/>
              <w:kinsoku w:val="0"/>
              <w:overflowPunct w:val="0"/>
              <w:spacing w:before="110"/>
              <w:jc w:val="center"/>
              <w:rPr>
                <w:color w:val="auto"/>
              </w:rPr>
            </w:pPr>
            <w:r>
              <w:rPr>
                <w:rFonts w:hint="eastAsia" w:ascii="宋体" w:cs="宋体"/>
                <w:color w:val="auto"/>
                <w:sz w:val="21"/>
                <w:szCs w:val="21"/>
              </w:rPr>
              <w:t>投标人名称</w:t>
            </w:r>
          </w:p>
        </w:tc>
        <w:tc>
          <w:tcPr>
            <w:tcW w:w="5675" w:type="dxa"/>
            <w:gridSpan w:val="2"/>
            <w:vAlign w:val="center"/>
          </w:tcPr>
          <w:p>
            <w:pPr>
              <w:pStyle w:val="21"/>
              <w:kinsoku w:val="0"/>
              <w:overflowPunct w:val="0"/>
              <w:spacing w:before="110"/>
              <w:ind w:left="103"/>
              <w:rPr>
                <w:color w:val="auto"/>
              </w:rPr>
            </w:pPr>
            <w:r>
              <w:rPr>
                <w:rFonts w:hint="eastAsia" w:ascii="宋体" w:cs="宋体"/>
                <w:color w:val="auto"/>
                <w:sz w:val="21"/>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878" w:type="dxa"/>
            <w:gridSpan w:val="2"/>
            <w:vMerge w:val="continue"/>
          </w:tcPr>
          <w:p>
            <w:pPr>
              <w:rPr>
                <w:rFonts w:ascii="宋体" w:hAnsi="宋体"/>
                <w:color w:val="auto"/>
              </w:rPr>
            </w:pPr>
          </w:p>
        </w:tc>
        <w:tc>
          <w:tcPr>
            <w:tcW w:w="1670" w:type="dxa"/>
            <w:gridSpan w:val="2"/>
            <w:vMerge w:val="continue"/>
          </w:tcPr>
          <w:p>
            <w:pPr>
              <w:rPr>
                <w:rFonts w:ascii="宋体" w:hAnsi="宋体"/>
                <w:color w:val="auto"/>
                <w:szCs w:val="21"/>
              </w:rPr>
            </w:pPr>
          </w:p>
        </w:tc>
        <w:tc>
          <w:tcPr>
            <w:tcW w:w="2100" w:type="dxa"/>
            <w:vAlign w:val="center"/>
          </w:tcPr>
          <w:p>
            <w:pPr>
              <w:jc w:val="center"/>
              <w:rPr>
                <w:rFonts w:ascii="宋体" w:hAnsi="宋体"/>
                <w:color w:val="auto"/>
              </w:rPr>
            </w:pPr>
            <w:r>
              <w:rPr>
                <w:rFonts w:hint="eastAsia" w:ascii="宋体" w:hAnsi="宋体"/>
                <w:color w:val="auto"/>
                <w:szCs w:val="21"/>
              </w:rPr>
              <w:t>投标函及投标函附录签字盖章</w:t>
            </w:r>
          </w:p>
        </w:tc>
        <w:tc>
          <w:tcPr>
            <w:tcW w:w="5675" w:type="dxa"/>
            <w:gridSpan w:val="2"/>
            <w:vAlign w:val="center"/>
          </w:tcPr>
          <w:p>
            <w:pPr>
              <w:spacing w:line="360" w:lineRule="auto"/>
              <w:jc w:val="left"/>
              <w:rPr>
                <w:rFonts w:ascii="宋体" w:hAnsi="宋体"/>
                <w:color w:val="auto"/>
              </w:rPr>
            </w:pPr>
            <w:r>
              <w:rPr>
                <w:rFonts w:hint="eastAsia" w:ascii="宋体" w:hAnsi="宋体"/>
                <w:color w:val="auto"/>
              </w:rPr>
              <w:t>应符合第五章</w:t>
            </w:r>
            <w:r>
              <w:rPr>
                <w:rFonts w:ascii="宋体" w:hAnsi="宋体"/>
                <w:color w:val="auto"/>
              </w:rPr>
              <w:t>“</w:t>
            </w:r>
            <w:r>
              <w:rPr>
                <w:rFonts w:hint="eastAsia" w:ascii="宋体" w:hAnsi="宋体"/>
                <w:color w:val="auto"/>
              </w:rPr>
              <w:t>投标文件格式</w:t>
            </w:r>
            <w:r>
              <w:rPr>
                <w:rFonts w:ascii="宋体" w:hAnsi="宋体"/>
                <w:color w:val="auto"/>
              </w:rPr>
              <w:t>”</w:t>
            </w:r>
            <w:r>
              <w:rPr>
                <w:rFonts w:hint="eastAsia" w:ascii="宋体" w:hAnsi="宋体"/>
                <w:color w:val="auto"/>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878" w:type="dxa"/>
            <w:gridSpan w:val="2"/>
            <w:vMerge w:val="continue"/>
          </w:tcPr>
          <w:p>
            <w:pPr>
              <w:rPr>
                <w:rFonts w:ascii="宋体" w:hAnsi="宋体"/>
                <w:color w:val="auto"/>
              </w:rPr>
            </w:pPr>
          </w:p>
        </w:tc>
        <w:tc>
          <w:tcPr>
            <w:tcW w:w="1670" w:type="dxa"/>
            <w:gridSpan w:val="2"/>
            <w:vMerge w:val="continue"/>
          </w:tcPr>
          <w:p>
            <w:pPr>
              <w:rPr>
                <w:rFonts w:ascii="宋体" w:hAnsi="宋体"/>
                <w:color w:val="auto"/>
                <w:szCs w:val="21"/>
              </w:rPr>
            </w:pPr>
          </w:p>
        </w:tc>
        <w:tc>
          <w:tcPr>
            <w:tcW w:w="2100" w:type="dxa"/>
          </w:tcPr>
          <w:p>
            <w:pPr>
              <w:pStyle w:val="21"/>
              <w:kinsoku w:val="0"/>
              <w:overflowPunct w:val="0"/>
              <w:spacing w:before="107"/>
              <w:jc w:val="center"/>
              <w:rPr>
                <w:color w:val="auto"/>
              </w:rPr>
            </w:pPr>
            <w:r>
              <w:rPr>
                <w:rFonts w:hint="eastAsia" w:ascii="宋体" w:cs="宋体"/>
                <w:color w:val="auto"/>
                <w:sz w:val="21"/>
                <w:szCs w:val="21"/>
              </w:rPr>
              <w:t>投标文件格式</w:t>
            </w:r>
          </w:p>
        </w:tc>
        <w:tc>
          <w:tcPr>
            <w:tcW w:w="5675" w:type="dxa"/>
            <w:gridSpan w:val="2"/>
          </w:tcPr>
          <w:p>
            <w:pPr>
              <w:pStyle w:val="21"/>
              <w:kinsoku w:val="0"/>
              <w:overflowPunct w:val="0"/>
              <w:spacing w:before="107"/>
              <w:ind w:left="103"/>
              <w:rPr>
                <w:color w:val="auto"/>
              </w:rPr>
            </w:pPr>
            <w:r>
              <w:rPr>
                <w:rFonts w:hint="eastAsia" w:ascii="宋体" w:cs="宋体"/>
                <w:color w:val="auto"/>
                <w:sz w:val="21"/>
                <w:szCs w:val="21"/>
              </w:rPr>
              <w:t>符合第五章</w:t>
            </w:r>
            <w:r>
              <w:rPr>
                <w:color w:val="auto"/>
                <w:sz w:val="21"/>
                <w:szCs w:val="21"/>
              </w:rPr>
              <w:t>“</w:t>
            </w:r>
            <w:r>
              <w:rPr>
                <w:rFonts w:hint="eastAsia" w:ascii="宋体" w:cs="宋体"/>
                <w:color w:val="auto"/>
                <w:sz w:val="21"/>
                <w:szCs w:val="21"/>
              </w:rPr>
              <w:t>投标文件格式</w:t>
            </w:r>
            <w:r>
              <w:rPr>
                <w:color w:val="auto"/>
                <w:sz w:val="21"/>
                <w:szCs w:val="21"/>
              </w:rPr>
              <w:t>”</w:t>
            </w:r>
            <w:r>
              <w:rPr>
                <w:rFonts w:hint="eastAsia" w:ascii="宋体" w:cs="宋体"/>
                <w:color w:val="auto"/>
                <w:sz w:val="21"/>
                <w:szCs w:val="21"/>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878" w:type="dxa"/>
            <w:gridSpan w:val="2"/>
            <w:vMerge w:val="continue"/>
          </w:tcPr>
          <w:p>
            <w:pPr>
              <w:rPr>
                <w:rFonts w:ascii="宋体" w:hAnsi="宋体"/>
                <w:color w:val="auto"/>
              </w:rPr>
            </w:pPr>
          </w:p>
        </w:tc>
        <w:tc>
          <w:tcPr>
            <w:tcW w:w="1670" w:type="dxa"/>
            <w:gridSpan w:val="2"/>
            <w:vMerge w:val="continue"/>
          </w:tcPr>
          <w:p>
            <w:pPr>
              <w:rPr>
                <w:rFonts w:ascii="宋体" w:hAnsi="宋体"/>
                <w:color w:val="auto"/>
                <w:szCs w:val="21"/>
              </w:rPr>
            </w:pPr>
          </w:p>
        </w:tc>
        <w:tc>
          <w:tcPr>
            <w:tcW w:w="2100" w:type="dxa"/>
            <w:vAlign w:val="center"/>
          </w:tcPr>
          <w:p>
            <w:pPr>
              <w:spacing w:line="360" w:lineRule="auto"/>
              <w:jc w:val="center"/>
              <w:rPr>
                <w:rFonts w:ascii="宋体" w:hAnsi="宋体"/>
                <w:color w:val="auto"/>
              </w:rPr>
            </w:pPr>
            <w:r>
              <w:rPr>
                <w:rFonts w:hint="eastAsia" w:ascii="宋体" w:hAnsi="宋体"/>
                <w:color w:val="auto"/>
                <w:szCs w:val="21"/>
              </w:rPr>
              <w:t>报价唯一</w:t>
            </w:r>
          </w:p>
        </w:tc>
        <w:tc>
          <w:tcPr>
            <w:tcW w:w="5675" w:type="dxa"/>
            <w:gridSpan w:val="2"/>
            <w:vAlign w:val="center"/>
          </w:tcPr>
          <w:p>
            <w:pPr>
              <w:spacing w:line="360" w:lineRule="auto"/>
              <w:jc w:val="left"/>
              <w:rPr>
                <w:rFonts w:ascii="宋体" w:hAnsi="宋体"/>
                <w:color w:val="auto"/>
              </w:rPr>
            </w:pPr>
            <w:r>
              <w:rPr>
                <w:rFonts w:hint="eastAsia" w:ascii="宋体" w:hAnsi="宋体"/>
                <w:color w:val="auto"/>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878" w:type="dxa"/>
            <w:gridSpan w:val="2"/>
            <w:vMerge w:val="restart"/>
            <w:vAlign w:val="center"/>
          </w:tcPr>
          <w:p>
            <w:pPr>
              <w:jc w:val="center"/>
              <w:rPr>
                <w:rFonts w:ascii="宋体" w:hAnsi="宋体"/>
                <w:color w:val="auto"/>
              </w:rPr>
            </w:pPr>
            <w:r>
              <w:rPr>
                <w:rFonts w:hint="eastAsia" w:ascii="宋体" w:hAnsi="宋体"/>
                <w:color w:val="auto"/>
              </w:rPr>
              <w:t>2.1.2</w:t>
            </w:r>
          </w:p>
        </w:tc>
        <w:tc>
          <w:tcPr>
            <w:tcW w:w="1670" w:type="dxa"/>
            <w:gridSpan w:val="2"/>
            <w:vMerge w:val="restart"/>
            <w:vAlign w:val="center"/>
          </w:tcPr>
          <w:p>
            <w:pPr>
              <w:spacing w:line="360" w:lineRule="auto"/>
              <w:jc w:val="center"/>
              <w:rPr>
                <w:rFonts w:ascii="宋体" w:hAnsi="宋体"/>
                <w:color w:val="auto"/>
                <w:szCs w:val="21"/>
              </w:rPr>
            </w:pPr>
            <w:r>
              <w:rPr>
                <w:rFonts w:hint="eastAsia" w:ascii="宋体" w:hAnsi="宋体"/>
                <w:color w:val="auto"/>
                <w:szCs w:val="21"/>
              </w:rPr>
              <w:t>资格评审</w:t>
            </w:r>
          </w:p>
          <w:p>
            <w:pPr>
              <w:spacing w:line="360" w:lineRule="auto"/>
              <w:jc w:val="center"/>
              <w:rPr>
                <w:rFonts w:ascii="宋体" w:hAnsi="宋体"/>
                <w:color w:val="auto"/>
                <w:szCs w:val="21"/>
              </w:rPr>
            </w:pPr>
            <w:r>
              <w:rPr>
                <w:rFonts w:hint="eastAsia" w:ascii="宋体" w:hAnsi="宋体"/>
                <w:color w:val="auto"/>
                <w:szCs w:val="21"/>
              </w:rPr>
              <w:t>标准</w:t>
            </w:r>
          </w:p>
        </w:tc>
        <w:tc>
          <w:tcPr>
            <w:tcW w:w="2100" w:type="dxa"/>
            <w:vAlign w:val="center"/>
          </w:tcPr>
          <w:p>
            <w:pPr>
              <w:spacing w:line="360" w:lineRule="auto"/>
              <w:jc w:val="center"/>
              <w:rPr>
                <w:rFonts w:ascii="宋体" w:hAnsi="宋体"/>
                <w:color w:val="auto"/>
              </w:rPr>
            </w:pPr>
            <w:r>
              <w:rPr>
                <w:rFonts w:hint="eastAsia" w:ascii="宋体" w:hAnsi="宋体"/>
                <w:color w:val="auto"/>
                <w:szCs w:val="21"/>
              </w:rPr>
              <w:t>营业执照</w:t>
            </w:r>
          </w:p>
        </w:tc>
        <w:tc>
          <w:tcPr>
            <w:tcW w:w="5675" w:type="dxa"/>
            <w:gridSpan w:val="2"/>
            <w:vAlign w:val="center"/>
          </w:tcPr>
          <w:p>
            <w:pPr>
              <w:spacing w:line="360" w:lineRule="auto"/>
              <w:jc w:val="left"/>
              <w:rPr>
                <w:rFonts w:ascii="宋体" w:hAnsi="宋体"/>
                <w:color w:val="auto"/>
              </w:rPr>
            </w:pPr>
            <w:r>
              <w:rPr>
                <w:rFonts w:hint="eastAsia" w:ascii="宋体" w:hAnsi="宋体"/>
                <w:color w:val="auto"/>
                <w:szCs w:val="21"/>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exact"/>
          <w:jc w:val="center"/>
        </w:trPr>
        <w:tc>
          <w:tcPr>
            <w:tcW w:w="878" w:type="dxa"/>
            <w:gridSpan w:val="2"/>
            <w:vMerge w:val="continue"/>
            <w:vAlign w:val="center"/>
          </w:tcPr>
          <w:p>
            <w:pPr>
              <w:jc w:val="center"/>
              <w:rPr>
                <w:rFonts w:ascii="宋体" w:hAnsi="宋体"/>
                <w:color w:val="auto"/>
              </w:rPr>
            </w:pPr>
          </w:p>
        </w:tc>
        <w:tc>
          <w:tcPr>
            <w:tcW w:w="1670" w:type="dxa"/>
            <w:gridSpan w:val="2"/>
            <w:vMerge w:val="continue"/>
            <w:vAlign w:val="center"/>
          </w:tcPr>
          <w:p>
            <w:pPr>
              <w:spacing w:line="360" w:lineRule="auto"/>
              <w:jc w:val="center"/>
              <w:rPr>
                <w:rFonts w:ascii="宋体" w:hAnsi="宋体"/>
                <w:color w:val="auto"/>
                <w:szCs w:val="21"/>
              </w:rPr>
            </w:pPr>
          </w:p>
        </w:tc>
        <w:tc>
          <w:tcPr>
            <w:tcW w:w="2100" w:type="dxa"/>
            <w:vAlign w:val="center"/>
          </w:tcPr>
          <w:p>
            <w:pPr>
              <w:pStyle w:val="21"/>
              <w:kinsoku w:val="0"/>
              <w:overflowPunct w:val="0"/>
              <w:spacing w:before="107"/>
              <w:jc w:val="center"/>
              <w:rPr>
                <w:color w:val="auto"/>
              </w:rPr>
            </w:pPr>
            <w:r>
              <w:rPr>
                <w:rFonts w:hint="eastAsia" w:ascii="宋体" w:cs="宋体"/>
                <w:color w:val="auto"/>
                <w:sz w:val="21"/>
                <w:szCs w:val="21"/>
              </w:rPr>
              <w:t>资质要求</w:t>
            </w:r>
          </w:p>
        </w:tc>
        <w:tc>
          <w:tcPr>
            <w:tcW w:w="5675" w:type="dxa"/>
            <w:gridSpan w:val="2"/>
          </w:tcPr>
          <w:p>
            <w:pPr>
              <w:pStyle w:val="21"/>
              <w:kinsoku w:val="0"/>
              <w:overflowPunct w:val="0"/>
              <w:spacing w:before="107"/>
              <w:rPr>
                <w:color w:val="auto"/>
              </w:rPr>
            </w:pPr>
            <w:r>
              <w:rPr>
                <w:rFonts w:hint="eastAsia" w:ascii="宋体" w:cs="宋体"/>
                <w:color w:val="auto"/>
                <w:sz w:val="21"/>
                <w:szCs w:val="21"/>
              </w:rPr>
              <w:t>投标人须具有市政公用工程施工总承包叁级及以上资质并在人员、设备、资金等方面具备相应的施工能力，具备有效的安全生产许可证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exact"/>
          <w:jc w:val="center"/>
        </w:trPr>
        <w:tc>
          <w:tcPr>
            <w:tcW w:w="878" w:type="dxa"/>
            <w:gridSpan w:val="2"/>
            <w:vMerge w:val="continue"/>
            <w:vAlign w:val="center"/>
          </w:tcPr>
          <w:p>
            <w:pPr>
              <w:jc w:val="center"/>
              <w:rPr>
                <w:rFonts w:ascii="宋体" w:hAnsi="宋体"/>
                <w:color w:val="auto"/>
              </w:rPr>
            </w:pPr>
          </w:p>
        </w:tc>
        <w:tc>
          <w:tcPr>
            <w:tcW w:w="1670" w:type="dxa"/>
            <w:gridSpan w:val="2"/>
            <w:vMerge w:val="continue"/>
            <w:vAlign w:val="center"/>
          </w:tcPr>
          <w:p>
            <w:pPr>
              <w:spacing w:line="360" w:lineRule="auto"/>
              <w:jc w:val="center"/>
              <w:rPr>
                <w:rFonts w:ascii="宋体" w:hAnsi="宋体"/>
                <w:color w:val="auto"/>
                <w:szCs w:val="21"/>
              </w:rPr>
            </w:pPr>
          </w:p>
        </w:tc>
        <w:tc>
          <w:tcPr>
            <w:tcW w:w="2100" w:type="dxa"/>
            <w:vAlign w:val="center"/>
          </w:tcPr>
          <w:p>
            <w:pPr>
              <w:pStyle w:val="21"/>
              <w:kinsoku w:val="0"/>
              <w:overflowPunct w:val="0"/>
              <w:spacing w:before="108"/>
              <w:jc w:val="center"/>
              <w:rPr>
                <w:color w:val="auto"/>
              </w:rPr>
            </w:pPr>
            <w:r>
              <w:rPr>
                <w:rFonts w:hint="eastAsia" w:ascii="宋体" w:cs="宋体"/>
                <w:color w:val="auto"/>
                <w:sz w:val="21"/>
                <w:szCs w:val="21"/>
              </w:rPr>
              <w:t>总监理工程师</w:t>
            </w:r>
          </w:p>
        </w:tc>
        <w:tc>
          <w:tcPr>
            <w:tcW w:w="5675" w:type="dxa"/>
            <w:gridSpan w:val="2"/>
            <w:vAlign w:val="center"/>
          </w:tcPr>
          <w:p>
            <w:pPr>
              <w:pStyle w:val="21"/>
              <w:kinsoku w:val="0"/>
              <w:overflowPunct w:val="0"/>
              <w:spacing w:before="108"/>
              <w:rPr>
                <w:color w:val="auto"/>
                <w:sz w:val="21"/>
                <w:szCs w:val="21"/>
              </w:rPr>
            </w:pPr>
            <w:r>
              <w:rPr>
                <w:rFonts w:hint="eastAsia" w:ascii="宋体" w:cs="宋体"/>
                <w:color w:val="auto"/>
                <w:sz w:val="21"/>
                <w:szCs w:val="21"/>
              </w:rPr>
              <w:t>拟派项目总监须具有房屋建筑工程注册监理工程师资格。且具有工程类中级或以上技术职称，其他监理人员应具有职业资格证书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3" w:hRule="exact"/>
          <w:jc w:val="center"/>
        </w:trPr>
        <w:tc>
          <w:tcPr>
            <w:tcW w:w="878" w:type="dxa"/>
            <w:gridSpan w:val="2"/>
            <w:vMerge w:val="continue"/>
            <w:vAlign w:val="center"/>
          </w:tcPr>
          <w:p>
            <w:pPr>
              <w:jc w:val="center"/>
              <w:rPr>
                <w:rFonts w:ascii="宋体" w:hAnsi="宋体"/>
                <w:color w:val="auto"/>
              </w:rPr>
            </w:pPr>
          </w:p>
        </w:tc>
        <w:tc>
          <w:tcPr>
            <w:tcW w:w="1670" w:type="dxa"/>
            <w:gridSpan w:val="2"/>
            <w:vMerge w:val="continue"/>
            <w:vAlign w:val="center"/>
          </w:tcPr>
          <w:p>
            <w:pPr>
              <w:spacing w:line="360" w:lineRule="auto"/>
              <w:rPr>
                <w:rFonts w:ascii="宋体" w:hAnsi="宋体"/>
                <w:color w:val="auto"/>
                <w:szCs w:val="21"/>
              </w:rPr>
            </w:pPr>
          </w:p>
        </w:tc>
        <w:tc>
          <w:tcPr>
            <w:tcW w:w="2100" w:type="dxa"/>
            <w:vAlign w:val="center"/>
          </w:tcPr>
          <w:p>
            <w:pPr>
              <w:spacing w:line="360" w:lineRule="auto"/>
              <w:jc w:val="center"/>
              <w:rPr>
                <w:rFonts w:ascii="宋体" w:hAnsi="宋体"/>
                <w:color w:val="auto"/>
              </w:rPr>
            </w:pPr>
            <w:r>
              <w:rPr>
                <w:rFonts w:hint="eastAsia" w:ascii="宋体" w:hAnsi="宋体"/>
                <w:color w:val="auto"/>
              </w:rPr>
              <w:t>信用要求</w:t>
            </w:r>
          </w:p>
        </w:tc>
        <w:tc>
          <w:tcPr>
            <w:tcW w:w="5675" w:type="dxa"/>
            <w:gridSpan w:val="2"/>
            <w:vAlign w:val="center"/>
          </w:tcPr>
          <w:p>
            <w:pPr>
              <w:spacing w:line="360" w:lineRule="exact"/>
              <w:rPr>
                <w:rFonts w:ascii="宋体" w:hAnsi="宋体" w:cs="宋体"/>
                <w:color w:val="auto"/>
                <w:kern w:val="0"/>
                <w:szCs w:val="21"/>
              </w:rPr>
            </w:pPr>
            <w:r>
              <w:rPr>
                <w:rFonts w:hint="eastAsia" w:ascii="宋体" w:hAnsi="宋体" w:cs="宋体"/>
                <w:color w:val="auto"/>
                <w:kern w:val="0"/>
                <w:szCs w:val="21"/>
              </w:rPr>
              <w:t>对于被列入失信被执行人、重大税收违法案件当事人名单、政府采购严重违法失信行为记录名单的投标人，拒绝其参与本项目投标（投标人应通过“信用中国”网站(www.creditchina.gov.cn)查询“失信被执行人”和“重大税收违法案件当事人名单”、中国政府采购网(www.ccgp.gov.cn)查询“政府采购严重违法失信行为记录名单”渠道查询自身信用记录，并提供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exact"/>
          <w:jc w:val="center"/>
        </w:trPr>
        <w:tc>
          <w:tcPr>
            <w:tcW w:w="878" w:type="dxa"/>
            <w:gridSpan w:val="2"/>
            <w:vMerge w:val="continue"/>
            <w:vAlign w:val="center"/>
          </w:tcPr>
          <w:p>
            <w:pPr>
              <w:jc w:val="center"/>
              <w:rPr>
                <w:rFonts w:ascii="宋体" w:hAnsi="宋体"/>
                <w:color w:val="auto"/>
              </w:rPr>
            </w:pPr>
          </w:p>
        </w:tc>
        <w:tc>
          <w:tcPr>
            <w:tcW w:w="9445" w:type="dxa"/>
            <w:gridSpan w:val="5"/>
            <w:vAlign w:val="center"/>
          </w:tcPr>
          <w:p>
            <w:pPr>
              <w:spacing w:line="360" w:lineRule="exact"/>
              <w:jc w:val="left"/>
              <w:rPr>
                <w:rFonts w:ascii="宋体" w:hAnsi="宋体"/>
                <w:color w:val="auto"/>
              </w:rPr>
            </w:pPr>
            <w:r>
              <w:rPr>
                <w:rFonts w:hint="eastAsia" w:ascii="宋体" w:hAnsi="宋体"/>
                <w:b/>
                <w:color w:val="auto"/>
                <w:szCs w:val="21"/>
              </w:rPr>
              <w:t>注：评标时不要求提供原件但扫描件均需加盖企业电子签章。</w:t>
            </w:r>
            <w:r>
              <w:rPr>
                <w:rFonts w:hint="eastAsia" w:ascii="宋体" w:hAnsi="宋体"/>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78" w:type="dxa"/>
            <w:gridSpan w:val="2"/>
            <w:vMerge w:val="restart"/>
            <w:vAlign w:val="center"/>
          </w:tcPr>
          <w:p>
            <w:pPr>
              <w:jc w:val="center"/>
              <w:rPr>
                <w:rFonts w:ascii="宋体" w:hAnsi="宋体"/>
                <w:color w:val="auto"/>
              </w:rPr>
            </w:pPr>
            <w:r>
              <w:rPr>
                <w:rFonts w:hint="eastAsia" w:ascii="宋体" w:hAnsi="宋体"/>
                <w:color w:val="auto"/>
              </w:rPr>
              <w:t>2.1.3</w:t>
            </w:r>
          </w:p>
        </w:tc>
        <w:tc>
          <w:tcPr>
            <w:tcW w:w="1670" w:type="dxa"/>
            <w:gridSpan w:val="2"/>
            <w:vMerge w:val="restart"/>
            <w:vAlign w:val="center"/>
          </w:tcPr>
          <w:p>
            <w:pPr>
              <w:spacing w:line="360" w:lineRule="auto"/>
              <w:jc w:val="center"/>
              <w:rPr>
                <w:rFonts w:ascii="宋体" w:hAnsi="宋体"/>
                <w:color w:val="auto"/>
                <w:szCs w:val="21"/>
              </w:rPr>
            </w:pPr>
            <w:r>
              <w:rPr>
                <w:rFonts w:hint="eastAsia" w:ascii="宋体" w:hAnsi="宋体"/>
                <w:color w:val="auto"/>
                <w:szCs w:val="21"/>
              </w:rPr>
              <w:t>响应性评审标准</w:t>
            </w:r>
          </w:p>
        </w:tc>
        <w:tc>
          <w:tcPr>
            <w:tcW w:w="2100" w:type="dxa"/>
          </w:tcPr>
          <w:p>
            <w:pPr>
              <w:pStyle w:val="21"/>
              <w:kinsoku w:val="0"/>
              <w:overflowPunct w:val="0"/>
              <w:spacing w:before="110"/>
              <w:jc w:val="center"/>
              <w:rPr>
                <w:color w:val="auto"/>
              </w:rPr>
            </w:pPr>
            <w:r>
              <w:rPr>
                <w:rFonts w:hint="eastAsia" w:ascii="宋体" w:cs="宋体"/>
                <w:color w:val="auto"/>
                <w:sz w:val="21"/>
                <w:szCs w:val="21"/>
              </w:rPr>
              <w:t>投标范围</w:t>
            </w:r>
          </w:p>
        </w:tc>
        <w:tc>
          <w:tcPr>
            <w:tcW w:w="5675" w:type="dxa"/>
            <w:gridSpan w:val="2"/>
          </w:tcPr>
          <w:p>
            <w:pPr>
              <w:pStyle w:val="21"/>
              <w:kinsoku w:val="0"/>
              <w:overflowPunct w:val="0"/>
              <w:spacing w:before="110"/>
              <w:ind w:left="103"/>
              <w:rPr>
                <w:color w:val="auto"/>
                <w:sz w:val="21"/>
                <w:szCs w:val="21"/>
              </w:rPr>
            </w:pPr>
            <w:r>
              <w:rPr>
                <w:rFonts w:hint="eastAsia" w:ascii="宋体" w:hAnsi="宋体"/>
                <w:color w:val="auto"/>
                <w:sz w:val="21"/>
                <w:szCs w:val="21"/>
              </w:rPr>
              <w:t>施工阶段及缺陷责任期内全过程监理服务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878" w:type="dxa"/>
            <w:gridSpan w:val="2"/>
            <w:vMerge w:val="continue"/>
            <w:vAlign w:val="center"/>
          </w:tcPr>
          <w:p>
            <w:pPr>
              <w:jc w:val="center"/>
              <w:rPr>
                <w:rFonts w:ascii="宋体" w:hAnsi="宋体"/>
                <w:color w:val="auto"/>
              </w:rPr>
            </w:pPr>
          </w:p>
        </w:tc>
        <w:tc>
          <w:tcPr>
            <w:tcW w:w="1670" w:type="dxa"/>
            <w:gridSpan w:val="2"/>
            <w:vMerge w:val="continue"/>
            <w:vAlign w:val="center"/>
          </w:tcPr>
          <w:p>
            <w:pPr>
              <w:spacing w:line="360" w:lineRule="auto"/>
              <w:jc w:val="center"/>
              <w:rPr>
                <w:rFonts w:ascii="宋体" w:hAnsi="宋体"/>
                <w:color w:val="auto"/>
                <w:szCs w:val="21"/>
              </w:rPr>
            </w:pPr>
          </w:p>
        </w:tc>
        <w:tc>
          <w:tcPr>
            <w:tcW w:w="2100" w:type="dxa"/>
          </w:tcPr>
          <w:p>
            <w:pPr>
              <w:pStyle w:val="21"/>
              <w:kinsoku w:val="0"/>
              <w:overflowPunct w:val="0"/>
              <w:spacing w:before="107"/>
              <w:jc w:val="center"/>
              <w:rPr>
                <w:color w:val="auto"/>
              </w:rPr>
            </w:pPr>
            <w:r>
              <w:rPr>
                <w:rFonts w:hint="eastAsia" w:ascii="宋体" w:cs="宋体"/>
                <w:color w:val="auto"/>
                <w:sz w:val="21"/>
                <w:szCs w:val="21"/>
              </w:rPr>
              <w:t>监理服务期限</w:t>
            </w:r>
          </w:p>
        </w:tc>
        <w:tc>
          <w:tcPr>
            <w:tcW w:w="5675" w:type="dxa"/>
            <w:gridSpan w:val="2"/>
          </w:tcPr>
          <w:p>
            <w:pPr>
              <w:pStyle w:val="21"/>
              <w:kinsoku w:val="0"/>
              <w:overflowPunct w:val="0"/>
              <w:spacing w:before="107"/>
              <w:ind w:left="103"/>
              <w:rPr>
                <w:color w:val="auto"/>
                <w:sz w:val="21"/>
                <w:szCs w:val="21"/>
              </w:rPr>
            </w:pPr>
            <w:r>
              <w:rPr>
                <w:rFonts w:hint="eastAsia" w:ascii="宋体" w:hAnsi="宋体"/>
                <w:color w:val="auto"/>
                <w:sz w:val="21"/>
                <w:szCs w:val="21"/>
              </w:rPr>
              <w:t>随施工工期及缺陷责任期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78" w:type="dxa"/>
            <w:gridSpan w:val="2"/>
            <w:vMerge w:val="continue"/>
            <w:vAlign w:val="center"/>
          </w:tcPr>
          <w:p>
            <w:pPr>
              <w:jc w:val="center"/>
              <w:rPr>
                <w:rFonts w:ascii="宋体" w:hAnsi="宋体"/>
                <w:color w:val="auto"/>
              </w:rPr>
            </w:pPr>
          </w:p>
        </w:tc>
        <w:tc>
          <w:tcPr>
            <w:tcW w:w="1670" w:type="dxa"/>
            <w:gridSpan w:val="2"/>
            <w:vMerge w:val="continue"/>
            <w:vAlign w:val="center"/>
          </w:tcPr>
          <w:p>
            <w:pPr>
              <w:spacing w:line="360" w:lineRule="auto"/>
              <w:jc w:val="center"/>
              <w:rPr>
                <w:rFonts w:ascii="宋体" w:hAnsi="宋体"/>
                <w:color w:val="auto"/>
                <w:szCs w:val="21"/>
              </w:rPr>
            </w:pPr>
          </w:p>
        </w:tc>
        <w:tc>
          <w:tcPr>
            <w:tcW w:w="2100" w:type="dxa"/>
          </w:tcPr>
          <w:p>
            <w:pPr>
              <w:pStyle w:val="21"/>
              <w:kinsoku w:val="0"/>
              <w:overflowPunct w:val="0"/>
              <w:spacing w:before="110"/>
              <w:jc w:val="center"/>
              <w:rPr>
                <w:color w:val="auto"/>
              </w:rPr>
            </w:pPr>
            <w:r>
              <w:rPr>
                <w:rFonts w:hint="eastAsia" w:ascii="宋体" w:cs="宋体"/>
                <w:color w:val="auto"/>
                <w:sz w:val="21"/>
                <w:szCs w:val="21"/>
              </w:rPr>
              <w:t>质量标准</w:t>
            </w:r>
          </w:p>
        </w:tc>
        <w:tc>
          <w:tcPr>
            <w:tcW w:w="5675" w:type="dxa"/>
            <w:gridSpan w:val="2"/>
          </w:tcPr>
          <w:p>
            <w:pPr>
              <w:pStyle w:val="21"/>
              <w:kinsoku w:val="0"/>
              <w:overflowPunct w:val="0"/>
              <w:spacing w:before="110"/>
              <w:ind w:left="103"/>
              <w:rPr>
                <w:color w:val="auto"/>
              </w:rPr>
            </w:pPr>
            <w:r>
              <w:rPr>
                <w:rFonts w:hint="eastAsia" w:ascii="宋体" w:cs="宋体"/>
                <w:color w:val="auto"/>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78" w:type="dxa"/>
            <w:gridSpan w:val="2"/>
            <w:vMerge w:val="continue"/>
            <w:vAlign w:val="center"/>
          </w:tcPr>
          <w:p>
            <w:pPr>
              <w:jc w:val="center"/>
              <w:rPr>
                <w:rFonts w:ascii="宋体" w:hAnsi="宋体"/>
                <w:color w:val="auto"/>
              </w:rPr>
            </w:pPr>
          </w:p>
        </w:tc>
        <w:tc>
          <w:tcPr>
            <w:tcW w:w="1670" w:type="dxa"/>
            <w:gridSpan w:val="2"/>
            <w:vMerge w:val="continue"/>
            <w:vAlign w:val="center"/>
          </w:tcPr>
          <w:p>
            <w:pPr>
              <w:spacing w:line="360" w:lineRule="auto"/>
              <w:jc w:val="center"/>
              <w:rPr>
                <w:rFonts w:ascii="宋体" w:hAnsi="宋体"/>
                <w:color w:val="auto"/>
                <w:szCs w:val="21"/>
              </w:rPr>
            </w:pPr>
          </w:p>
        </w:tc>
        <w:tc>
          <w:tcPr>
            <w:tcW w:w="2100" w:type="dxa"/>
          </w:tcPr>
          <w:p>
            <w:pPr>
              <w:pStyle w:val="21"/>
              <w:kinsoku w:val="0"/>
              <w:overflowPunct w:val="0"/>
              <w:spacing w:before="110"/>
              <w:jc w:val="center"/>
              <w:rPr>
                <w:rFonts w:ascii="宋体" w:cs="宋体"/>
                <w:color w:val="auto"/>
                <w:sz w:val="21"/>
                <w:szCs w:val="21"/>
              </w:rPr>
            </w:pPr>
            <w:r>
              <w:rPr>
                <w:rFonts w:hint="eastAsia" w:ascii="宋体" w:cs="宋体"/>
                <w:color w:val="auto"/>
                <w:sz w:val="21"/>
                <w:szCs w:val="21"/>
              </w:rPr>
              <w:t>安全控制目标</w:t>
            </w:r>
          </w:p>
        </w:tc>
        <w:tc>
          <w:tcPr>
            <w:tcW w:w="5675" w:type="dxa"/>
            <w:gridSpan w:val="2"/>
          </w:tcPr>
          <w:p>
            <w:pPr>
              <w:pStyle w:val="21"/>
              <w:kinsoku w:val="0"/>
              <w:overflowPunct w:val="0"/>
              <w:spacing w:before="110"/>
              <w:ind w:left="103"/>
              <w:rPr>
                <w:rFonts w:ascii="宋体" w:cs="宋体"/>
                <w:color w:val="auto"/>
                <w:sz w:val="21"/>
                <w:szCs w:val="21"/>
              </w:rPr>
            </w:pPr>
            <w:r>
              <w:rPr>
                <w:rFonts w:hint="eastAsia" w:ascii="宋体" w:cs="宋体"/>
                <w:color w:val="auto"/>
                <w:sz w:val="21"/>
                <w:szCs w:val="21"/>
              </w:rPr>
              <w:t>无重大安全事故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78" w:type="dxa"/>
            <w:gridSpan w:val="2"/>
            <w:vMerge w:val="continue"/>
            <w:vAlign w:val="center"/>
          </w:tcPr>
          <w:p>
            <w:pPr>
              <w:jc w:val="center"/>
              <w:rPr>
                <w:rFonts w:ascii="宋体" w:hAnsi="宋体"/>
                <w:color w:val="auto"/>
              </w:rPr>
            </w:pPr>
          </w:p>
        </w:tc>
        <w:tc>
          <w:tcPr>
            <w:tcW w:w="1670" w:type="dxa"/>
            <w:gridSpan w:val="2"/>
            <w:vMerge w:val="continue"/>
            <w:vAlign w:val="center"/>
          </w:tcPr>
          <w:p>
            <w:pPr>
              <w:spacing w:line="360" w:lineRule="auto"/>
              <w:jc w:val="center"/>
              <w:rPr>
                <w:rFonts w:ascii="宋体" w:hAnsi="宋体"/>
                <w:color w:val="auto"/>
                <w:szCs w:val="21"/>
              </w:rPr>
            </w:pPr>
          </w:p>
        </w:tc>
        <w:tc>
          <w:tcPr>
            <w:tcW w:w="2100" w:type="dxa"/>
          </w:tcPr>
          <w:p>
            <w:pPr>
              <w:pStyle w:val="21"/>
              <w:kinsoku w:val="0"/>
              <w:overflowPunct w:val="0"/>
              <w:spacing w:before="107"/>
              <w:jc w:val="center"/>
              <w:rPr>
                <w:color w:val="auto"/>
              </w:rPr>
            </w:pPr>
            <w:r>
              <w:rPr>
                <w:rFonts w:hint="eastAsia" w:ascii="宋体" w:cs="宋体"/>
                <w:color w:val="auto"/>
                <w:sz w:val="21"/>
                <w:szCs w:val="21"/>
              </w:rPr>
              <w:t>投标有效期</w:t>
            </w:r>
          </w:p>
        </w:tc>
        <w:tc>
          <w:tcPr>
            <w:tcW w:w="5675" w:type="dxa"/>
            <w:gridSpan w:val="2"/>
          </w:tcPr>
          <w:p>
            <w:pPr>
              <w:pStyle w:val="21"/>
              <w:kinsoku w:val="0"/>
              <w:overflowPunct w:val="0"/>
              <w:spacing w:before="107"/>
              <w:ind w:left="103"/>
              <w:rPr>
                <w:color w:val="auto"/>
                <w:sz w:val="21"/>
                <w:szCs w:val="21"/>
              </w:rPr>
            </w:pPr>
            <w:r>
              <w:rPr>
                <w:rFonts w:hint="eastAsia" w:ascii="宋体" w:hAnsi="宋体"/>
                <w:color w:val="auto"/>
                <w:sz w:val="21"/>
                <w:szCs w:val="21"/>
              </w:rPr>
              <w:t>投标截止时间起60日历天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2548" w:type="dxa"/>
            <w:gridSpan w:val="4"/>
          </w:tcPr>
          <w:p>
            <w:pPr>
              <w:pStyle w:val="21"/>
              <w:kinsoku w:val="0"/>
              <w:overflowPunct w:val="0"/>
              <w:spacing w:before="40"/>
              <w:jc w:val="center"/>
              <w:rPr>
                <w:color w:val="auto"/>
              </w:rPr>
            </w:pPr>
            <w:r>
              <w:rPr>
                <w:rFonts w:ascii="Microsoft JhengHei" w:hAnsi="Microsoft JhengHei" w:cs="Microsoft JhengHei"/>
                <w:b/>
                <w:bCs/>
                <w:color w:val="auto"/>
                <w:sz w:val="21"/>
                <w:szCs w:val="21"/>
              </w:rPr>
              <w:t>条款号</w:t>
            </w:r>
          </w:p>
        </w:tc>
        <w:tc>
          <w:tcPr>
            <w:tcW w:w="2100" w:type="dxa"/>
          </w:tcPr>
          <w:p>
            <w:pPr>
              <w:pStyle w:val="21"/>
              <w:kinsoku w:val="0"/>
              <w:overflowPunct w:val="0"/>
              <w:spacing w:before="40"/>
              <w:jc w:val="center"/>
              <w:rPr>
                <w:color w:val="auto"/>
              </w:rPr>
            </w:pPr>
            <w:r>
              <w:rPr>
                <w:rFonts w:ascii="Microsoft JhengHei" w:hAnsi="Microsoft JhengHei" w:cs="Microsoft JhengHei"/>
                <w:b/>
                <w:bCs/>
                <w:color w:val="auto"/>
                <w:sz w:val="21"/>
                <w:szCs w:val="21"/>
              </w:rPr>
              <w:t>条款内容</w:t>
            </w:r>
          </w:p>
        </w:tc>
        <w:tc>
          <w:tcPr>
            <w:tcW w:w="5675" w:type="dxa"/>
            <w:gridSpan w:val="2"/>
          </w:tcPr>
          <w:p>
            <w:pPr>
              <w:pStyle w:val="21"/>
              <w:kinsoku w:val="0"/>
              <w:overflowPunct w:val="0"/>
              <w:spacing w:before="40"/>
              <w:jc w:val="center"/>
              <w:rPr>
                <w:color w:val="auto"/>
              </w:rPr>
            </w:pPr>
            <w:r>
              <w:rPr>
                <w:rFonts w:ascii="Microsoft JhengHei" w:hAnsi="Microsoft JhengHei" w:cs="Microsoft JhengHei"/>
                <w:b/>
                <w:bCs/>
                <w:color w:val="auto"/>
                <w:sz w:val="21"/>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exact"/>
          <w:jc w:val="center"/>
        </w:trPr>
        <w:tc>
          <w:tcPr>
            <w:tcW w:w="2548" w:type="dxa"/>
            <w:gridSpan w:val="4"/>
            <w:vAlign w:val="center"/>
          </w:tcPr>
          <w:p>
            <w:pPr>
              <w:spacing w:line="320" w:lineRule="exact"/>
              <w:jc w:val="center"/>
              <w:rPr>
                <w:rFonts w:ascii="宋体" w:hAnsi="宋体"/>
                <w:color w:val="auto"/>
                <w:szCs w:val="21"/>
              </w:rPr>
            </w:pPr>
            <w:r>
              <w:rPr>
                <w:rFonts w:hint="eastAsia" w:ascii="宋体" w:hAnsi="宋体"/>
                <w:color w:val="auto"/>
                <w:szCs w:val="21"/>
              </w:rPr>
              <w:t>2.2.1</w:t>
            </w:r>
          </w:p>
        </w:tc>
        <w:tc>
          <w:tcPr>
            <w:tcW w:w="2100" w:type="dxa"/>
            <w:vAlign w:val="center"/>
          </w:tcPr>
          <w:p>
            <w:pPr>
              <w:spacing w:line="320" w:lineRule="exact"/>
              <w:jc w:val="center"/>
              <w:rPr>
                <w:rFonts w:ascii="宋体" w:hAnsi="宋体"/>
                <w:color w:val="auto"/>
              </w:rPr>
            </w:pPr>
            <w:r>
              <w:rPr>
                <w:rFonts w:hint="eastAsia" w:ascii="宋体" w:hAnsi="宋体"/>
                <w:color w:val="auto"/>
              </w:rPr>
              <w:t>分值构成 (总分100分)</w:t>
            </w:r>
          </w:p>
        </w:tc>
        <w:tc>
          <w:tcPr>
            <w:tcW w:w="5675" w:type="dxa"/>
            <w:gridSpan w:val="2"/>
            <w:vAlign w:val="center"/>
          </w:tcPr>
          <w:p>
            <w:pPr>
              <w:spacing w:line="320" w:lineRule="exact"/>
              <w:jc w:val="left"/>
              <w:rPr>
                <w:rFonts w:ascii="宋体" w:hAnsi="宋体"/>
                <w:color w:val="auto"/>
              </w:rPr>
            </w:pPr>
            <w:r>
              <w:rPr>
                <w:rFonts w:hint="eastAsia" w:ascii="宋体" w:hAnsi="宋体"/>
                <w:color w:val="auto"/>
              </w:rPr>
              <w:t>企业综合实力部分：30分     监理大纲部分：30分</w:t>
            </w:r>
          </w:p>
          <w:p>
            <w:pPr>
              <w:spacing w:line="320" w:lineRule="exact"/>
              <w:jc w:val="left"/>
              <w:rPr>
                <w:rFonts w:ascii="宋体" w:hAnsi="宋体"/>
                <w:color w:val="auto"/>
              </w:rPr>
            </w:pPr>
            <w:r>
              <w:rPr>
                <w:rFonts w:hint="eastAsia" w:ascii="宋体" w:hAnsi="宋体"/>
                <w:color w:val="auto"/>
              </w:rPr>
              <w:t>投标报价：30分         其他评分因素：10分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exact"/>
          <w:jc w:val="center"/>
        </w:trPr>
        <w:tc>
          <w:tcPr>
            <w:tcW w:w="2548" w:type="dxa"/>
            <w:gridSpan w:val="4"/>
            <w:vAlign w:val="center"/>
          </w:tcPr>
          <w:p>
            <w:pPr>
              <w:pStyle w:val="21"/>
              <w:kinsoku w:val="0"/>
              <w:overflowPunct w:val="0"/>
              <w:spacing w:before="156"/>
              <w:ind w:left="2"/>
              <w:jc w:val="center"/>
              <w:rPr>
                <w:rFonts w:ascii="宋体" w:hAnsi="宋体"/>
                <w:color w:val="auto"/>
              </w:rPr>
            </w:pPr>
            <w:r>
              <w:rPr>
                <w:rFonts w:ascii="宋体" w:hAnsi="宋体"/>
                <w:color w:val="auto"/>
                <w:sz w:val="21"/>
                <w:szCs w:val="21"/>
              </w:rPr>
              <w:t>2.2.2</w:t>
            </w:r>
          </w:p>
        </w:tc>
        <w:tc>
          <w:tcPr>
            <w:tcW w:w="2100" w:type="dxa"/>
            <w:vAlign w:val="center"/>
          </w:tcPr>
          <w:p>
            <w:pPr>
              <w:pStyle w:val="21"/>
              <w:kinsoku w:val="0"/>
              <w:overflowPunct w:val="0"/>
              <w:spacing w:before="107"/>
              <w:jc w:val="center"/>
              <w:rPr>
                <w:rFonts w:ascii="宋体" w:hAnsi="宋体"/>
                <w:color w:val="auto"/>
              </w:rPr>
            </w:pPr>
            <w:r>
              <w:rPr>
                <w:rFonts w:hint="eastAsia" w:ascii="宋体" w:hAnsi="宋体" w:cs="宋体"/>
                <w:color w:val="auto"/>
                <w:sz w:val="21"/>
                <w:szCs w:val="21"/>
              </w:rPr>
              <w:t>评标基准价计算方法</w:t>
            </w:r>
          </w:p>
        </w:tc>
        <w:tc>
          <w:tcPr>
            <w:tcW w:w="5675" w:type="dxa"/>
            <w:gridSpan w:val="2"/>
            <w:vAlign w:val="center"/>
          </w:tcPr>
          <w:p>
            <w:pPr>
              <w:spacing w:line="440" w:lineRule="exact"/>
              <w:textAlignment w:val="baseline"/>
              <w:rPr>
                <w:rFonts w:ascii="宋体" w:hAnsi="宋体" w:cs="仿宋_GB2312"/>
                <w:color w:val="auto"/>
                <w:kern w:val="0"/>
                <w:szCs w:val="21"/>
              </w:rPr>
            </w:pPr>
            <w:r>
              <w:rPr>
                <w:rFonts w:hint="eastAsia" w:ascii="宋体" w:hAnsi="宋体" w:cs="仿宋_GB2312"/>
                <w:b/>
                <w:color w:val="auto"/>
                <w:kern w:val="0"/>
                <w:szCs w:val="21"/>
              </w:rPr>
              <w:t>评标基准价：</w:t>
            </w:r>
            <w:bookmarkStart w:id="67" w:name="_GoBack"/>
            <w:r>
              <w:rPr>
                <w:rFonts w:hint="eastAsia" w:ascii="宋体" w:hAnsi="宋体" w:cs="仿宋_GB2312"/>
                <w:color w:val="auto"/>
                <w:kern w:val="0"/>
                <w:szCs w:val="21"/>
              </w:rPr>
              <w:t>评标基准价=各有效投标人的投标报价去掉一个最高价及最低价的算术平均值的50%+招标控制价的50%（如有效投标人不足五家，评标基准价为各有效投标人投标报价的算术平均值的50%+招标控制价的50%）</w:t>
            </w:r>
          </w:p>
          <w:bookmarkEnd w:id="67"/>
          <w:p>
            <w:pPr>
              <w:spacing w:line="440" w:lineRule="exact"/>
              <w:textAlignment w:val="baseline"/>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2548" w:type="dxa"/>
            <w:gridSpan w:val="4"/>
            <w:vAlign w:val="center"/>
          </w:tcPr>
          <w:p>
            <w:pPr>
              <w:pStyle w:val="21"/>
              <w:kinsoku w:val="0"/>
              <w:overflowPunct w:val="0"/>
              <w:spacing w:before="159"/>
              <w:jc w:val="center"/>
              <w:rPr>
                <w:rFonts w:ascii="宋体" w:hAnsi="宋体"/>
                <w:color w:val="auto"/>
              </w:rPr>
            </w:pPr>
            <w:r>
              <w:rPr>
                <w:rFonts w:ascii="宋体" w:hAnsi="宋体"/>
                <w:color w:val="auto"/>
                <w:sz w:val="21"/>
                <w:szCs w:val="21"/>
              </w:rPr>
              <w:t>2.2.3</w:t>
            </w:r>
          </w:p>
        </w:tc>
        <w:tc>
          <w:tcPr>
            <w:tcW w:w="2100" w:type="dxa"/>
            <w:vAlign w:val="center"/>
          </w:tcPr>
          <w:p>
            <w:pPr>
              <w:pStyle w:val="21"/>
              <w:kinsoku w:val="0"/>
              <w:overflowPunct w:val="0"/>
              <w:spacing w:before="13"/>
              <w:ind w:left="-19" w:right="-153" w:hanging="105"/>
              <w:jc w:val="center"/>
              <w:rPr>
                <w:rFonts w:ascii="宋体" w:hAnsi="宋体" w:cs="仿宋_GB2312"/>
                <w:color w:val="auto"/>
                <w:sz w:val="21"/>
                <w:szCs w:val="21"/>
              </w:rPr>
            </w:pPr>
            <w:r>
              <w:rPr>
                <w:rFonts w:hint="eastAsia" w:ascii="宋体" w:hAnsi="宋体" w:cs="仿宋_GB2312"/>
                <w:color w:val="auto"/>
                <w:sz w:val="21"/>
                <w:szCs w:val="21"/>
              </w:rPr>
              <w:t>招标控制价</w:t>
            </w:r>
          </w:p>
        </w:tc>
        <w:tc>
          <w:tcPr>
            <w:tcW w:w="5675" w:type="dxa"/>
            <w:gridSpan w:val="2"/>
            <w:vAlign w:val="center"/>
          </w:tcPr>
          <w:p>
            <w:pPr>
              <w:jc w:val="left"/>
              <w:rPr>
                <w:rFonts w:ascii="宋体" w:hAnsi="宋体" w:cs="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2548" w:type="dxa"/>
            <w:gridSpan w:val="4"/>
            <w:tcBorders>
              <w:top w:val="single" w:color="auto" w:sz="4" w:space="0"/>
              <w:left w:val="single" w:color="auto" w:sz="4" w:space="0"/>
              <w:bottom w:val="single" w:color="auto" w:sz="4" w:space="0"/>
              <w:right w:val="single" w:color="auto" w:sz="4" w:space="0"/>
            </w:tcBorders>
          </w:tcPr>
          <w:p>
            <w:pPr>
              <w:pStyle w:val="21"/>
              <w:kinsoku w:val="0"/>
              <w:overflowPunct w:val="0"/>
              <w:spacing w:before="40"/>
              <w:jc w:val="center"/>
              <w:rPr>
                <w:color w:val="auto"/>
              </w:rPr>
            </w:pPr>
            <w:r>
              <w:rPr>
                <w:rFonts w:ascii="Microsoft JhengHei" w:hAnsi="Microsoft JhengHei" w:cs="Microsoft JhengHei"/>
                <w:b/>
                <w:bCs/>
                <w:color w:val="auto"/>
                <w:sz w:val="21"/>
                <w:szCs w:val="21"/>
              </w:rPr>
              <w:t>条款号</w:t>
            </w:r>
          </w:p>
        </w:tc>
        <w:tc>
          <w:tcPr>
            <w:tcW w:w="2100" w:type="dxa"/>
            <w:tcBorders>
              <w:top w:val="single" w:color="auto" w:sz="4" w:space="0"/>
              <w:left w:val="single" w:color="auto" w:sz="4" w:space="0"/>
              <w:bottom w:val="single" w:color="auto" w:sz="4" w:space="0"/>
              <w:right w:val="single" w:color="auto" w:sz="4" w:space="0"/>
            </w:tcBorders>
          </w:tcPr>
          <w:p>
            <w:pPr>
              <w:pStyle w:val="21"/>
              <w:kinsoku w:val="0"/>
              <w:overflowPunct w:val="0"/>
              <w:spacing w:before="40"/>
              <w:jc w:val="center"/>
              <w:rPr>
                <w:color w:val="auto"/>
              </w:rPr>
            </w:pPr>
            <w:r>
              <w:rPr>
                <w:rFonts w:ascii="Microsoft JhengHei" w:hAnsi="Microsoft JhengHei" w:cs="Microsoft JhengHei"/>
                <w:b/>
                <w:bCs/>
                <w:color w:val="auto"/>
                <w:sz w:val="21"/>
                <w:szCs w:val="21"/>
              </w:rPr>
              <w:t>评分因素（偏差率）</w:t>
            </w:r>
          </w:p>
        </w:tc>
        <w:tc>
          <w:tcPr>
            <w:tcW w:w="5675" w:type="dxa"/>
            <w:gridSpan w:val="2"/>
            <w:tcBorders>
              <w:top w:val="single" w:color="auto" w:sz="4" w:space="0"/>
              <w:left w:val="single" w:color="auto" w:sz="4" w:space="0"/>
              <w:bottom w:val="single" w:color="auto" w:sz="4" w:space="0"/>
              <w:right w:val="single" w:color="auto" w:sz="4" w:space="0"/>
            </w:tcBorders>
          </w:tcPr>
          <w:p>
            <w:pPr>
              <w:pStyle w:val="21"/>
              <w:kinsoku w:val="0"/>
              <w:overflowPunct w:val="0"/>
              <w:spacing w:before="40"/>
              <w:jc w:val="center"/>
              <w:rPr>
                <w:color w:val="auto"/>
              </w:rPr>
            </w:pPr>
            <w:r>
              <w:rPr>
                <w:rFonts w:ascii="Microsoft JhengHei" w:hAnsi="Microsoft JhengHei" w:cs="Microsoft JhengHei"/>
                <w:b/>
                <w:bCs/>
                <w:color w:val="auto"/>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2" w:hRule="exact"/>
          <w:jc w:val="center"/>
        </w:trPr>
        <w:tc>
          <w:tcPr>
            <w:tcW w:w="1078" w:type="dxa"/>
            <w:gridSpan w:val="3"/>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rPr>
            </w:pPr>
            <w:r>
              <w:rPr>
                <w:rFonts w:hint="eastAsia" w:ascii="宋体" w:hAnsi="宋体"/>
                <w:color w:val="auto"/>
              </w:rPr>
              <w:t>2.2.4（1）</w:t>
            </w:r>
          </w:p>
        </w:tc>
        <w:tc>
          <w:tcPr>
            <w:tcW w:w="1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cs="宋体"/>
                <w:color w:val="auto"/>
                <w:szCs w:val="21"/>
              </w:rPr>
              <w:t>企业综合实力评分标准30分</w:t>
            </w:r>
          </w:p>
        </w:tc>
        <w:tc>
          <w:tcPr>
            <w:tcW w:w="2100" w:type="dxa"/>
            <w:tcBorders>
              <w:top w:val="single" w:color="auto" w:sz="4" w:space="0"/>
              <w:left w:val="single" w:color="auto" w:sz="4" w:space="0"/>
              <w:bottom w:val="single" w:color="auto" w:sz="4" w:space="0"/>
              <w:right w:val="single" w:color="auto" w:sz="4" w:space="0"/>
            </w:tcBorders>
            <w:vAlign w:val="center"/>
          </w:tcPr>
          <w:p>
            <w:pPr>
              <w:pStyle w:val="21"/>
              <w:kinsoku w:val="0"/>
              <w:overflowPunct w:val="0"/>
              <w:spacing w:before="40"/>
              <w:rPr>
                <w:rFonts w:ascii="宋体" w:hAnsi="宋体" w:cs="Microsoft JhengHei"/>
                <w:bCs/>
                <w:color w:val="auto"/>
                <w:sz w:val="21"/>
                <w:szCs w:val="21"/>
              </w:rPr>
            </w:pPr>
            <w:r>
              <w:rPr>
                <w:rFonts w:hint="eastAsia" w:ascii="宋体" w:hAnsi="宋体" w:cs="Microsoft JhengHei"/>
                <w:bCs/>
                <w:color w:val="auto"/>
                <w:sz w:val="21"/>
                <w:szCs w:val="21"/>
              </w:rPr>
              <w:t>企业信誉和业绩（8分）</w:t>
            </w:r>
          </w:p>
        </w:tc>
        <w:tc>
          <w:tcPr>
            <w:tcW w:w="5675"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olor w:val="auto"/>
              </w:rPr>
            </w:pPr>
            <w:r>
              <w:rPr>
                <w:rFonts w:hint="eastAsia" w:ascii="宋体" w:hAnsi="宋体"/>
                <w:color w:val="auto"/>
              </w:rPr>
              <w:t>1、2016年以来完成过的建筑工程获得省级及省级以上优质工程奖，得2分；获得市级优质工程奖，得1分；该项最高得2分。（以证书为评分依据）</w:t>
            </w:r>
          </w:p>
          <w:p>
            <w:pPr>
              <w:jc w:val="left"/>
              <w:rPr>
                <w:rFonts w:ascii="宋体" w:hAnsi="宋体"/>
                <w:color w:val="auto"/>
              </w:rPr>
            </w:pPr>
            <w:r>
              <w:rPr>
                <w:rFonts w:hint="eastAsia" w:ascii="宋体" w:hAnsi="宋体"/>
                <w:color w:val="auto"/>
              </w:rPr>
              <w:t>2、企业2016年以来签订并完成类似工程业绩，每一项得1分。累计总分得2分。</w:t>
            </w:r>
          </w:p>
          <w:p>
            <w:pPr>
              <w:jc w:val="left"/>
              <w:rPr>
                <w:rFonts w:ascii="宋体" w:hAnsi="宋体"/>
                <w:color w:val="auto"/>
              </w:rPr>
            </w:pPr>
            <w:r>
              <w:rPr>
                <w:rFonts w:hint="eastAsia" w:ascii="宋体" w:hAnsi="宋体"/>
                <w:color w:val="auto"/>
              </w:rPr>
              <w:t>3、2016年以来获得过省级及以上先进监理企业的得2分；获得过市级先进监理企业的得1分；该项最高得2分。</w:t>
            </w:r>
          </w:p>
          <w:p>
            <w:pPr>
              <w:pStyle w:val="21"/>
              <w:kinsoku w:val="0"/>
              <w:overflowPunct w:val="0"/>
              <w:spacing w:before="40"/>
              <w:rPr>
                <w:rFonts w:ascii="宋体" w:hAnsi="宋体"/>
                <w:color w:val="auto"/>
                <w:kern w:val="2"/>
                <w:sz w:val="21"/>
              </w:rPr>
            </w:pPr>
            <w:r>
              <w:rPr>
                <w:rFonts w:hint="eastAsia" w:ascii="宋体" w:hAnsi="宋体"/>
                <w:color w:val="auto"/>
                <w:kern w:val="2"/>
                <w:sz w:val="21"/>
              </w:rPr>
              <w:t>（以2016年度以来企业业绩或证书或红头文件为评分依据，获奖证书以获奖年度为准。）</w:t>
            </w:r>
          </w:p>
          <w:p>
            <w:pPr>
              <w:pStyle w:val="21"/>
              <w:kinsoku w:val="0"/>
              <w:overflowPunct w:val="0"/>
              <w:spacing w:before="40"/>
              <w:rPr>
                <w:rFonts w:ascii="宋体" w:hAnsi="宋体"/>
                <w:color w:val="auto"/>
                <w:kern w:val="2"/>
                <w:sz w:val="21"/>
              </w:rPr>
            </w:pPr>
            <w:r>
              <w:rPr>
                <w:rFonts w:hint="eastAsia" w:ascii="宋体" w:hAnsi="宋体"/>
                <w:color w:val="auto"/>
                <w:kern w:val="2"/>
                <w:sz w:val="21"/>
              </w:rPr>
              <w:t>4、企业信用良好被评为AAA及以上的得2分，未提供或未达到AAA者不得分（以证书、信用报告及网上查询截图为准）。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exact"/>
          <w:jc w:val="center"/>
        </w:trPr>
        <w:tc>
          <w:tcPr>
            <w:tcW w:w="1078"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Cs w:val="21"/>
              </w:rPr>
            </w:pPr>
          </w:p>
        </w:tc>
        <w:tc>
          <w:tcPr>
            <w:tcW w:w="2100" w:type="dxa"/>
            <w:tcBorders>
              <w:top w:val="single" w:color="auto" w:sz="4" w:space="0"/>
              <w:left w:val="single" w:color="auto" w:sz="4" w:space="0"/>
              <w:bottom w:val="single" w:color="auto" w:sz="4" w:space="0"/>
              <w:right w:val="single" w:color="auto" w:sz="4" w:space="0"/>
            </w:tcBorders>
            <w:vAlign w:val="center"/>
          </w:tcPr>
          <w:p>
            <w:pPr>
              <w:pStyle w:val="21"/>
              <w:kinsoku w:val="0"/>
              <w:overflowPunct w:val="0"/>
              <w:spacing w:before="40"/>
              <w:jc w:val="center"/>
              <w:rPr>
                <w:rFonts w:ascii="宋体" w:hAnsi="宋体" w:cs="Microsoft JhengHei"/>
                <w:bCs/>
                <w:color w:val="auto"/>
                <w:sz w:val="21"/>
                <w:szCs w:val="21"/>
              </w:rPr>
            </w:pPr>
            <w:r>
              <w:rPr>
                <w:rFonts w:hint="eastAsia" w:ascii="宋体" w:hAnsi="宋体" w:cs="Microsoft JhengHei"/>
                <w:bCs/>
                <w:color w:val="auto"/>
                <w:sz w:val="21"/>
                <w:szCs w:val="21"/>
              </w:rPr>
              <w:t>项目总监业绩</w:t>
            </w:r>
          </w:p>
          <w:p>
            <w:pPr>
              <w:pStyle w:val="21"/>
              <w:kinsoku w:val="0"/>
              <w:overflowPunct w:val="0"/>
              <w:spacing w:before="40"/>
              <w:jc w:val="center"/>
              <w:rPr>
                <w:rFonts w:ascii="宋体" w:hAnsi="宋体" w:cs="Microsoft JhengHei"/>
                <w:bCs/>
                <w:color w:val="auto"/>
                <w:sz w:val="21"/>
                <w:szCs w:val="21"/>
              </w:rPr>
            </w:pPr>
            <w:r>
              <w:rPr>
                <w:rFonts w:hint="eastAsia" w:ascii="宋体" w:hAnsi="宋体" w:cs="Microsoft JhengHei"/>
                <w:bCs/>
                <w:color w:val="auto"/>
                <w:sz w:val="21"/>
                <w:szCs w:val="21"/>
              </w:rPr>
              <w:t>（3分）</w:t>
            </w:r>
          </w:p>
        </w:tc>
        <w:tc>
          <w:tcPr>
            <w:tcW w:w="56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rPr>
            </w:pPr>
            <w:r>
              <w:rPr>
                <w:rFonts w:hint="eastAsia" w:ascii="宋体" w:hAnsi="宋体"/>
                <w:color w:val="auto"/>
              </w:rPr>
              <w:t>总监理工程师2016年以来签订并完成类似市政项目工程业绩，每完成一项得1分，累计最高得3分。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4" w:hRule="exact"/>
          <w:jc w:val="center"/>
        </w:trPr>
        <w:tc>
          <w:tcPr>
            <w:tcW w:w="1078" w:type="dxa"/>
            <w:gridSpan w:val="3"/>
            <w:vMerge w:val="continue"/>
            <w:tcBorders>
              <w:top w:val="single" w:color="auto" w:sz="4" w:space="0"/>
              <w:left w:val="single" w:color="auto" w:sz="4" w:space="0"/>
              <w:right w:val="single" w:color="auto" w:sz="4" w:space="0"/>
            </w:tcBorders>
            <w:vAlign w:val="center"/>
          </w:tcPr>
          <w:p>
            <w:pPr>
              <w:spacing w:line="360" w:lineRule="auto"/>
              <w:rPr>
                <w:rFonts w:ascii="宋体" w:hAnsi="宋体"/>
                <w:color w:val="auto"/>
              </w:rPr>
            </w:pPr>
          </w:p>
        </w:tc>
        <w:tc>
          <w:tcPr>
            <w:tcW w:w="1470" w:type="dxa"/>
            <w:vMerge w:val="continue"/>
            <w:tcBorders>
              <w:top w:val="single" w:color="auto" w:sz="4" w:space="0"/>
              <w:left w:val="single" w:color="auto" w:sz="4" w:space="0"/>
              <w:right w:val="single" w:color="auto" w:sz="4" w:space="0"/>
            </w:tcBorders>
            <w:vAlign w:val="center"/>
          </w:tcPr>
          <w:p>
            <w:pPr>
              <w:spacing w:line="360" w:lineRule="auto"/>
              <w:jc w:val="center"/>
              <w:rPr>
                <w:rFonts w:ascii="宋体" w:cs="宋体"/>
                <w:color w:val="auto"/>
                <w:szCs w:val="21"/>
              </w:rPr>
            </w:pPr>
          </w:p>
        </w:tc>
        <w:tc>
          <w:tcPr>
            <w:tcW w:w="2100" w:type="dxa"/>
            <w:tcBorders>
              <w:top w:val="single" w:color="auto" w:sz="4" w:space="0"/>
              <w:left w:val="single" w:color="auto" w:sz="4" w:space="0"/>
              <w:bottom w:val="single" w:color="auto" w:sz="4" w:space="0"/>
              <w:right w:val="single" w:color="auto" w:sz="4" w:space="0"/>
            </w:tcBorders>
            <w:vAlign w:val="center"/>
          </w:tcPr>
          <w:p>
            <w:pPr>
              <w:pStyle w:val="21"/>
              <w:kinsoku w:val="0"/>
              <w:overflowPunct w:val="0"/>
              <w:spacing w:before="40"/>
              <w:jc w:val="center"/>
              <w:rPr>
                <w:rFonts w:ascii="宋体" w:hAnsi="宋体" w:cs="Microsoft JhengHei"/>
                <w:bCs/>
                <w:color w:val="auto"/>
                <w:sz w:val="21"/>
                <w:szCs w:val="21"/>
              </w:rPr>
            </w:pPr>
            <w:r>
              <w:rPr>
                <w:rFonts w:hint="eastAsia" w:ascii="宋体" w:hAnsi="宋体" w:cs="Microsoft JhengHei"/>
                <w:bCs/>
                <w:color w:val="auto"/>
                <w:sz w:val="21"/>
                <w:szCs w:val="21"/>
              </w:rPr>
              <w:t>监理机构人员配备（16分）</w:t>
            </w:r>
          </w:p>
        </w:tc>
        <w:tc>
          <w:tcPr>
            <w:tcW w:w="5675"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olor w:val="auto"/>
              </w:rPr>
            </w:pPr>
            <w:r>
              <w:rPr>
                <w:rFonts w:hint="eastAsia" w:ascii="宋体" w:hAnsi="宋体"/>
                <w:color w:val="auto"/>
              </w:rPr>
              <w:t>1、监理人员专业、职称、年龄、配备结构情况（6分）</w:t>
            </w:r>
          </w:p>
          <w:p>
            <w:pPr>
              <w:jc w:val="left"/>
              <w:rPr>
                <w:rFonts w:ascii="宋体" w:hAnsi="宋体"/>
                <w:color w:val="auto"/>
              </w:rPr>
            </w:pPr>
            <w:r>
              <w:rPr>
                <w:rFonts w:hint="eastAsia" w:ascii="宋体" w:hAnsi="宋体"/>
                <w:color w:val="auto"/>
              </w:rPr>
              <w:fldChar w:fldCharType="begin"/>
            </w:r>
            <w:r>
              <w:rPr>
                <w:rFonts w:hint="eastAsia" w:ascii="宋体" w:hAnsi="宋体"/>
                <w:color w:val="auto"/>
              </w:rPr>
              <w:instrText xml:space="preserve"> = 1 \* GB3 \* MERGEFORMAT </w:instrText>
            </w:r>
            <w:r>
              <w:rPr>
                <w:rFonts w:hint="eastAsia" w:ascii="宋体" w:hAnsi="宋体"/>
                <w:color w:val="auto"/>
              </w:rPr>
              <w:fldChar w:fldCharType="separate"/>
            </w:r>
            <w:r>
              <w:rPr>
                <w:rFonts w:hint="eastAsia" w:ascii="宋体" w:hAnsi="宋体"/>
                <w:color w:val="auto"/>
              </w:rPr>
              <w:t>①</w:t>
            </w:r>
            <w:r>
              <w:rPr>
                <w:rFonts w:hint="eastAsia" w:ascii="宋体" w:hAnsi="宋体"/>
                <w:color w:val="auto"/>
              </w:rPr>
              <w:fldChar w:fldCharType="end"/>
            </w:r>
            <w:r>
              <w:rPr>
                <w:rFonts w:hint="eastAsia" w:ascii="宋体" w:hAnsi="宋体"/>
                <w:color w:val="auto"/>
              </w:rPr>
              <w:t>专业人员配备（4分）</w:t>
            </w:r>
          </w:p>
          <w:p>
            <w:pPr>
              <w:jc w:val="left"/>
              <w:rPr>
                <w:rFonts w:ascii="宋体" w:hAnsi="宋体"/>
                <w:color w:val="auto"/>
              </w:rPr>
            </w:pPr>
            <w:r>
              <w:rPr>
                <w:rFonts w:hint="eastAsia" w:ascii="宋体" w:hAnsi="宋体"/>
                <w:color w:val="auto"/>
              </w:rPr>
              <w:t>监理机构组成符合工程施工需要，人员配备合理的得4分；如果专业工种配备不能满足实际要求的，酌情扣分。</w:t>
            </w:r>
          </w:p>
          <w:p>
            <w:pPr>
              <w:jc w:val="left"/>
              <w:rPr>
                <w:rFonts w:ascii="宋体" w:hAnsi="宋体"/>
                <w:color w:val="auto"/>
              </w:rPr>
            </w:pPr>
            <w:r>
              <w:rPr>
                <w:rFonts w:hint="eastAsia" w:ascii="宋体" w:hAnsi="宋体"/>
                <w:color w:val="auto"/>
              </w:rPr>
              <w:fldChar w:fldCharType="begin"/>
            </w:r>
            <w:r>
              <w:rPr>
                <w:rFonts w:hint="eastAsia" w:ascii="宋体" w:hAnsi="宋体"/>
                <w:color w:val="auto"/>
              </w:rPr>
              <w:instrText xml:space="preserve"> = 2 \* GB3 \* MERGEFORMAT </w:instrText>
            </w:r>
            <w:r>
              <w:rPr>
                <w:rFonts w:hint="eastAsia" w:ascii="宋体" w:hAnsi="宋体"/>
                <w:color w:val="auto"/>
              </w:rPr>
              <w:fldChar w:fldCharType="separate"/>
            </w:r>
            <w:r>
              <w:rPr>
                <w:rFonts w:hint="eastAsia" w:ascii="宋体" w:hAnsi="宋体"/>
                <w:color w:val="auto"/>
              </w:rPr>
              <w:t>②</w:t>
            </w:r>
            <w:r>
              <w:rPr>
                <w:rFonts w:hint="eastAsia" w:ascii="宋体" w:hAnsi="宋体"/>
                <w:color w:val="auto"/>
              </w:rPr>
              <w:fldChar w:fldCharType="end"/>
            </w:r>
            <w:r>
              <w:rPr>
                <w:rFonts w:hint="eastAsia" w:ascii="宋体" w:hAnsi="宋体"/>
                <w:color w:val="auto"/>
              </w:rPr>
              <w:t>人员职称年龄结构等（2分)</w:t>
            </w:r>
          </w:p>
          <w:p>
            <w:pPr>
              <w:jc w:val="left"/>
              <w:rPr>
                <w:rFonts w:ascii="宋体" w:hAnsi="宋体"/>
                <w:color w:val="auto"/>
              </w:rPr>
            </w:pPr>
            <w:r>
              <w:rPr>
                <w:rFonts w:hint="eastAsia" w:ascii="宋体" w:hAnsi="宋体"/>
                <w:color w:val="auto"/>
              </w:rPr>
              <w:t>监理机构配备人员数量合理，以高、中级职称为主，老、中、青搭配合理的得2分，否则视情况扣分。</w:t>
            </w:r>
          </w:p>
          <w:p>
            <w:pPr>
              <w:jc w:val="left"/>
              <w:rPr>
                <w:rFonts w:ascii="宋体" w:hAnsi="宋体"/>
                <w:color w:val="auto"/>
              </w:rPr>
            </w:pPr>
            <w:r>
              <w:rPr>
                <w:rFonts w:hint="eastAsia" w:ascii="宋体" w:hAnsi="宋体"/>
                <w:color w:val="auto"/>
              </w:rPr>
              <w:t>2、项目监理机构和监理人员岗位资格证书情况（10分）</w:t>
            </w:r>
          </w:p>
          <w:p>
            <w:pPr>
              <w:jc w:val="left"/>
              <w:rPr>
                <w:rFonts w:ascii="宋体" w:hAnsi="宋体"/>
                <w:color w:val="auto"/>
              </w:rPr>
            </w:pPr>
            <w:r>
              <w:rPr>
                <w:rFonts w:hint="eastAsia" w:ascii="宋体" w:hAnsi="宋体"/>
                <w:color w:val="auto"/>
              </w:rPr>
              <w:fldChar w:fldCharType="begin"/>
            </w:r>
            <w:r>
              <w:rPr>
                <w:rFonts w:hint="eastAsia" w:ascii="宋体" w:hAnsi="宋体"/>
                <w:color w:val="auto"/>
              </w:rPr>
              <w:instrText xml:space="preserve"> = 1 \* GB3 \* MERGEFORMAT </w:instrText>
            </w:r>
            <w:r>
              <w:rPr>
                <w:rFonts w:hint="eastAsia" w:ascii="宋体" w:hAnsi="宋体"/>
                <w:color w:val="auto"/>
              </w:rPr>
              <w:fldChar w:fldCharType="separate"/>
            </w:r>
            <w:r>
              <w:rPr>
                <w:rFonts w:hint="eastAsia" w:ascii="宋体" w:hAnsi="宋体"/>
                <w:color w:val="auto"/>
              </w:rPr>
              <w:t>①</w:t>
            </w:r>
            <w:r>
              <w:rPr>
                <w:rFonts w:hint="eastAsia" w:ascii="宋体" w:hAnsi="宋体"/>
                <w:color w:val="auto"/>
              </w:rPr>
              <w:fldChar w:fldCharType="end"/>
            </w:r>
            <w:r>
              <w:rPr>
                <w:rFonts w:hint="eastAsia" w:ascii="宋体" w:hAnsi="宋体"/>
                <w:color w:val="auto"/>
              </w:rPr>
              <w:t>项目监理机构中所有人员，全部持有上岗证者得3分，否则不得分。</w:t>
            </w:r>
          </w:p>
          <w:p>
            <w:pPr>
              <w:jc w:val="left"/>
              <w:rPr>
                <w:rFonts w:ascii="宋体" w:hAnsi="宋体"/>
                <w:color w:val="auto"/>
              </w:rPr>
            </w:pPr>
            <w:r>
              <w:rPr>
                <w:rFonts w:hint="eastAsia" w:ascii="宋体" w:hAnsi="宋体"/>
                <w:color w:val="auto"/>
              </w:rPr>
              <w:fldChar w:fldCharType="begin"/>
            </w:r>
            <w:r>
              <w:rPr>
                <w:rFonts w:hint="eastAsia" w:ascii="宋体" w:hAnsi="宋体"/>
                <w:color w:val="auto"/>
              </w:rPr>
              <w:instrText xml:space="preserve"> = 2 \* GB3 \* MERGEFORMAT </w:instrText>
            </w:r>
            <w:r>
              <w:rPr>
                <w:rFonts w:hint="eastAsia" w:ascii="宋体" w:hAnsi="宋体"/>
                <w:color w:val="auto"/>
              </w:rPr>
              <w:fldChar w:fldCharType="separate"/>
            </w:r>
            <w:r>
              <w:rPr>
                <w:rFonts w:hint="eastAsia" w:ascii="宋体" w:hAnsi="宋体"/>
                <w:color w:val="auto"/>
              </w:rPr>
              <w:t>②</w:t>
            </w:r>
            <w:r>
              <w:rPr>
                <w:rFonts w:hint="eastAsia" w:ascii="宋体" w:hAnsi="宋体"/>
                <w:color w:val="auto"/>
              </w:rPr>
              <w:fldChar w:fldCharType="end"/>
            </w:r>
            <w:r>
              <w:rPr>
                <w:rFonts w:hint="eastAsia" w:ascii="宋体" w:hAnsi="宋体"/>
                <w:color w:val="auto"/>
              </w:rPr>
              <w:t>项目监理机构中持有注册监理工程师证的（不含项目总监）有一个加3分，有专业监理工程师的有一个加2分，该项总分7分。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1078" w:type="dxa"/>
            <w:gridSpan w:val="3"/>
            <w:vMerge w:val="continue"/>
            <w:tcBorders>
              <w:left w:val="single" w:color="auto" w:sz="4" w:space="0"/>
              <w:bottom w:val="single" w:color="auto" w:sz="4" w:space="0"/>
              <w:right w:val="single" w:color="auto" w:sz="4" w:space="0"/>
            </w:tcBorders>
            <w:vAlign w:val="center"/>
          </w:tcPr>
          <w:p>
            <w:pPr>
              <w:spacing w:line="360" w:lineRule="auto"/>
              <w:rPr>
                <w:rFonts w:ascii="宋体" w:hAnsi="宋体"/>
                <w:color w:val="auto"/>
              </w:rPr>
            </w:pPr>
          </w:p>
        </w:tc>
        <w:tc>
          <w:tcPr>
            <w:tcW w:w="1470"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cs="宋体"/>
                <w:color w:val="auto"/>
                <w:szCs w:val="21"/>
              </w:rPr>
            </w:pPr>
          </w:p>
        </w:tc>
        <w:tc>
          <w:tcPr>
            <w:tcW w:w="2100" w:type="dxa"/>
            <w:tcBorders>
              <w:top w:val="single" w:color="auto" w:sz="4" w:space="0"/>
              <w:left w:val="single" w:color="auto" w:sz="4" w:space="0"/>
              <w:bottom w:val="single" w:color="auto" w:sz="4" w:space="0"/>
              <w:right w:val="single" w:color="auto" w:sz="4" w:space="0"/>
            </w:tcBorders>
            <w:vAlign w:val="center"/>
          </w:tcPr>
          <w:p>
            <w:pPr>
              <w:pStyle w:val="21"/>
              <w:kinsoku w:val="0"/>
              <w:overflowPunct w:val="0"/>
              <w:spacing w:before="40"/>
              <w:jc w:val="center"/>
              <w:rPr>
                <w:rFonts w:ascii="宋体" w:hAnsi="宋体" w:cs="Microsoft JhengHei"/>
                <w:bCs/>
                <w:color w:val="auto"/>
                <w:sz w:val="21"/>
                <w:szCs w:val="21"/>
              </w:rPr>
            </w:pPr>
            <w:r>
              <w:rPr>
                <w:rFonts w:hint="eastAsia" w:ascii="宋体" w:hAnsi="宋体" w:cs="Microsoft JhengHei"/>
                <w:bCs/>
                <w:color w:val="auto"/>
                <w:sz w:val="21"/>
                <w:szCs w:val="21"/>
              </w:rPr>
              <w:t>检测设备（3分）</w:t>
            </w:r>
          </w:p>
        </w:tc>
        <w:tc>
          <w:tcPr>
            <w:tcW w:w="5675" w:type="dxa"/>
            <w:gridSpan w:val="2"/>
            <w:tcBorders>
              <w:top w:val="single" w:color="auto" w:sz="4" w:space="0"/>
              <w:left w:val="single" w:color="auto" w:sz="4" w:space="0"/>
              <w:bottom w:val="single" w:color="auto" w:sz="4" w:space="0"/>
              <w:right w:val="single" w:color="auto" w:sz="4" w:space="0"/>
            </w:tcBorders>
          </w:tcPr>
          <w:p>
            <w:pPr>
              <w:pStyle w:val="21"/>
              <w:kinsoku w:val="0"/>
              <w:overflowPunct w:val="0"/>
              <w:spacing w:before="40"/>
              <w:rPr>
                <w:rFonts w:ascii="宋体" w:hAnsi="宋体" w:cs="Microsoft JhengHei"/>
                <w:bCs/>
                <w:color w:val="auto"/>
                <w:sz w:val="21"/>
                <w:szCs w:val="21"/>
              </w:rPr>
            </w:pPr>
            <w:r>
              <w:rPr>
                <w:rFonts w:hint="eastAsia" w:ascii="宋体" w:hAnsi="宋体" w:cs="Microsoft JhengHei"/>
                <w:bCs/>
                <w:color w:val="auto"/>
                <w:sz w:val="21"/>
                <w:szCs w:val="21"/>
              </w:rPr>
              <w:t>检测设备齐全，方法、措施完全满足工程检测要求的得3分；不能完全满足工程要求者酌情扣1～2分。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jc w:val="center"/>
        </w:trPr>
        <w:tc>
          <w:tcPr>
            <w:tcW w:w="1078" w:type="dxa"/>
            <w:gridSpan w:val="3"/>
            <w:vMerge w:val="restart"/>
            <w:tcBorders>
              <w:left w:val="single" w:color="auto" w:sz="4" w:space="0"/>
              <w:right w:val="single" w:color="auto" w:sz="4" w:space="0"/>
            </w:tcBorders>
            <w:vAlign w:val="center"/>
          </w:tcPr>
          <w:p>
            <w:pPr>
              <w:spacing w:line="360" w:lineRule="auto"/>
              <w:rPr>
                <w:rFonts w:ascii="宋体" w:hAnsi="宋体"/>
                <w:color w:val="auto"/>
              </w:rPr>
            </w:pPr>
            <w:r>
              <w:rPr>
                <w:rFonts w:hint="eastAsia" w:ascii="宋体" w:hAnsi="宋体"/>
                <w:color w:val="auto"/>
              </w:rPr>
              <w:t>2.2.4（2）</w:t>
            </w:r>
          </w:p>
        </w:tc>
        <w:tc>
          <w:tcPr>
            <w:tcW w:w="1470" w:type="dxa"/>
            <w:vMerge w:val="restart"/>
            <w:tcBorders>
              <w:left w:val="single" w:color="auto" w:sz="4" w:space="0"/>
              <w:right w:val="single" w:color="auto" w:sz="4" w:space="0"/>
            </w:tcBorders>
            <w:vAlign w:val="center"/>
          </w:tcPr>
          <w:p>
            <w:pPr>
              <w:jc w:val="center"/>
              <w:rPr>
                <w:rFonts w:ascii="宋体" w:cs="宋体"/>
                <w:color w:val="auto"/>
                <w:szCs w:val="21"/>
              </w:rPr>
            </w:pPr>
            <w:r>
              <w:rPr>
                <w:rFonts w:hint="eastAsia" w:ascii="宋体" w:cs="宋体"/>
                <w:color w:val="auto"/>
                <w:szCs w:val="21"/>
              </w:rPr>
              <w:t>监理大纲评分标准</w:t>
            </w:r>
            <w:r>
              <w:rPr>
                <w:rFonts w:hint="eastAsia" w:ascii="宋体" w:hAnsi="宋体"/>
                <w:color w:val="auto"/>
              </w:rPr>
              <w:t>30分</w:t>
            </w:r>
          </w:p>
        </w:tc>
        <w:tc>
          <w:tcPr>
            <w:tcW w:w="777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50"/>
              <w:ind w:left="13" w:right="97" w:hanging="12" w:hangingChars="6"/>
              <w:jc w:val="left"/>
              <w:rPr>
                <w:rFonts w:ascii="宋体" w:hAnsi="宋体"/>
                <w:bCs/>
                <w:color w:val="auto"/>
              </w:rPr>
            </w:pPr>
            <w:r>
              <w:rPr>
                <w:rFonts w:hint="eastAsia" w:ascii="宋体" w:hAnsi="宋体"/>
                <w:color w:val="auto"/>
              </w:rPr>
              <w:t>监理大纲的编制应满足以下主要内容：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078" w:type="dxa"/>
            <w:gridSpan w:val="3"/>
            <w:vMerge w:val="continue"/>
            <w:tcBorders>
              <w:left w:val="single" w:color="auto" w:sz="4" w:space="0"/>
              <w:right w:val="single" w:color="auto" w:sz="4" w:space="0"/>
            </w:tcBorders>
            <w:vAlign w:val="center"/>
          </w:tcPr>
          <w:p>
            <w:pPr>
              <w:spacing w:line="360" w:lineRule="auto"/>
              <w:rPr>
                <w:rFonts w:ascii="宋体" w:hAnsi="宋体"/>
                <w:color w:val="auto"/>
              </w:rPr>
            </w:pPr>
          </w:p>
        </w:tc>
        <w:tc>
          <w:tcPr>
            <w:tcW w:w="1470" w:type="dxa"/>
            <w:vMerge w:val="continue"/>
            <w:tcBorders>
              <w:left w:val="single" w:color="auto" w:sz="4" w:space="0"/>
              <w:right w:val="single" w:color="auto" w:sz="4" w:space="0"/>
            </w:tcBorders>
            <w:vAlign w:val="center"/>
          </w:tcPr>
          <w:p>
            <w:pPr>
              <w:jc w:val="center"/>
              <w:rPr>
                <w:rFonts w:ascii="宋体" w:cs="宋体"/>
                <w:color w:val="auto"/>
                <w:szCs w:val="21"/>
              </w:rPr>
            </w:pPr>
          </w:p>
        </w:tc>
        <w:tc>
          <w:tcPr>
            <w:tcW w:w="777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50"/>
              <w:ind w:left="13" w:right="97" w:hanging="12" w:hangingChars="6"/>
              <w:jc w:val="left"/>
              <w:rPr>
                <w:rFonts w:ascii="宋体" w:hAnsi="宋体"/>
                <w:bCs/>
                <w:color w:val="auto"/>
              </w:rPr>
            </w:pPr>
            <w:r>
              <w:rPr>
                <w:rFonts w:hint="eastAsia" w:ascii="宋体" w:hAnsi="宋体"/>
                <w:color w:val="auto"/>
              </w:rPr>
              <w:t>（一）质量控制：10分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078" w:type="dxa"/>
            <w:gridSpan w:val="3"/>
            <w:vMerge w:val="continue"/>
            <w:tcBorders>
              <w:left w:val="single" w:color="auto" w:sz="4" w:space="0"/>
              <w:right w:val="single" w:color="auto" w:sz="4" w:space="0"/>
            </w:tcBorders>
            <w:vAlign w:val="center"/>
          </w:tcPr>
          <w:p>
            <w:pPr>
              <w:spacing w:line="360" w:lineRule="auto"/>
              <w:rPr>
                <w:rFonts w:ascii="宋体" w:hAnsi="宋体"/>
                <w:color w:val="auto"/>
              </w:rPr>
            </w:pPr>
          </w:p>
        </w:tc>
        <w:tc>
          <w:tcPr>
            <w:tcW w:w="1470" w:type="dxa"/>
            <w:vMerge w:val="continue"/>
            <w:tcBorders>
              <w:left w:val="single" w:color="auto" w:sz="4" w:space="0"/>
              <w:right w:val="single" w:color="auto" w:sz="4" w:space="0"/>
            </w:tcBorders>
            <w:vAlign w:val="center"/>
          </w:tcPr>
          <w:p>
            <w:pPr>
              <w:jc w:val="center"/>
              <w:rPr>
                <w:rFonts w:ascii="宋体" w:cs="宋体"/>
                <w:color w:val="auto"/>
                <w:szCs w:val="21"/>
              </w:rPr>
            </w:pPr>
          </w:p>
        </w:tc>
        <w:tc>
          <w:tcPr>
            <w:tcW w:w="777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50"/>
              <w:ind w:left="13" w:right="97" w:hanging="12" w:hangingChars="6"/>
              <w:jc w:val="left"/>
              <w:rPr>
                <w:rFonts w:ascii="宋体" w:hAnsi="宋体"/>
                <w:color w:val="auto"/>
              </w:rPr>
            </w:pPr>
            <w:r>
              <w:rPr>
                <w:rFonts w:hint="eastAsia" w:ascii="宋体" w:hAnsi="宋体"/>
                <w:color w:val="auto"/>
              </w:rPr>
              <w:t>1、原材料、构配件、设备质量控制措施；0-2分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078" w:type="dxa"/>
            <w:gridSpan w:val="3"/>
            <w:vMerge w:val="continue"/>
            <w:tcBorders>
              <w:left w:val="single" w:color="auto" w:sz="4" w:space="0"/>
              <w:right w:val="single" w:color="auto" w:sz="4" w:space="0"/>
            </w:tcBorders>
            <w:vAlign w:val="center"/>
          </w:tcPr>
          <w:p>
            <w:pPr>
              <w:spacing w:line="360" w:lineRule="auto"/>
              <w:rPr>
                <w:rFonts w:ascii="宋体" w:hAnsi="宋体"/>
                <w:color w:val="auto"/>
              </w:rPr>
            </w:pPr>
          </w:p>
        </w:tc>
        <w:tc>
          <w:tcPr>
            <w:tcW w:w="1470" w:type="dxa"/>
            <w:vMerge w:val="continue"/>
            <w:tcBorders>
              <w:left w:val="single" w:color="auto" w:sz="4" w:space="0"/>
              <w:right w:val="single" w:color="auto" w:sz="4" w:space="0"/>
            </w:tcBorders>
            <w:vAlign w:val="center"/>
          </w:tcPr>
          <w:p>
            <w:pPr>
              <w:jc w:val="center"/>
              <w:rPr>
                <w:rFonts w:ascii="宋体" w:cs="宋体"/>
                <w:color w:val="auto"/>
                <w:szCs w:val="21"/>
              </w:rPr>
            </w:pPr>
          </w:p>
        </w:tc>
        <w:tc>
          <w:tcPr>
            <w:tcW w:w="7775" w:type="dxa"/>
            <w:gridSpan w:val="3"/>
            <w:tcBorders>
              <w:top w:val="single" w:color="auto" w:sz="4" w:space="0"/>
              <w:left w:val="single" w:color="auto" w:sz="4" w:space="0"/>
              <w:bottom w:val="single" w:color="auto" w:sz="4" w:space="0"/>
              <w:right w:val="single" w:color="auto" w:sz="4" w:space="0"/>
            </w:tcBorders>
            <w:vAlign w:val="center"/>
          </w:tcPr>
          <w:p>
            <w:pPr>
              <w:pStyle w:val="23"/>
              <w:spacing w:line="360" w:lineRule="auto"/>
              <w:jc w:val="left"/>
              <w:rPr>
                <w:rFonts w:ascii="宋体" w:hAnsi="宋体"/>
                <w:color w:val="auto"/>
              </w:rPr>
            </w:pPr>
            <w:r>
              <w:rPr>
                <w:rFonts w:hint="eastAsia" w:ascii="宋体" w:hAnsi="宋体"/>
                <w:color w:val="auto"/>
              </w:rPr>
              <w:t>2、质量事前控制措施；0-2分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078" w:type="dxa"/>
            <w:gridSpan w:val="3"/>
            <w:vMerge w:val="continue"/>
            <w:tcBorders>
              <w:left w:val="single" w:color="auto" w:sz="4" w:space="0"/>
              <w:right w:val="single" w:color="auto" w:sz="4" w:space="0"/>
            </w:tcBorders>
            <w:vAlign w:val="center"/>
          </w:tcPr>
          <w:p>
            <w:pPr>
              <w:spacing w:line="360" w:lineRule="auto"/>
              <w:rPr>
                <w:rFonts w:ascii="宋体" w:hAnsi="宋体"/>
                <w:color w:val="auto"/>
              </w:rPr>
            </w:pPr>
          </w:p>
        </w:tc>
        <w:tc>
          <w:tcPr>
            <w:tcW w:w="1470" w:type="dxa"/>
            <w:vMerge w:val="continue"/>
            <w:tcBorders>
              <w:left w:val="single" w:color="auto" w:sz="4" w:space="0"/>
              <w:right w:val="single" w:color="auto" w:sz="4" w:space="0"/>
            </w:tcBorders>
            <w:vAlign w:val="center"/>
          </w:tcPr>
          <w:p>
            <w:pPr>
              <w:jc w:val="center"/>
              <w:rPr>
                <w:rFonts w:ascii="宋体" w:cs="宋体"/>
                <w:color w:val="auto"/>
                <w:szCs w:val="21"/>
              </w:rPr>
            </w:pPr>
          </w:p>
        </w:tc>
        <w:tc>
          <w:tcPr>
            <w:tcW w:w="7775" w:type="dxa"/>
            <w:gridSpan w:val="3"/>
            <w:tcBorders>
              <w:top w:val="single" w:color="auto" w:sz="4" w:space="0"/>
              <w:left w:val="single" w:color="auto" w:sz="4" w:space="0"/>
              <w:bottom w:val="single" w:color="auto" w:sz="4" w:space="0"/>
              <w:right w:val="single" w:color="auto" w:sz="4" w:space="0"/>
            </w:tcBorders>
            <w:vAlign w:val="center"/>
          </w:tcPr>
          <w:p>
            <w:pPr>
              <w:pStyle w:val="23"/>
              <w:spacing w:line="360" w:lineRule="auto"/>
              <w:jc w:val="left"/>
              <w:rPr>
                <w:rFonts w:ascii="宋体" w:hAnsi="宋体"/>
                <w:color w:val="auto"/>
              </w:rPr>
            </w:pPr>
            <w:r>
              <w:rPr>
                <w:rFonts w:hint="eastAsia" w:ascii="宋体" w:hAnsi="宋体"/>
                <w:color w:val="auto"/>
              </w:rPr>
              <w:t>3、质量事中控制措施；0-2分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078" w:type="dxa"/>
            <w:gridSpan w:val="3"/>
            <w:vMerge w:val="continue"/>
            <w:tcBorders>
              <w:left w:val="single" w:color="auto" w:sz="4" w:space="0"/>
              <w:right w:val="single" w:color="auto" w:sz="4" w:space="0"/>
            </w:tcBorders>
            <w:vAlign w:val="center"/>
          </w:tcPr>
          <w:p>
            <w:pPr>
              <w:spacing w:line="360" w:lineRule="auto"/>
              <w:rPr>
                <w:rFonts w:ascii="宋体" w:hAnsi="宋体"/>
                <w:color w:val="auto"/>
              </w:rPr>
            </w:pPr>
          </w:p>
        </w:tc>
        <w:tc>
          <w:tcPr>
            <w:tcW w:w="1470" w:type="dxa"/>
            <w:vMerge w:val="continue"/>
            <w:tcBorders>
              <w:left w:val="single" w:color="auto" w:sz="4" w:space="0"/>
              <w:right w:val="single" w:color="auto" w:sz="4" w:space="0"/>
            </w:tcBorders>
            <w:vAlign w:val="center"/>
          </w:tcPr>
          <w:p>
            <w:pPr>
              <w:jc w:val="center"/>
              <w:rPr>
                <w:rFonts w:ascii="宋体" w:cs="宋体"/>
                <w:color w:val="auto"/>
                <w:szCs w:val="21"/>
              </w:rPr>
            </w:pPr>
          </w:p>
        </w:tc>
        <w:tc>
          <w:tcPr>
            <w:tcW w:w="7775" w:type="dxa"/>
            <w:gridSpan w:val="3"/>
            <w:tcBorders>
              <w:top w:val="single" w:color="auto" w:sz="4" w:space="0"/>
              <w:left w:val="single" w:color="auto" w:sz="4" w:space="0"/>
              <w:bottom w:val="single" w:color="auto" w:sz="4" w:space="0"/>
              <w:right w:val="single" w:color="auto" w:sz="4" w:space="0"/>
            </w:tcBorders>
            <w:vAlign w:val="center"/>
          </w:tcPr>
          <w:p>
            <w:pPr>
              <w:pStyle w:val="23"/>
              <w:spacing w:line="360" w:lineRule="auto"/>
              <w:jc w:val="left"/>
              <w:rPr>
                <w:rFonts w:ascii="宋体" w:hAnsi="宋体"/>
                <w:color w:val="auto"/>
              </w:rPr>
            </w:pPr>
            <w:r>
              <w:rPr>
                <w:rFonts w:hint="eastAsia" w:ascii="宋体" w:hAnsi="宋体"/>
                <w:color w:val="auto"/>
              </w:rPr>
              <w:t>4、质量事后控制措施；0-2分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078" w:type="dxa"/>
            <w:gridSpan w:val="3"/>
            <w:vMerge w:val="continue"/>
            <w:tcBorders>
              <w:left w:val="single" w:color="auto" w:sz="4" w:space="0"/>
              <w:right w:val="single" w:color="auto" w:sz="4" w:space="0"/>
            </w:tcBorders>
            <w:vAlign w:val="center"/>
          </w:tcPr>
          <w:p>
            <w:pPr>
              <w:spacing w:line="360" w:lineRule="auto"/>
              <w:rPr>
                <w:rFonts w:ascii="宋体" w:hAnsi="宋体"/>
                <w:color w:val="auto"/>
              </w:rPr>
            </w:pPr>
          </w:p>
        </w:tc>
        <w:tc>
          <w:tcPr>
            <w:tcW w:w="1470" w:type="dxa"/>
            <w:vMerge w:val="continue"/>
            <w:tcBorders>
              <w:left w:val="single" w:color="auto" w:sz="4" w:space="0"/>
              <w:right w:val="single" w:color="auto" w:sz="4" w:space="0"/>
            </w:tcBorders>
            <w:vAlign w:val="center"/>
          </w:tcPr>
          <w:p>
            <w:pPr>
              <w:jc w:val="center"/>
              <w:rPr>
                <w:rFonts w:ascii="宋体" w:cs="宋体"/>
                <w:color w:val="auto"/>
                <w:szCs w:val="21"/>
              </w:rPr>
            </w:pPr>
          </w:p>
        </w:tc>
        <w:tc>
          <w:tcPr>
            <w:tcW w:w="7775" w:type="dxa"/>
            <w:gridSpan w:val="3"/>
            <w:tcBorders>
              <w:top w:val="single" w:color="auto" w:sz="4" w:space="0"/>
              <w:left w:val="single" w:color="auto" w:sz="4" w:space="0"/>
              <w:bottom w:val="single" w:color="auto" w:sz="4" w:space="0"/>
              <w:right w:val="single" w:color="auto" w:sz="4" w:space="0"/>
            </w:tcBorders>
            <w:vAlign w:val="center"/>
          </w:tcPr>
          <w:p>
            <w:pPr>
              <w:pStyle w:val="23"/>
              <w:spacing w:line="360" w:lineRule="auto"/>
              <w:jc w:val="left"/>
              <w:rPr>
                <w:rFonts w:ascii="宋体" w:hAnsi="宋体"/>
                <w:color w:val="auto"/>
              </w:rPr>
            </w:pPr>
            <w:r>
              <w:rPr>
                <w:rFonts w:hint="eastAsia" w:ascii="宋体" w:hAnsi="宋体"/>
                <w:color w:val="auto"/>
              </w:rPr>
              <w:t>5、隐蔽验收基本程序；0-1分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078" w:type="dxa"/>
            <w:gridSpan w:val="3"/>
            <w:vMerge w:val="continue"/>
            <w:tcBorders>
              <w:left w:val="single" w:color="auto" w:sz="4" w:space="0"/>
              <w:right w:val="single" w:color="auto" w:sz="4" w:space="0"/>
            </w:tcBorders>
            <w:vAlign w:val="center"/>
          </w:tcPr>
          <w:p>
            <w:pPr>
              <w:spacing w:line="360" w:lineRule="auto"/>
              <w:rPr>
                <w:rFonts w:ascii="宋体" w:hAnsi="宋体"/>
                <w:color w:val="auto"/>
              </w:rPr>
            </w:pPr>
          </w:p>
        </w:tc>
        <w:tc>
          <w:tcPr>
            <w:tcW w:w="1470" w:type="dxa"/>
            <w:vMerge w:val="continue"/>
            <w:tcBorders>
              <w:left w:val="single" w:color="auto" w:sz="4" w:space="0"/>
              <w:right w:val="single" w:color="auto" w:sz="4" w:space="0"/>
            </w:tcBorders>
            <w:vAlign w:val="center"/>
          </w:tcPr>
          <w:p>
            <w:pPr>
              <w:jc w:val="center"/>
              <w:rPr>
                <w:rFonts w:ascii="宋体" w:cs="宋体"/>
                <w:color w:val="auto"/>
                <w:szCs w:val="21"/>
              </w:rPr>
            </w:pPr>
          </w:p>
        </w:tc>
        <w:tc>
          <w:tcPr>
            <w:tcW w:w="7775" w:type="dxa"/>
            <w:gridSpan w:val="3"/>
            <w:tcBorders>
              <w:top w:val="single" w:color="auto" w:sz="4" w:space="0"/>
              <w:left w:val="single" w:color="auto" w:sz="4" w:space="0"/>
              <w:bottom w:val="single" w:color="auto" w:sz="4" w:space="0"/>
              <w:right w:val="single" w:color="auto" w:sz="4" w:space="0"/>
            </w:tcBorders>
            <w:vAlign w:val="center"/>
          </w:tcPr>
          <w:p>
            <w:pPr>
              <w:pStyle w:val="23"/>
              <w:spacing w:line="360" w:lineRule="auto"/>
              <w:jc w:val="left"/>
              <w:rPr>
                <w:rFonts w:ascii="宋体" w:hAnsi="宋体"/>
                <w:color w:val="auto"/>
              </w:rPr>
            </w:pPr>
            <w:r>
              <w:rPr>
                <w:rFonts w:hint="eastAsia" w:ascii="宋体" w:hAnsi="宋体"/>
                <w:color w:val="auto"/>
              </w:rPr>
              <w:t>6、分部、分项工程监理计划要点。0-1分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078" w:type="dxa"/>
            <w:gridSpan w:val="3"/>
            <w:vMerge w:val="continue"/>
            <w:tcBorders>
              <w:left w:val="single" w:color="auto" w:sz="4" w:space="0"/>
              <w:right w:val="single" w:color="auto" w:sz="4" w:space="0"/>
            </w:tcBorders>
            <w:vAlign w:val="center"/>
          </w:tcPr>
          <w:p>
            <w:pPr>
              <w:spacing w:line="360" w:lineRule="auto"/>
              <w:rPr>
                <w:rFonts w:ascii="宋体" w:hAnsi="宋体"/>
                <w:color w:val="auto"/>
              </w:rPr>
            </w:pPr>
          </w:p>
        </w:tc>
        <w:tc>
          <w:tcPr>
            <w:tcW w:w="1470" w:type="dxa"/>
            <w:vMerge w:val="continue"/>
            <w:tcBorders>
              <w:left w:val="single" w:color="auto" w:sz="4" w:space="0"/>
              <w:right w:val="single" w:color="auto" w:sz="4" w:space="0"/>
            </w:tcBorders>
            <w:vAlign w:val="center"/>
          </w:tcPr>
          <w:p>
            <w:pPr>
              <w:jc w:val="center"/>
              <w:rPr>
                <w:rFonts w:ascii="宋体" w:cs="宋体"/>
                <w:color w:val="auto"/>
                <w:szCs w:val="21"/>
              </w:rPr>
            </w:pPr>
          </w:p>
        </w:tc>
        <w:tc>
          <w:tcPr>
            <w:tcW w:w="777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50"/>
              <w:ind w:left="13" w:right="97" w:hanging="12" w:hangingChars="6"/>
              <w:jc w:val="left"/>
              <w:rPr>
                <w:rFonts w:ascii="宋体" w:hAnsi="宋体"/>
                <w:color w:val="auto"/>
              </w:rPr>
            </w:pPr>
            <w:r>
              <w:rPr>
                <w:rFonts w:hint="eastAsia" w:ascii="宋体" w:hAnsi="宋体"/>
                <w:color w:val="auto"/>
              </w:rPr>
              <w:t>（二）进度控制措施：4分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078" w:type="dxa"/>
            <w:gridSpan w:val="3"/>
            <w:vMerge w:val="continue"/>
            <w:tcBorders>
              <w:left w:val="single" w:color="auto" w:sz="4" w:space="0"/>
              <w:right w:val="single" w:color="auto" w:sz="4" w:space="0"/>
            </w:tcBorders>
            <w:vAlign w:val="center"/>
          </w:tcPr>
          <w:p>
            <w:pPr>
              <w:spacing w:line="360" w:lineRule="auto"/>
              <w:rPr>
                <w:rFonts w:ascii="宋体" w:hAnsi="宋体"/>
                <w:color w:val="auto"/>
              </w:rPr>
            </w:pPr>
          </w:p>
        </w:tc>
        <w:tc>
          <w:tcPr>
            <w:tcW w:w="1470" w:type="dxa"/>
            <w:vMerge w:val="continue"/>
            <w:tcBorders>
              <w:left w:val="single" w:color="auto" w:sz="4" w:space="0"/>
              <w:right w:val="single" w:color="auto" w:sz="4" w:space="0"/>
            </w:tcBorders>
            <w:vAlign w:val="center"/>
          </w:tcPr>
          <w:p>
            <w:pPr>
              <w:jc w:val="center"/>
              <w:rPr>
                <w:rFonts w:ascii="宋体" w:cs="宋体"/>
                <w:color w:val="auto"/>
                <w:szCs w:val="21"/>
              </w:rPr>
            </w:pPr>
          </w:p>
        </w:tc>
        <w:tc>
          <w:tcPr>
            <w:tcW w:w="7775" w:type="dxa"/>
            <w:gridSpan w:val="3"/>
            <w:tcBorders>
              <w:top w:val="single" w:color="auto" w:sz="4" w:space="0"/>
              <w:left w:val="single" w:color="auto" w:sz="4" w:space="0"/>
              <w:bottom w:val="single" w:color="auto" w:sz="4" w:space="0"/>
              <w:right w:val="single" w:color="auto" w:sz="4" w:space="0"/>
            </w:tcBorders>
            <w:vAlign w:val="center"/>
          </w:tcPr>
          <w:p>
            <w:pPr>
              <w:pStyle w:val="23"/>
              <w:spacing w:line="360" w:lineRule="auto"/>
              <w:jc w:val="left"/>
              <w:rPr>
                <w:rFonts w:ascii="宋体" w:hAnsi="宋体"/>
                <w:color w:val="auto"/>
              </w:rPr>
            </w:pPr>
            <w:r>
              <w:rPr>
                <w:rFonts w:hint="eastAsia" w:ascii="宋体" w:hAnsi="宋体"/>
                <w:color w:val="auto"/>
              </w:rPr>
              <w:t>1、进度控制的监理工作内容；0-1分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078" w:type="dxa"/>
            <w:gridSpan w:val="3"/>
            <w:vMerge w:val="continue"/>
            <w:tcBorders>
              <w:left w:val="single" w:color="auto" w:sz="4" w:space="0"/>
              <w:right w:val="single" w:color="auto" w:sz="4" w:space="0"/>
            </w:tcBorders>
            <w:vAlign w:val="center"/>
          </w:tcPr>
          <w:p>
            <w:pPr>
              <w:spacing w:line="360" w:lineRule="auto"/>
              <w:rPr>
                <w:rFonts w:ascii="宋体" w:hAnsi="宋体"/>
                <w:color w:val="auto"/>
              </w:rPr>
            </w:pPr>
          </w:p>
        </w:tc>
        <w:tc>
          <w:tcPr>
            <w:tcW w:w="1470" w:type="dxa"/>
            <w:vMerge w:val="continue"/>
            <w:tcBorders>
              <w:left w:val="single" w:color="auto" w:sz="4" w:space="0"/>
              <w:right w:val="single" w:color="auto" w:sz="4" w:space="0"/>
            </w:tcBorders>
            <w:vAlign w:val="center"/>
          </w:tcPr>
          <w:p>
            <w:pPr>
              <w:jc w:val="center"/>
              <w:rPr>
                <w:rFonts w:ascii="宋体" w:cs="宋体"/>
                <w:color w:val="auto"/>
                <w:szCs w:val="21"/>
              </w:rPr>
            </w:pPr>
          </w:p>
        </w:tc>
        <w:tc>
          <w:tcPr>
            <w:tcW w:w="7775" w:type="dxa"/>
            <w:gridSpan w:val="3"/>
            <w:tcBorders>
              <w:top w:val="single" w:color="auto" w:sz="4" w:space="0"/>
              <w:left w:val="single" w:color="auto" w:sz="4" w:space="0"/>
              <w:bottom w:val="single" w:color="auto" w:sz="4" w:space="0"/>
              <w:right w:val="single" w:color="auto" w:sz="4" w:space="0"/>
            </w:tcBorders>
            <w:vAlign w:val="center"/>
          </w:tcPr>
          <w:p>
            <w:pPr>
              <w:pStyle w:val="23"/>
              <w:spacing w:line="360" w:lineRule="auto"/>
              <w:jc w:val="left"/>
              <w:rPr>
                <w:rFonts w:ascii="宋体" w:hAnsi="宋体"/>
                <w:color w:val="auto"/>
              </w:rPr>
            </w:pPr>
            <w:r>
              <w:rPr>
                <w:rFonts w:hint="eastAsia" w:ascii="宋体" w:hAnsi="宋体"/>
                <w:color w:val="auto"/>
              </w:rPr>
              <w:t>2、进度控制的监理工作原则、方法和程序；0-2分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078" w:type="dxa"/>
            <w:gridSpan w:val="3"/>
            <w:vMerge w:val="continue"/>
            <w:tcBorders>
              <w:left w:val="single" w:color="auto" w:sz="4" w:space="0"/>
              <w:right w:val="single" w:color="auto" w:sz="4" w:space="0"/>
            </w:tcBorders>
            <w:vAlign w:val="center"/>
          </w:tcPr>
          <w:p>
            <w:pPr>
              <w:spacing w:line="360" w:lineRule="auto"/>
              <w:rPr>
                <w:rFonts w:ascii="宋体" w:hAnsi="宋体"/>
                <w:color w:val="auto"/>
              </w:rPr>
            </w:pPr>
          </w:p>
        </w:tc>
        <w:tc>
          <w:tcPr>
            <w:tcW w:w="1470" w:type="dxa"/>
            <w:vMerge w:val="continue"/>
            <w:tcBorders>
              <w:left w:val="single" w:color="auto" w:sz="4" w:space="0"/>
              <w:right w:val="single" w:color="auto" w:sz="4" w:space="0"/>
            </w:tcBorders>
            <w:vAlign w:val="center"/>
          </w:tcPr>
          <w:p>
            <w:pPr>
              <w:jc w:val="center"/>
              <w:rPr>
                <w:rFonts w:ascii="宋体" w:cs="宋体"/>
                <w:color w:val="auto"/>
                <w:szCs w:val="21"/>
              </w:rPr>
            </w:pPr>
          </w:p>
        </w:tc>
        <w:tc>
          <w:tcPr>
            <w:tcW w:w="7775" w:type="dxa"/>
            <w:gridSpan w:val="3"/>
            <w:tcBorders>
              <w:top w:val="single" w:color="auto" w:sz="4" w:space="0"/>
              <w:left w:val="single" w:color="auto" w:sz="4" w:space="0"/>
              <w:bottom w:val="single" w:color="auto" w:sz="4" w:space="0"/>
              <w:right w:val="single" w:color="auto" w:sz="4" w:space="0"/>
            </w:tcBorders>
            <w:vAlign w:val="center"/>
          </w:tcPr>
          <w:p>
            <w:pPr>
              <w:pStyle w:val="23"/>
              <w:spacing w:line="360" w:lineRule="auto"/>
              <w:jc w:val="left"/>
              <w:rPr>
                <w:rFonts w:ascii="宋体" w:hAnsi="宋体"/>
                <w:color w:val="auto"/>
              </w:rPr>
            </w:pPr>
            <w:r>
              <w:rPr>
                <w:rFonts w:hint="eastAsia" w:ascii="宋体" w:hAnsi="宋体"/>
                <w:color w:val="auto"/>
              </w:rPr>
              <w:t>3、进度控制的监理工作措施。0-1分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078" w:type="dxa"/>
            <w:gridSpan w:val="3"/>
            <w:vMerge w:val="continue"/>
            <w:tcBorders>
              <w:left w:val="single" w:color="auto" w:sz="4" w:space="0"/>
              <w:right w:val="single" w:color="auto" w:sz="4" w:space="0"/>
            </w:tcBorders>
            <w:vAlign w:val="center"/>
          </w:tcPr>
          <w:p>
            <w:pPr>
              <w:spacing w:line="360" w:lineRule="auto"/>
              <w:rPr>
                <w:rFonts w:ascii="宋体" w:hAnsi="宋体"/>
                <w:color w:val="auto"/>
              </w:rPr>
            </w:pPr>
          </w:p>
        </w:tc>
        <w:tc>
          <w:tcPr>
            <w:tcW w:w="1470" w:type="dxa"/>
            <w:vMerge w:val="continue"/>
            <w:tcBorders>
              <w:left w:val="single" w:color="auto" w:sz="4" w:space="0"/>
              <w:right w:val="single" w:color="auto" w:sz="4" w:space="0"/>
            </w:tcBorders>
            <w:vAlign w:val="center"/>
          </w:tcPr>
          <w:p>
            <w:pPr>
              <w:jc w:val="center"/>
              <w:rPr>
                <w:rFonts w:ascii="宋体" w:cs="宋体"/>
                <w:color w:val="auto"/>
                <w:szCs w:val="21"/>
              </w:rPr>
            </w:pPr>
          </w:p>
        </w:tc>
        <w:tc>
          <w:tcPr>
            <w:tcW w:w="7775" w:type="dxa"/>
            <w:gridSpan w:val="3"/>
            <w:tcBorders>
              <w:top w:val="single" w:color="auto" w:sz="4" w:space="0"/>
              <w:left w:val="single" w:color="auto" w:sz="4" w:space="0"/>
              <w:bottom w:val="single" w:color="auto" w:sz="4" w:space="0"/>
              <w:right w:val="single" w:color="auto" w:sz="4" w:space="0"/>
            </w:tcBorders>
            <w:vAlign w:val="center"/>
          </w:tcPr>
          <w:p>
            <w:pPr>
              <w:pStyle w:val="23"/>
              <w:spacing w:line="360" w:lineRule="auto"/>
              <w:jc w:val="left"/>
              <w:rPr>
                <w:rFonts w:ascii="宋体" w:hAnsi="宋体"/>
                <w:color w:val="auto"/>
              </w:rPr>
            </w:pPr>
            <w:r>
              <w:rPr>
                <w:rFonts w:hint="eastAsia" w:ascii="宋体" w:hAnsi="宋体"/>
                <w:color w:val="auto"/>
              </w:rPr>
              <w:t>（三）造价控制措施：3分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078" w:type="dxa"/>
            <w:gridSpan w:val="3"/>
            <w:vMerge w:val="continue"/>
            <w:tcBorders>
              <w:left w:val="single" w:color="auto" w:sz="4" w:space="0"/>
              <w:right w:val="single" w:color="auto" w:sz="4" w:space="0"/>
            </w:tcBorders>
            <w:vAlign w:val="center"/>
          </w:tcPr>
          <w:p>
            <w:pPr>
              <w:spacing w:line="360" w:lineRule="auto"/>
              <w:rPr>
                <w:rFonts w:ascii="宋体" w:hAnsi="宋体"/>
                <w:color w:val="auto"/>
              </w:rPr>
            </w:pPr>
          </w:p>
        </w:tc>
        <w:tc>
          <w:tcPr>
            <w:tcW w:w="1470" w:type="dxa"/>
            <w:vMerge w:val="continue"/>
            <w:tcBorders>
              <w:left w:val="single" w:color="auto" w:sz="4" w:space="0"/>
              <w:right w:val="single" w:color="auto" w:sz="4" w:space="0"/>
            </w:tcBorders>
            <w:vAlign w:val="center"/>
          </w:tcPr>
          <w:p>
            <w:pPr>
              <w:jc w:val="center"/>
              <w:rPr>
                <w:rFonts w:ascii="宋体" w:cs="宋体"/>
                <w:color w:val="auto"/>
                <w:szCs w:val="21"/>
              </w:rPr>
            </w:pPr>
          </w:p>
        </w:tc>
        <w:tc>
          <w:tcPr>
            <w:tcW w:w="7775" w:type="dxa"/>
            <w:gridSpan w:val="3"/>
            <w:tcBorders>
              <w:top w:val="single" w:color="auto" w:sz="4" w:space="0"/>
              <w:left w:val="single" w:color="auto" w:sz="4" w:space="0"/>
              <w:bottom w:val="single" w:color="auto" w:sz="4" w:space="0"/>
              <w:right w:val="single" w:color="auto" w:sz="4" w:space="0"/>
            </w:tcBorders>
            <w:vAlign w:val="center"/>
          </w:tcPr>
          <w:p>
            <w:pPr>
              <w:pStyle w:val="23"/>
              <w:spacing w:line="360" w:lineRule="auto"/>
              <w:jc w:val="left"/>
              <w:rPr>
                <w:rFonts w:ascii="宋体" w:hAnsi="宋体"/>
                <w:color w:val="auto"/>
              </w:rPr>
            </w:pPr>
            <w:r>
              <w:rPr>
                <w:rFonts w:hint="eastAsia" w:ascii="宋体" w:hAnsi="宋体"/>
                <w:color w:val="auto"/>
              </w:rPr>
              <w:t>1、造价控制的监理工作内容；0-0.5分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078" w:type="dxa"/>
            <w:gridSpan w:val="3"/>
            <w:vMerge w:val="continue"/>
            <w:tcBorders>
              <w:left w:val="single" w:color="auto" w:sz="4" w:space="0"/>
              <w:right w:val="single" w:color="auto" w:sz="4" w:space="0"/>
            </w:tcBorders>
            <w:vAlign w:val="center"/>
          </w:tcPr>
          <w:p>
            <w:pPr>
              <w:spacing w:line="360" w:lineRule="auto"/>
              <w:rPr>
                <w:rFonts w:ascii="宋体" w:hAnsi="宋体"/>
                <w:color w:val="auto"/>
              </w:rPr>
            </w:pPr>
          </w:p>
        </w:tc>
        <w:tc>
          <w:tcPr>
            <w:tcW w:w="1470" w:type="dxa"/>
            <w:vMerge w:val="continue"/>
            <w:tcBorders>
              <w:left w:val="single" w:color="auto" w:sz="4" w:space="0"/>
              <w:right w:val="single" w:color="auto" w:sz="4" w:space="0"/>
            </w:tcBorders>
            <w:vAlign w:val="center"/>
          </w:tcPr>
          <w:p>
            <w:pPr>
              <w:jc w:val="center"/>
              <w:rPr>
                <w:rFonts w:ascii="宋体" w:cs="宋体"/>
                <w:color w:val="auto"/>
                <w:szCs w:val="21"/>
              </w:rPr>
            </w:pPr>
          </w:p>
        </w:tc>
        <w:tc>
          <w:tcPr>
            <w:tcW w:w="7775" w:type="dxa"/>
            <w:gridSpan w:val="3"/>
            <w:tcBorders>
              <w:top w:val="single" w:color="auto" w:sz="4" w:space="0"/>
              <w:left w:val="single" w:color="auto" w:sz="4" w:space="0"/>
              <w:bottom w:val="single" w:color="auto" w:sz="4" w:space="0"/>
              <w:right w:val="single" w:color="auto" w:sz="4" w:space="0"/>
            </w:tcBorders>
            <w:vAlign w:val="center"/>
          </w:tcPr>
          <w:p>
            <w:pPr>
              <w:pStyle w:val="23"/>
              <w:spacing w:line="360" w:lineRule="auto"/>
              <w:jc w:val="left"/>
              <w:rPr>
                <w:rFonts w:ascii="宋体" w:hAnsi="宋体"/>
                <w:color w:val="auto"/>
              </w:rPr>
            </w:pPr>
            <w:r>
              <w:rPr>
                <w:rFonts w:hint="eastAsia" w:ascii="宋体" w:hAnsi="宋体"/>
                <w:color w:val="auto"/>
              </w:rPr>
              <w:t>2、造价控制的监理工作原则、方法和程序；0-1分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078" w:type="dxa"/>
            <w:gridSpan w:val="3"/>
            <w:vMerge w:val="continue"/>
            <w:tcBorders>
              <w:left w:val="single" w:color="auto" w:sz="4" w:space="0"/>
              <w:right w:val="single" w:color="auto" w:sz="4" w:space="0"/>
            </w:tcBorders>
            <w:vAlign w:val="center"/>
          </w:tcPr>
          <w:p>
            <w:pPr>
              <w:spacing w:line="360" w:lineRule="auto"/>
              <w:rPr>
                <w:rFonts w:ascii="宋体" w:hAnsi="宋体"/>
                <w:color w:val="auto"/>
              </w:rPr>
            </w:pPr>
          </w:p>
        </w:tc>
        <w:tc>
          <w:tcPr>
            <w:tcW w:w="1470" w:type="dxa"/>
            <w:vMerge w:val="continue"/>
            <w:tcBorders>
              <w:left w:val="single" w:color="auto" w:sz="4" w:space="0"/>
              <w:right w:val="single" w:color="auto" w:sz="4" w:space="0"/>
            </w:tcBorders>
            <w:vAlign w:val="center"/>
          </w:tcPr>
          <w:p>
            <w:pPr>
              <w:jc w:val="center"/>
              <w:rPr>
                <w:rFonts w:ascii="宋体" w:cs="宋体"/>
                <w:color w:val="auto"/>
                <w:szCs w:val="21"/>
              </w:rPr>
            </w:pPr>
          </w:p>
        </w:tc>
        <w:tc>
          <w:tcPr>
            <w:tcW w:w="7775" w:type="dxa"/>
            <w:gridSpan w:val="3"/>
            <w:tcBorders>
              <w:top w:val="single" w:color="auto" w:sz="4" w:space="0"/>
              <w:left w:val="single" w:color="auto" w:sz="4" w:space="0"/>
              <w:bottom w:val="single" w:color="auto" w:sz="4" w:space="0"/>
              <w:right w:val="single" w:color="auto" w:sz="4" w:space="0"/>
            </w:tcBorders>
            <w:vAlign w:val="center"/>
          </w:tcPr>
          <w:p>
            <w:pPr>
              <w:pStyle w:val="23"/>
              <w:spacing w:line="360" w:lineRule="auto"/>
              <w:jc w:val="left"/>
              <w:rPr>
                <w:rFonts w:ascii="宋体" w:hAnsi="宋体"/>
                <w:color w:val="auto"/>
              </w:rPr>
            </w:pPr>
            <w:r>
              <w:rPr>
                <w:rFonts w:hint="eastAsia" w:ascii="宋体" w:hAnsi="宋体"/>
                <w:color w:val="auto"/>
              </w:rPr>
              <w:t>3、造价控制的监理工作措施；0-1分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078" w:type="dxa"/>
            <w:gridSpan w:val="3"/>
            <w:vMerge w:val="continue"/>
            <w:tcBorders>
              <w:left w:val="single" w:color="auto" w:sz="4" w:space="0"/>
              <w:right w:val="single" w:color="auto" w:sz="4" w:space="0"/>
            </w:tcBorders>
            <w:vAlign w:val="center"/>
          </w:tcPr>
          <w:p>
            <w:pPr>
              <w:spacing w:line="360" w:lineRule="auto"/>
              <w:rPr>
                <w:rFonts w:ascii="宋体" w:hAnsi="宋体"/>
                <w:color w:val="auto"/>
              </w:rPr>
            </w:pPr>
          </w:p>
        </w:tc>
        <w:tc>
          <w:tcPr>
            <w:tcW w:w="1470" w:type="dxa"/>
            <w:vMerge w:val="continue"/>
            <w:tcBorders>
              <w:left w:val="single" w:color="auto" w:sz="4" w:space="0"/>
              <w:right w:val="single" w:color="auto" w:sz="4" w:space="0"/>
            </w:tcBorders>
            <w:vAlign w:val="center"/>
          </w:tcPr>
          <w:p>
            <w:pPr>
              <w:jc w:val="center"/>
              <w:rPr>
                <w:rFonts w:ascii="宋体" w:cs="宋体"/>
                <w:color w:val="auto"/>
                <w:szCs w:val="21"/>
              </w:rPr>
            </w:pPr>
          </w:p>
        </w:tc>
        <w:tc>
          <w:tcPr>
            <w:tcW w:w="7775" w:type="dxa"/>
            <w:gridSpan w:val="3"/>
            <w:tcBorders>
              <w:top w:val="single" w:color="auto" w:sz="4" w:space="0"/>
              <w:left w:val="single" w:color="auto" w:sz="4" w:space="0"/>
              <w:bottom w:val="single" w:color="auto" w:sz="4" w:space="0"/>
              <w:right w:val="single" w:color="auto" w:sz="4" w:space="0"/>
            </w:tcBorders>
            <w:vAlign w:val="center"/>
          </w:tcPr>
          <w:p>
            <w:pPr>
              <w:pStyle w:val="23"/>
              <w:spacing w:line="360" w:lineRule="auto"/>
              <w:jc w:val="left"/>
              <w:rPr>
                <w:rFonts w:ascii="宋体" w:hAnsi="宋体"/>
                <w:color w:val="auto"/>
              </w:rPr>
            </w:pPr>
            <w:r>
              <w:rPr>
                <w:rFonts w:hint="eastAsia" w:ascii="宋体" w:hAnsi="宋体"/>
                <w:color w:val="auto"/>
              </w:rPr>
              <w:t>4、工程变更投资控制、费用、索赔的处理方法。0-0.5分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078" w:type="dxa"/>
            <w:gridSpan w:val="3"/>
            <w:vMerge w:val="continue"/>
            <w:tcBorders>
              <w:left w:val="single" w:color="auto" w:sz="4" w:space="0"/>
              <w:right w:val="single" w:color="auto" w:sz="4" w:space="0"/>
            </w:tcBorders>
            <w:vAlign w:val="center"/>
          </w:tcPr>
          <w:p>
            <w:pPr>
              <w:spacing w:line="360" w:lineRule="auto"/>
              <w:rPr>
                <w:rFonts w:ascii="宋体" w:hAnsi="宋体"/>
                <w:color w:val="auto"/>
              </w:rPr>
            </w:pPr>
          </w:p>
        </w:tc>
        <w:tc>
          <w:tcPr>
            <w:tcW w:w="1470" w:type="dxa"/>
            <w:vMerge w:val="continue"/>
            <w:tcBorders>
              <w:left w:val="single" w:color="auto" w:sz="4" w:space="0"/>
              <w:right w:val="single" w:color="auto" w:sz="4" w:space="0"/>
            </w:tcBorders>
            <w:vAlign w:val="center"/>
          </w:tcPr>
          <w:p>
            <w:pPr>
              <w:jc w:val="center"/>
              <w:rPr>
                <w:rFonts w:ascii="宋体" w:cs="宋体"/>
                <w:color w:val="auto"/>
                <w:szCs w:val="21"/>
              </w:rPr>
            </w:pPr>
          </w:p>
        </w:tc>
        <w:tc>
          <w:tcPr>
            <w:tcW w:w="7775" w:type="dxa"/>
            <w:gridSpan w:val="3"/>
            <w:tcBorders>
              <w:top w:val="single" w:color="auto" w:sz="4" w:space="0"/>
              <w:left w:val="single" w:color="auto" w:sz="4" w:space="0"/>
              <w:bottom w:val="single" w:color="auto" w:sz="4" w:space="0"/>
              <w:right w:val="single" w:color="auto" w:sz="4" w:space="0"/>
            </w:tcBorders>
            <w:vAlign w:val="center"/>
          </w:tcPr>
          <w:p>
            <w:pPr>
              <w:pStyle w:val="23"/>
              <w:spacing w:line="360" w:lineRule="auto"/>
              <w:jc w:val="left"/>
              <w:rPr>
                <w:rFonts w:ascii="宋体" w:hAnsi="宋体"/>
                <w:color w:val="auto"/>
              </w:rPr>
            </w:pPr>
            <w:r>
              <w:rPr>
                <w:rFonts w:hint="eastAsia" w:ascii="宋体" w:hAnsi="宋体"/>
                <w:color w:val="auto"/>
              </w:rPr>
              <w:t>（四）合同和信息管理：4分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078" w:type="dxa"/>
            <w:gridSpan w:val="3"/>
            <w:vMerge w:val="continue"/>
            <w:tcBorders>
              <w:left w:val="single" w:color="auto" w:sz="4" w:space="0"/>
              <w:right w:val="single" w:color="auto" w:sz="4" w:space="0"/>
            </w:tcBorders>
            <w:vAlign w:val="center"/>
          </w:tcPr>
          <w:p>
            <w:pPr>
              <w:spacing w:line="360" w:lineRule="auto"/>
              <w:rPr>
                <w:rFonts w:ascii="宋体" w:hAnsi="宋体"/>
                <w:color w:val="auto"/>
              </w:rPr>
            </w:pPr>
          </w:p>
        </w:tc>
        <w:tc>
          <w:tcPr>
            <w:tcW w:w="1470" w:type="dxa"/>
            <w:vMerge w:val="continue"/>
            <w:tcBorders>
              <w:left w:val="single" w:color="auto" w:sz="4" w:space="0"/>
              <w:right w:val="single" w:color="auto" w:sz="4" w:space="0"/>
            </w:tcBorders>
            <w:vAlign w:val="center"/>
          </w:tcPr>
          <w:p>
            <w:pPr>
              <w:jc w:val="center"/>
              <w:rPr>
                <w:rFonts w:ascii="宋体" w:cs="宋体"/>
                <w:color w:val="auto"/>
                <w:szCs w:val="21"/>
              </w:rPr>
            </w:pPr>
          </w:p>
        </w:tc>
        <w:tc>
          <w:tcPr>
            <w:tcW w:w="7775" w:type="dxa"/>
            <w:gridSpan w:val="3"/>
            <w:tcBorders>
              <w:top w:val="single" w:color="auto" w:sz="4" w:space="0"/>
              <w:left w:val="single" w:color="auto" w:sz="4" w:space="0"/>
              <w:bottom w:val="single" w:color="auto" w:sz="4" w:space="0"/>
              <w:right w:val="single" w:color="auto" w:sz="4" w:space="0"/>
            </w:tcBorders>
            <w:vAlign w:val="center"/>
          </w:tcPr>
          <w:p>
            <w:pPr>
              <w:pStyle w:val="23"/>
              <w:spacing w:line="360" w:lineRule="auto"/>
              <w:jc w:val="left"/>
              <w:rPr>
                <w:rFonts w:ascii="宋体" w:hAnsi="宋体"/>
                <w:color w:val="auto"/>
              </w:rPr>
            </w:pPr>
            <w:r>
              <w:rPr>
                <w:rFonts w:hint="eastAsia" w:ascii="宋体" w:hAnsi="宋体"/>
                <w:color w:val="auto"/>
              </w:rPr>
              <w:t>1、设计变更、恰商和管理措施；0-1分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078" w:type="dxa"/>
            <w:gridSpan w:val="3"/>
            <w:vMerge w:val="continue"/>
            <w:tcBorders>
              <w:left w:val="single" w:color="auto" w:sz="4" w:space="0"/>
              <w:right w:val="single" w:color="auto" w:sz="4" w:space="0"/>
            </w:tcBorders>
            <w:vAlign w:val="center"/>
          </w:tcPr>
          <w:p>
            <w:pPr>
              <w:spacing w:line="360" w:lineRule="auto"/>
              <w:rPr>
                <w:rFonts w:ascii="宋体" w:hAnsi="宋体"/>
                <w:color w:val="auto"/>
              </w:rPr>
            </w:pPr>
          </w:p>
        </w:tc>
        <w:tc>
          <w:tcPr>
            <w:tcW w:w="1470" w:type="dxa"/>
            <w:tcBorders>
              <w:left w:val="single" w:color="auto" w:sz="4" w:space="0"/>
              <w:right w:val="single" w:color="auto" w:sz="4" w:space="0"/>
            </w:tcBorders>
            <w:vAlign w:val="center"/>
          </w:tcPr>
          <w:p>
            <w:pPr>
              <w:jc w:val="center"/>
              <w:rPr>
                <w:rFonts w:ascii="宋体" w:cs="宋体"/>
                <w:color w:val="auto"/>
                <w:szCs w:val="21"/>
              </w:rPr>
            </w:pPr>
          </w:p>
        </w:tc>
        <w:tc>
          <w:tcPr>
            <w:tcW w:w="7775" w:type="dxa"/>
            <w:gridSpan w:val="3"/>
            <w:tcBorders>
              <w:top w:val="single" w:color="auto" w:sz="4" w:space="0"/>
              <w:left w:val="single" w:color="auto" w:sz="4" w:space="0"/>
              <w:bottom w:val="single" w:color="auto" w:sz="4" w:space="0"/>
              <w:right w:val="single" w:color="auto" w:sz="4" w:space="0"/>
            </w:tcBorders>
            <w:vAlign w:val="center"/>
          </w:tcPr>
          <w:p>
            <w:pPr>
              <w:pStyle w:val="23"/>
              <w:spacing w:line="360" w:lineRule="auto"/>
              <w:jc w:val="left"/>
              <w:rPr>
                <w:rFonts w:ascii="宋体" w:hAnsi="宋体"/>
                <w:color w:val="auto"/>
              </w:rPr>
            </w:pPr>
            <w:r>
              <w:rPr>
                <w:rFonts w:hint="eastAsia" w:ascii="宋体" w:hAnsi="宋体"/>
                <w:color w:val="auto"/>
              </w:rPr>
              <w:t>2、工程暂停及复工措施；0-1分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078" w:type="dxa"/>
            <w:gridSpan w:val="3"/>
            <w:vMerge w:val="continue"/>
            <w:tcBorders>
              <w:left w:val="single" w:color="auto" w:sz="4" w:space="0"/>
              <w:right w:val="single" w:color="auto" w:sz="4" w:space="0"/>
            </w:tcBorders>
            <w:vAlign w:val="center"/>
          </w:tcPr>
          <w:p>
            <w:pPr>
              <w:spacing w:line="360" w:lineRule="auto"/>
              <w:rPr>
                <w:rFonts w:ascii="宋体" w:hAnsi="宋体"/>
                <w:color w:val="auto"/>
              </w:rPr>
            </w:pPr>
          </w:p>
        </w:tc>
        <w:tc>
          <w:tcPr>
            <w:tcW w:w="1470" w:type="dxa"/>
            <w:tcBorders>
              <w:left w:val="single" w:color="auto" w:sz="4" w:space="0"/>
              <w:right w:val="single" w:color="auto" w:sz="4" w:space="0"/>
            </w:tcBorders>
            <w:vAlign w:val="center"/>
          </w:tcPr>
          <w:p>
            <w:pPr>
              <w:jc w:val="center"/>
              <w:rPr>
                <w:rFonts w:ascii="宋体" w:cs="宋体"/>
                <w:color w:val="auto"/>
                <w:szCs w:val="21"/>
              </w:rPr>
            </w:pPr>
          </w:p>
        </w:tc>
        <w:tc>
          <w:tcPr>
            <w:tcW w:w="7775" w:type="dxa"/>
            <w:gridSpan w:val="3"/>
            <w:tcBorders>
              <w:top w:val="single" w:color="auto" w:sz="4" w:space="0"/>
              <w:left w:val="single" w:color="auto" w:sz="4" w:space="0"/>
              <w:bottom w:val="single" w:color="auto" w:sz="4" w:space="0"/>
              <w:right w:val="single" w:color="auto" w:sz="4" w:space="0"/>
            </w:tcBorders>
            <w:vAlign w:val="center"/>
          </w:tcPr>
          <w:p>
            <w:pPr>
              <w:pStyle w:val="23"/>
              <w:spacing w:line="360" w:lineRule="auto"/>
              <w:jc w:val="left"/>
              <w:rPr>
                <w:rFonts w:ascii="宋体" w:hAnsi="宋体"/>
                <w:color w:val="auto"/>
              </w:rPr>
            </w:pPr>
            <w:r>
              <w:rPr>
                <w:rFonts w:hint="eastAsia" w:ascii="宋体" w:hAnsi="宋体"/>
                <w:color w:val="auto"/>
              </w:rPr>
              <w:t>3、费用索赔措施；0-0.5分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078" w:type="dxa"/>
            <w:gridSpan w:val="3"/>
            <w:vMerge w:val="continue"/>
            <w:tcBorders>
              <w:left w:val="single" w:color="auto" w:sz="4" w:space="0"/>
              <w:right w:val="single" w:color="auto" w:sz="4" w:space="0"/>
            </w:tcBorders>
            <w:vAlign w:val="center"/>
          </w:tcPr>
          <w:p>
            <w:pPr>
              <w:spacing w:line="360" w:lineRule="auto"/>
              <w:rPr>
                <w:rFonts w:ascii="宋体" w:hAnsi="宋体"/>
                <w:color w:val="auto"/>
              </w:rPr>
            </w:pPr>
          </w:p>
        </w:tc>
        <w:tc>
          <w:tcPr>
            <w:tcW w:w="1470" w:type="dxa"/>
            <w:tcBorders>
              <w:left w:val="single" w:color="auto" w:sz="4" w:space="0"/>
              <w:right w:val="single" w:color="auto" w:sz="4" w:space="0"/>
            </w:tcBorders>
            <w:vAlign w:val="center"/>
          </w:tcPr>
          <w:p>
            <w:pPr>
              <w:jc w:val="center"/>
              <w:rPr>
                <w:rFonts w:ascii="宋体" w:cs="宋体"/>
                <w:color w:val="auto"/>
                <w:szCs w:val="21"/>
              </w:rPr>
            </w:pPr>
          </w:p>
        </w:tc>
        <w:tc>
          <w:tcPr>
            <w:tcW w:w="7775" w:type="dxa"/>
            <w:gridSpan w:val="3"/>
            <w:tcBorders>
              <w:top w:val="single" w:color="auto" w:sz="4" w:space="0"/>
              <w:left w:val="single" w:color="auto" w:sz="4" w:space="0"/>
              <w:bottom w:val="single" w:color="auto" w:sz="4" w:space="0"/>
              <w:right w:val="single" w:color="auto" w:sz="4" w:space="0"/>
            </w:tcBorders>
            <w:vAlign w:val="center"/>
          </w:tcPr>
          <w:p>
            <w:pPr>
              <w:pStyle w:val="23"/>
              <w:spacing w:line="360" w:lineRule="auto"/>
              <w:jc w:val="left"/>
              <w:rPr>
                <w:rFonts w:ascii="宋体" w:hAnsi="宋体"/>
                <w:color w:val="auto"/>
              </w:rPr>
            </w:pPr>
            <w:r>
              <w:rPr>
                <w:rFonts w:hint="eastAsia" w:ascii="宋体" w:hAnsi="宋体"/>
                <w:color w:val="auto"/>
              </w:rPr>
              <w:t>4、合同争议的调解；0-0.5分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078" w:type="dxa"/>
            <w:gridSpan w:val="3"/>
            <w:vMerge w:val="continue"/>
            <w:tcBorders>
              <w:left w:val="single" w:color="auto" w:sz="4" w:space="0"/>
              <w:right w:val="single" w:color="auto" w:sz="4" w:space="0"/>
            </w:tcBorders>
            <w:vAlign w:val="center"/>
          </w:tcPr>
          <w:p>
            <w:pPr>
              <w:spacing w:line="360" w:lineRule="auto"/>
              <w:rPr>
                <w:rFonts w:ascii="宋体" w:hAnsi="宋体"/>
                <w:color w:val="auto"/>
              </w:rPr>
            </w:pPr>
          </w:p>
        </w:tc>
        <w:tc>
          <w:tcPr>
            <w:tcW w:w="1470" w:type="dxa"/>
            <w:tcBorders>
              <w:left w:val="single" w:color="auto" w:sz="4" w:space="0"/>
              <w:right w:val="single" w:color="auto" w:sz="4" w:space="0"/>
            </w:tcBorders>
            <w:vAlign w:val="center"/>
          </w:tcPr>
          <w:p>
            <w:pPr>
              <w:jc w:val="center"/>
              <w:rPr>
                <w:rFonts w:ascii="宋体" w:cs="宋体"/>
                <w:color w:val="auto"/>
                <w:szCs w:val="21"/>
              </w:rPr>
            </w:pPr>
          </w:p>
        </w:tc>
        <w:tc>
          <w:tcPr>
            <w:tcW w:w="7775" w:type="dxa"/>
            <w:gridSpan w:val="3"/>
            <w:tcBorders>
              <w:top w:val="single" w:color="auto" w:sz="4" w:space="0"/>
              <w:left w:val="single" w:color="auto" w:sz="4" w:space="0"/>
              <w:bottom w:val="single" w:color="auto" w:sz="4" w:space="0"/>
              <w:right w:val="single" w:color="auto" w:sz="4" w:space="0"/>
            </w:tcBorders>
            <w:vAlign w:val="center"/>
          </w:tcPr>
          <w:p>
            <w:pPr>
              <w:pStyle w:val="23"/>
              <w:spacing w:line="360" w:lineRule="auto"/>
              <w:jc w:val="left"/>
              <w:rPr>
                <w:rFonts w:ascii="宋体" w:hAnsi="宋体"/>
                <w:color w:val="auto"/>
              </w:rPr>
            </w:pPr>
            <w:r>
              <w:rPr>
                <w:rFonts w:hint="eastAsia" w:ascii="宋体" w:hAnsi="宋体"/>
                <w:color w:val="auto"/>
              </w:rPr>
              <w:t>5、信息资料管理的重点和措施。0-1分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078" w:type="dxa"/>
            <w:gridSpan w:val="3"/>
            <w:vMerge w:val="continue"/>
            <w:tcBorders>
              <w:left w:val="single" w:color="auto" w:sz="4" w:space="0"/>
              <w:right w:val="single" w:color="auto" w:sz="4" w:space="0"/>
            </w:tcBorders>
            <w:vAlign w:val="center"/>
          </w:tcPr>
          <w:p>
            <w:pPr>
              <w:spacing w:line="360" w:lineRule="auto"/>
              <w:rPr>
                <w:rFonts w:ascii="宋体" w:hAnsi="宋体"/>
                <w:color w:val="auto"/>
              </w:rPr>
            </w:pPr>
          </w:p>
        </w:tc>
        <w:tc>
          <w:tcPr>
            <w:tcW w:w="1470" w:type="dxa"/>
            <w:tcBorders>
              <w:left w:val="single" w:color="auto" w:sz="4" w:space="0"/>
              <w:right w:val="single" w:color="auto" w:sz="4" w:space="0"/>
            </w:tcBorders>
            <w:vAlign w:val="center"/>
          </w:tcPr>
          <w:p>
            <w:pPr>
              <w:jc w:val="center"/>
              <w:rPr>
                <w:rFonts w:ascii="宋体" w:cs="宋体"/>
                <w:color w:val="auto"/>
                <w:szCs w:val="21"/>
              </w:rPr>
            </w:pPr>
          </w:p>
        </w:tc>
        <w:tc>
          <w:tcPr>
            <w:tcW w:w="7775" w:type="dxa"/>
            <w:gridSpan w:val="3"/>
            <w:tcBorders>
              <w:top w:val="single" w:color="auto" w:sz="4" w:space="0"/>
              <w:left w:val="single" w:color="auto" w:sz="4" w:space="0"/>
              <w:bottom w:val="single" w:color="auto" w:sz="4" w:space="0"/>
              <w:right w:val="single" w:color="auto" w:sz="4" w:space="0"/>
            </w:tcBorders>
            <w:vAlign w:val="center"/>
          </w:tcPr>
          <w:p>
            <w:pPr>
              <w:pStyle w:val="23"/>
              <w:spacing w:line="360" w:lineRule="auto"/>
              <w:jc w:val="left"/>
              <w:rPr>
                <w:rFonts w:ascii="宋体" w:hAnsi="宋体"/>
                <w:color w:val="auto"/>
              </w:rPr>
            </w:pPr>
            <w:r>
              <w:rPr>
                <w:rFonts w:hint="eastAsia" w:ascii="宋体" w:hAnsi="宋体"/>
                <w:color w:val="auto"/>
              </w:rPr>
              <w:t>（五）安全文明施工措施：4分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078" w:type="dxa"/>
            <w:gridSpan w:val="3"/>
            <w:vMerge w:val="continue"/>
            <w:tcBorders>
              <w:left w:val="single" w:color="auto" w:sz="4" w:space="0"/>
              <w:right w:val="single" w:color="auto" w:sz="4" w:space="0"/>
            </w:tcBorders>
            <w:vAlign w:val="center"/>
          </w:tcPr>
          <w:p>
            <w:pPr>
              <w:spacing w:line="360" w:lineRule="auto"/>
              <w:rPr>
                <w:rFonts w:ascii="宋体" w:hAnsi="宋体"/>
                <w:color w:val="auto"/>
              </w:rPr>
            </w:pPr>
          </w:p>
        </w:tc>
        <w:tc>
          <w:tcPr>
            <w:tcW w:w="1470" w:type="dxa"/>
            <w:tcBorders>
              <w:left w:val="single" w:color="auto" w:sz="4" w:space="0"/>
              <w:right w:val="single" w:color="auto" w:sz="4" w:space="0"/>
            </w:tcBorders>
            <w:vAlign w:val="center"/>
          </w:tcPr>
          <w:p>
            <w:pPr>
              <w:jc w:val="center"/>
              <w:rPr>
                <w:rFonts w:ascii="宋体" w:cs="宋体"/>
                <w:color w:val="auto"/>
                <w:szCs w:val="21"/>
              </w:rPr>
            </w:pPr>
          </w:p>
        </w:tc>
        <w:tc>
          <w:tcPr>
            <w:tcW w:w="7775" w:type="dxa"/>
            <w:gridSpan w:val="3"/>
            <w:tcBorders>
              <w:top w:val="single" w:color="auto" w:sz="4" w:space="0"/>
              <w:left w:val="single" w:color="auto" w:sz="4" w:space="0"/>
              <w:bottom w:val="single" w:color="auto" w:sz="4" w:space="0"/>
              <w:right w:val="single" w:color="auto" w:sz="4" w:space="0"/>
            </w:tcBorders>
            <w:vAlign w:val="center"/>
          </w:tcPr>
          <w:p>
            <w:pPr>
              <w:pStyle w:val="23"/>
              <w:spacing w:line="360" w:lineRule="auto"/>
              <w:jc w:val="left"/>
              <w:rPr>
                <w:rFonts w:ascii="宋体" w:hAnsi="宋体"/>
                <w:color w:val="auto"/>
              </w:rPr>
            </w:pPr>
            <w:r>
              <w:rPr>
                <w:rFonts w:hint="eastAsia" w:ascii="宋体" w:hAnsi="宋体"/>
                <w:color w:val="auto"/>
              </w:rPr>
              <w:t>1、安全文明施工措施；0-2分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078" w:type="dxa"/>
            <w:gridSpan w:val="3"/>
            <w:vMerge w:val="continue"/>
            <w:tcBorders>
              <w:left w:val="single" w:color="auto" w:sz="4" w:space="0"/>
              <w:right w:val="single" w:color="auto" w:sz="4" w:space="0"/>
            </w:tcBorders>
            <w:vAlign w:val="center"/>
          </w:tcPr>
          <w:p>
            <w:pPr>
              <w:spacing w:line="360" w:lineRule="auto"/>
              <w:rPr>
                <w:rFonts w:ascii="宋体" w:hAnsi="宋体"/>
                <w:color w:val="auto"/>
              </w:rPr>
            </w:pPr>
          </w:p>
        </w:tc>
        <w:tc>
          <w:tcPr>
            <w:tcW w:w="1470" w:type="dxa"/>
            <w:tcBorders>
              <w:left w:val="single" w:color="auto" w:sz="4" w:space="0"/>
              <w:right w:val="single" w:color="auto" w:sz="4" w:space="0"/>
            </w:tcBorders>
            <w:vAlign w:val="center"/>
          </w:tcPr>
          <w:p>
            <w:pPr>
              <w:jc w:val="center"/>
              <w:rPr>
                <w:rFonts w:ascii="宋体" w:cs="宋体"/>
                <w:color w:val="auto"/>
                <w:szCs w:val="21"/>
              </w:rPr>
            </w:pPr>
          </w:p>
        </w:tc>
        <w:tc>
          <w:tcPr>
            <w:tcW w:w="7775" w:type="dxa"/>
            <w:gridSpan w:val="3"/>
            <w:tcBorders>
              <w:top w:val="single" w:color="auto" w:sz="4" w:space="0"/>
              <w:left w:val="single" w:color="auto" w:sz="4" w:space="0"/>
              <w:bottom w:val="single" w:color="auto" w:sz="4" w:space="0"/>
              <w:right w:val="single" w:color="auto" w:sz="4" w:space="0"/>
            </w:tcBorders>
            <w:vAlign w:val="center"/>
          </w:tcPr>
          <w:p>
            <w:pPr>
              <w:pStyle w:val="23"/>
              <w:spacing w:line="360" w:lineRule="auto"/>
              <w:jc w:val="left"/>
              <w:rPr>
                <w:rFonts w:ascii="宋体" w:hAnsi="宋体"/>
                <w:color w:val="auto"/>
              </w:rPr>
            </w:pPr>
            <w:r>
              <w:rPr>
                <w:rFonts w:hint="eastAsia" w:ascii="宋体" w:hAnsi="宋体"/>
                <w:color w:val="auto"/>
              </w:rPr>
              <w:t>2、扬尘治理管理措施；0-2分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078" w:type="dxa"/>
            <w:gridSpan w:val="3"/>
            <w:vMerge w:val="continue"/>
            <w:tcBorders>
              <w:left w:val="single" w:color="auto" w:sz="4" w:space="0"/>
              <w:right w:val="single" w:color="auto" w:sz="4" w:space="0"/>
            </w:tcBorders>
            <w:vAlign w:val="center"/>
          </w:tcPr>
          <w:p>
            <w:pPr>
              <w:spacing w:line="360" w:lineRule="auto"/>
              <w:rPr>
                <w:rFonts w:ascii="宋体" w:hAnsi="宋体"/>
                <w:color w:val="auto"/>
              </w:rPr>
            </w:pPr>
          </w:p>
        </w:tc>
        <w:tc>
          <w:tcPr>
            <w:tcW w:w="1470" w:type="dxa"/>
            <w:tcBorders>
              <w:left w:val="single" w:color="auto" w:sz="4" w:space="0"/>
              <w:right w:val="single" w:color="auto" w:sz="4" w:space="0"/>
            </w:tcBorders>
            <w:vAlign w:val="center"/>
          </w:tcPr>
          <w:p>
            <w:pPr>
              <w:jc w:val="center"/>
              <w:rPr>
                <w:rFonts w:ascii="宋体" w:cs="宋体"/>
                <w:color w:val="auto"/>
                <w:szCs w:val="21"/>
              </w:rPr>
            </w:pPr>
          </w:p>
        </w:tc>
        <w:tc>
          <w:tcPr>
            <w:tcW w:w="7775" w:type="dxa"/>
            <w:gridSpan w:val="3"/>
            <w:tcBorders>
              <w:top w:val="single" w:color="auto" w:sz="4" w:space="0"/>
              <w:left w:val="single" w:color="auto" w:sz="4" w:space="0"/>
              <w:bottom w:val="single" w:color="auto" w:sz="4" w:space="0"/>
              <w:right w:val="single" w:color="auto" w:sz="4" w:space="0"/>
            </w:tcBorders>
            <w:vAlign w:val="center"/>
          </w:tcPr>
          <w:p>
            <w:pPr>
              <w:pStyle w:val="23"/>
              <w:spacing w:line="360" w:lineRule="auto"/>
              <w:jc w:val="left"/>
              <w:rPr>
                <w:rFonts w:ascii="宋体" w:hAnsi="宋体"/>
                <w:color w:val="auto"/>
              </w:rPr>
            </w:pPr>
            <w:r>
              <w:rPr>
                <w:rFonts w:hint="eastAsia" w:ascii="宋体" w:hAnsi="宋体"/>
                <w:color w:val="auto"/>
              </w:rPr>
              <w:t>（六）现场旁站监理措施：0-4分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078" w:type="dxa"/>
            <w:gridSpan w:val="3"/>
            <w:vMerge w:val="continue"/>
            <w:tcBorders>
              <w:left w:val="single" w:color="auto" w:sz="4" w:space="0"/>
              <w:right w:val="single" w:color="auto" w:sz="4" w:space="0"/>
            </w:tcBorders>
            <w:vAlign w:val="center"/>
          </w:tcPr>
          <w:p>
            <w:pPr>
              <w:spacing w:line="360" w:lineRule="auto"/>
              <w:rPr>
                <w:rFonts w:ascii="宋体" w:hAnsi="宋体"/>
                <w:color w:val="auto"/>
              </w:rPr>
            </w:pPr>
          </w:p>
        </w:tc>
        <w:tc>
          <w:tcPr>
            <w:tcW w:w="1470" w:type="dxa"/>
            <w:tcBorders>
              <w:left w:val="single" w:color="auto" w:sz="4" w:space="0"/>
              <w:right w:val="single" w:color="auto" w:sz="4" w:space="0"/>
            </w:tcBorders>
            <w:vAlign w:val="center"/>
          </w:tcPr>
          <w:p>
            <w:pPr>
              <w:jc w:val="center"/>
              <w:rPr>
                <w:rFonts w:ascii="宋体" w:cs="宋体"/>
                <w:color w:val="auto"/>
                <w:szCs w:val="21"/>
              </w:rPr>
            </w:pPr>
          </w:p>
        </w:tc>
        <w:tc>
          <w:tcPr>
            <w:tcW w:w="7775" w:type="dxa"/>
            <w:gridSpan w:val="3"/>
            <w:tcBorders>
              <w:top w:val="single" w:color="auto" w:sz="4" w:space="0"/>
              <w:left w:val="single" w:color="auto" w:sz="4" w:space="0"/>
              <w:bottom w:val="single" w:color="auto" w:sz="4" w:space="0"/>
              <w:right w:val="single" w:color="auto" w:sz="4" w:space="0"/>
            </w:tcBorders>
            <w:vAlign w:val="center"/>
          </w:tcPr>
          <w:p>
            <w:pPr>
              <w:pStyle w:val="23"/>
              <w:spacing w:line="360" w:lineRule="auto"/>
              <w:jc w:val="left"/>
              <w:rPr>
                <w:rFonts w:ascii="宋体" w:hAnsi="宋体"/>
                <w:color w:val="auto"/>
              </w:rPr>
            </w:pPr>
            <w:r>
              <w:rPr>
                <w:rFonts w:hint="eastAsia" w:ascii="宋体" w:hAnsi="宋体"/>
                <w:color w:val="auto"/>
              </w:rPr>
              <w:t>（七）项目监理部组织机构图及人员职责：0-1分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exact"/>
          <w:jc w:val="center"/>
        </w:trPr>
        <w:tc>
          <w:tcPr>
            <w:tcW w:w="1078" w:type="dxa"/>
            <w:gridSpan w:val="3"/>
            <w:vMerge w:val="restart"/>
            <w:tcBorders>
              <w:left w:val="single" w:color="auto" w:sz="4" w:space="0"/>
              <w:right w:val="single" w:color="auto" w:sz="4" w:space="0"/>
            </w:tcBorders>
            <w:vAlign w:val="center"/>
          </w:tcPr>
          <w:p>
            <w:pPr>
              <w:pStyle w:val="21"/>
              <w:kinsoku w:val="0"/>
              <w:overflowPunct w:val="0"/>
              <w:spacing w:before="161"/>
              <w:ind w:left="235"/>
              <w:jc w:val="center"/>
              <w:rPr>
                <w:rFonts w:ascii="宋体" w:hAnsi="宋体"/>
                <w:color w:val="auto"/>
                <w:sz w:val="21"/>
                <w:szCs w:val="21"/>
              </w:rPr>
            </w:pPr>
            <w:r>
              <w:rPr>
                <w:rFonts w:ascii="宋体" w:hAnsi="宋体"/>
                <w:color w:val="auto"/>
                <w:sz w:val="21"/>
                <w:szCs w:val="21"/>
              </w:rPr>
              <w:t>2.2.4</w:t>
            </w:r>
          </w:p>
          <w:p>
            <w:pPr>
              <w:pStyle w:val="21"/>
              <w:kinsoku w:val="0"/>
              <w:overflowPunct w:val="0"/>
              <w:spacing w:before="151"/>
              <w:ind w:left="182"/>
              <w:jc w:val="center"/>
              <w:rPr>
                <w:rFonts w:ascii="宋体" w:hAnsi="宋体"/>
                <w:color w:val="auto"/>
              </w:rPr>
            </w:pPr>
            <w:r>
              <w:rPr>
                <w:rFonts w:hint="eastAsia" w:ascii="宋体" w:hAnsi="宋体" w:cs="宋体"/>
                <w:color w:val="auto"/>
                <w:sz w:val="21"/>
                <w:szCs w:val="21"/>
              </w:rPr>
              <w:t>（</w:t>
            </w:r>
            <w:r>
              <w:rPr>
                <w:rFonts w:ascii="宋体" w:hAnsi="宋体"/>
                <w:color w:val="auto"/>
                <w:sz w:val="21"/>
                <w:szCs w:val="21"/>
              </w:rPr>
              <w:t>3</w:t>
            </w:r>
            <w:r>
              <w:rPr>
                <w:rFonts w:hint="eastAsia" w:ascii="宋体" w:hAnsi="宋体" w:cs="宋体"/>
                <w:color w:val="auto"/>
                <w:sz w:val="21"/>
                <w:szCs w:val="21"/>
              </w:rPr>
              <w:t>）</w:t>
            </w:r>
          </w:p>
        </w:tc>
        <w:tc>
          <w:tcPr>
            <w:tcW w:w="1470" w:type="dxa"/>
            <w:vMerge w:val="restart"/>
            <w:tcBorders>
              <w:left w:val="single" w:color="auto" w:sz="4" w:space="0"/>
              <w:right w:val="single" w:color="auto" w:sz="4" w:space="0"/>
            </w:tcBorders>
            <w:vAlign w:val="center"/>
          </w:tcPr>
          <w:p>
            <w:pPr>
              <w:pStyle w:val="21"/>
              <w:kinsoku w:val="0"/>
              <w:overflowPunct w:val="0"/>
              <w:spacing w:before="4" w:line="442" w:lineRule="exact"/>
              <w:ind w:left="136" w:right="132"/>
              <w:jc w:val="center"/>
              <w:rPr>
                <w:rFonts w:ascii="宋体" w:hAnsi="宋体"/>
                <w:color w:val="auto"/>
              </w:rPr>
            </w:pPr>
            <w:r>
              <w:rPr>
                <w:rFonts w:hint="eastAsia" w:ascii="宋体" w:hAnsi="宋体" w:cs="宋体"/>
                <w:color w:val="auto"/>
                <w:sz w:val="21"/>
                <w:szCs w:val="21"/>
              </w:rPr>
              <w:t>投标报价评分标准30分</w:t>
            </w:r>
          </w:p>
        </w:tc>
        <w:tc>
          <w:tcPr>
            <w:tcW w:w="2940" w:type="dxa"/>
            <w:gridSpan w:val="2"/>
            <w:tcBorders>
              <w:top w:val="single" w:color="auto" w:sz="4" w:space="0"/>
              <w:left w:val="single" w:color="auto" w:sz="4" w:space="0"/>
              <w:bottom w:val="single" w:color="auto" w:sz="4" w:space="0"/>
              <w:right w:val="single" w:color="auto" w:sz="4" w:space="0"/>
            </w:tcBorders>
            <w:vAlign w:val="center"/>
          </w:tcPr>
          <w:p>
            <w:pPr>
              <w:pStyle w:val="23"/>
              <w:jc w:val="center"/>
              <w:rPr>
                <w:rFonts w:ascii="宋体" w:hAnsi="宋体"/>
                <w:color w:val="auto"/>
              </w:rPr>
            </w:pPr>
            <w:r>
              <w:rPr>
                <w:rFonts w:hint="eastAsia" w:ascii="宋体" w:hAnsi="宋体"/>
                <w:color w:val="auto"/>
              </w:rPr>
              <w:t>投标价格计取方法</w:t>
            </w:r>
          </w:p>
        </w:tc>
        <w:tc>
          <w:tcPr>
            <w:tcW w:w="483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rPr>
            </w:pPr>
            <w:r>
              <w:rPr>
                <w:rFonts w:hint="eastAsia" w:ascii="宋体" w:hAnsi="宋体"/>
                <w:color w:val="auto"/>
              </w:rPr>
              <w:t>投标单位的投标价应是监理服务期内，监理单位按合同规定的范围所提供的全部服务所需的费用。</w:t>
            </w:r>
          </w:p>
          <w:p>
            <w:pPr>
              <w:jc w:val="left"/>
              <w:rPr>
                <w:rFonts w:ascii="宋体" w:hAnsi="宋体"/>
                <w:color w:val="auto"/>
              </w:rPr>
            </w:pPr>
            <w:r>
              <w:rPr>
                <w:rFonts w:hint="eastAsia" w:ascii="宋体" w:hAnsi="宋体"/>
                <w:color w:val="auto"/>
              </w:rPr>
              <w:t>监理费可参照国家发改价格[2007]670号文件收费规定标准计取，可以上下浮动。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gridSpan w:val="3"/>
            <w:vMerge w:val="continue"/>
            <w:tcBorders>
              <w:left w:val="single" w:color="auto" w:sz="4" w:space="0"/>
              <w:bottom w:val="single" w:color="auto" w:sz="4" w:space="0"/>
              <w:right w:val="single" w:color="auto" w:sz="4" w:space="0"/>
            </w:tcBorders>
            <w:vAlign w:val="center"/>
          </w:tcPr>
          <w:p>
            <w:pPr>
              <w:widowControl/>
              <w:jc w:val="left"/>
              <w:rPr>
                <w:rFonts w:ascii="宋体" w:hAnsi="宋体"/>
                <w:color w:val="auto"/>
              </w:rPr>
            </w:pPr>
          </w:p>
        </w:tc>
        <w:tc>
          <w:tcPr>
            <w:tcW w:w="147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olor w:val="auto"/>
              </w:rPr>
            </w:pPr>
          </w:p>
        </w:tc>
        <w:tc>
          <w:tcPr>
            <w:tcW w:w="7775" w:type="dxa"/>
            <w:gridSpan w:val="3"/>
            <w:tcBorders>
              <w:top w:val="single" w:color="auto" w:sz="4" w:space="0"/>
              <w:left w:val="single" w:color="auto" w:sz="4" w:space="0"/>
              <w:bottom w:val="single" w:color="auto" w:sz="4" w:space="0"/>
              <w:right w:val="single" w:color="auto" w:sz="4" w:space="0"/>
            </w:tcBorders>
          </w:tcPr>
          <w:p>
            <w:pPr>
              <w:jc w:val="left"/>
              <w:rPr>
                <w:rFonts w:ascii="宋体" w:hAnsi="宋体"/>
                <w:color w:val="auto"/>
              </w:rPr>
            </w:pPr>
            <w:r>
              <w:rPr>
                <w:rFonts w:hint="eastAsia" w:ascii="宋体" w:hAnsi="宋体"/>
                <w:color w:val="auto"/>
              </w:rPr>
              <w:t>以评标基准价为基准，投标人的投标报价在评标基准值95%-100%之间者得满分，低于评标基准值95%或高于评标基准值100%（含95%、100%）者，按每低于或高于1%扣1分的比例从满分扣分，扣完为止。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auto"/>
              </w:rPr>
            </w:pPr>
            <w:r>
              <w:rPr>
                <w:rFonts w:hint="eastAsia" w:ascii="宋体" w:hAnsi="宋体"/>
                <w:color w:val="auto"/>
              </w:rPr>
              <w:t>2.2.4（4）</w:t>
            </w:r>
          </w:p>
        </w:tc>
        <w:tc>
          <w:tcPr>
            <w:tcW w:w="14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spacing w:val="-8"/>
                <w:szCs w:val="21"/>
              </w:rPr>
            </w:pPr>
            <w:r>
              <w:rPr>
                <w:rFonts w:hint="eastAsia" w:ascii="宋体" w:cs="宋体"/>
                <w:color w:val="auto"/>
                <w:szCs w:val="21"/>
              </w:rPr>
              <w:t>其他因素评分标准10分</w:t>
            </w:r>
          </w:p>
        </w:tc>
        <w:tc>
          <w:tcPr>
            <w:tcW w:w="21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rPr>
            </w:pPr>
            <w:r>
              <w:rPr>
                <w:rFonts w:hint="eastAsia" w:ascii="宋体" w:hAnsi="宋体"/>
                <w:color w:val="auto"/>
                <w:spacing w:val="-8"/>
                <w:szCs w:val="21"/>
              </w:rPr>
              <w:t>服务承诺</w:t>
            </w:r>
          </w:p>
        </w:tc>
        <w:tc>
          <w:tcPr>
            <w:tcW w:w="5675"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rPr>
            </w:pPr>
            <w:r>
              <w:rPr>
                <w:rFonts w:hint="eastAsia" w:ascii="宋体" w:hAnsi="宋体"/>
                <w:color w:val="auto"/>
              </w:rPr>
              <w:t>项目实施阶段监理人员到位率以及项目完成后的跟踪服务。评委根据各投标单位承诺结合工程需要酌情评分。总分10分。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3"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olor w:val="auto"/>
                <w:szCs w:val="21"/>
              </w:rPr>
            </w:pPr>
            <w:r>
              <w:rPr>
                <w:rFonts w:hint="eastAsia" w:ascii="宋体" w:hAnsi="宋体"/>
                <w:color w:val="auto"/>
                <w:szCs w:val="21"/>
              </w:rPr>
              <w:t>备注：</w:t>
            </w:r>
          </w:p>
          <w:p>
            <w:pPr>
              <w:spacing w:line="400" w:lineRule="exact"/>
              <w:jc w:val="left"/>
              <w:rPr>
                <w:rFonts w:ascii="宋体" w:hAnsi="宋体"/>
                <w:color w:val="auto"/>
                <w:szCs w:val="21"/>
              </w:rPr>
            </w:pPr>
            <w:r>
              <w:rPr>
                <w:rFonts w:hint="eastAsia" w:ascii="宋体" w:hAnsi="宋体"/>
                <w:color w:val="auto"/>
                <w:szCs w:val="21"/>
              </w:rPr>
              <w:t>1.证书和获奖红头文件需同时具备；</w:t>
            </w:r>
          </w:p>
          <w:p>
            <w:pPr>
              <w:spacing w:line="400" w:lineRule="exact"/>
              <w:jc w:val="left"/>
              <w:rPr>
                <w:rFonts w:ascii="宋体" w:hAnsi="宋体"/>
                <w:color w:val="auto"/>
                <w:szCs w:val="21"/>
              </w:rPr>
            </w:pPr>
            <w:r>
              <w:rPr>
                <w:rFonts w:hint="eastAsia" w:ascii="宋体" w:hAnsi="宋体"/>
                <w:color w:val="auto"/>
                <w:szCs w:val="21"/>
              </w:rPr>
              <w:t>2.企业荣誉以证书获奖时间为准；</w:t>
            </w:r>
          </w:p>
          <w:p>
            <w:pPr>
              <w:spacing w:line="400" w:lineRule="exact"/>
              <w:jc w:val="left"/>
              <w:rPr>
                <w:rFonts w:ascii="宋体" w:hAnsi="宋体"/>
                <w:color w:val="auto"/>
                <w:szCs w:val="21"/>
              </w:rPr>
            </w:pPr>
            <w:r>
              <w:rPr>
                <w:rFonts w:hint="eastAsia" w:ascii="宋体" w:hAnsi="宋体"/>
                <w:color w:val="auto"/>
                <w:szCs w:val="21"/>
              </w:rPr>
              <w:t>3.项目总监业绩和企业业绩以合同签订时间为准；</w:t>
            </w:r>
            <w:r>
              <w:rPr>
                <w:rFonts w:hint="eastAsia" w:ascii="宋体" w:hAnsi="宋体"/>
                <w:color w:val="auto"/>
              </w:rPr>
              <w:t>项目总监业绩和企业业绩不可以重复使用。</w:t>
            </w:r>
          </w:p>
          <w:p>
            <w:pPr>
              <w:spacing w:line="400" w:lineRule="exact"/>
              <w:jc w:val="left"/>
              <w:rPr>
                <w:rFonts w:ascii="宋体" w:hAnsi="宋体"/>
                <w:color w:val="auto"/>
                <w:szCs w:val="21"/>
              </w:rPr>
            </w:pPr>
            <w:r>
              <w:rPr>
                <w:rFonts w:hint="eastAsia" w:ascii="宋体" w:hAnsi="宋体"/>
                <w:color w:val="auto"/>
                <w:szCs w:val="21"/>
              </w:rPr>
              <w:t>4.企业及项目总监的业绩须同时具备以下资料内容：需提供中标公示网页版截图、中标通知书、合同及完工或竣工验收报告，时间以合同签订日期为准</w:t>
            </w:r>
            <w:r>
              <w:rPr>
                <w:rFonts w:hint="eastAsia" w:ascii="宋体" w:hAnsi="宋体"/>
                <w:bCs/>
                <w:color w:val="auto"/>
                <w:szCs w:val="21"/>
              </w:rPr>
              <w:t>；</w:t>
            </w:r>
          </w:p>
          <w:p>
            <w:pPr>
              <w:spacing w:line="400" w:lineRule="exact"/>
              <w:jc w:val="left"/>
              <w:rPr>
                <w:rFonts w:ascii="宋体" w:hAnsi="宋体"/>
                <w:color w:val="auto"/>
                <w:szCs w:val="21"/>
              </w:rPr>
            </w:pPr>
            <w:r>
              <w:rPr>
                <w:rFonts w:hint="eastAsia" w:ascii="宋体" w:hAnsi="宋体"/>
                <w:color w:val="auto"/>
                <w:szCs w:val="21"/>
              </w:rPr>
              <w:t>5.市级为地市级。</w:t>
            </w:r>
          </w:p>
          <w:p>
            <w:pPr>
              <w:jc w:val="left"/>
              <w:rPr>
                <w:rFonts w:ascii="宋体" w:hAnsi="宋体"/>
                <w:b/>
                <w:color w:val="auto"/>
                <w:szCs w:val="21"/>
              </w:rPr>
            </w:pPr>
            <w:r>
              <w:rPr>
                <w:rFonts w:hint="eastAsia" w:ascii="宋体" w:hAnsi="宋体"/>
                <w:b/>
                <w:color w:val="auto"/>
                <w:szCs w:val="21"/>
              </w:rPr>
              <w:t>6、电子投标文件中所附原件扫描件资料均需加盖企业电子签章。</w:t>
            </w:r>
          </w:p>
        </w:tc>
      </w:tr>
    </w:tbl>
    <w:p>
      <w:pPr>
        <w:spacing w:line="360" w:lineRule="auto"/>
        <w:rPr>
          <w:rFonts w:ascii="宋体" w:hAnsi="宋体"/>
          <w:color w:val="auto"/>
          <w:szCs w:val="21"/>
        </w:rPr>
      </w:pPr>
    </w:p>
    <w:p>
      <w:pPr>
        <w:pStyle w:val="4"/>
        <w:spacing w:line="380" w:lineRule="exact"/>
        <w:rPr>
          <w:rFonts w:ascii="宋体" w:hAnsi="宋体"/>
          <w:color w:val="auto"/>
        </w:rPr>
      </w:pPr>
      <w:bookmarkStart w:id="24" w:name="_Toc46413252"/>
      <w:bookmarkStart w:id="25" w:name="_Toc502971118"/>
      <w:r>
        <w:rPr>
          <w:rFonts w:hint="eastAsia" w:ascii="宋体" w:hAnsi="宋体"/>
          <w:color w:val="auto"/>
        </w:rPr>
        <w:t>1、评标方法</w:t>
      </w:r>
      <w:bookmarkEnd w:id="24"/>
      <w:bookmarkEnd w:id="25"/>
    </w:p>
    <w:p>
      <w:pPr>
        <w:spacing w:line="380" w:lineRule="exact"/>
        <w:ind w:firstLine="420" w:firstLineChars="200"/>
        <w:rPr>
          <w:rFonts w:ascii="宋体" w:hAnsi="宋体"/>
          <w:color w:val="auto"/>
          <w:szCs w:val="21"/>
        </w:rPr>
      </w:pPr>
      <w:r>
        <w:rPr>
          <w:rFonts w:hint="eastAsia" w:ascii="宋体" w:hAnsi="宋体"/>
          <w:color w:val="auto"/>
          <w:szCs w:val="21"/>
        </w:rPr>
        <w:t>本次评标采用综合评估法。评标委员会对满足招标文件实质性要求的投标文件，按照本章第</w:t>
      </w:r>
      <w:r>
        <w:rPr>
          <w:rFonts w:ascii="宋体" w:hAnsi="宋体"/>
          <w:color w:val="auto"/>
          <w:szCs w:val="21"/>
        </w:rPr>
        <w:t xml:space="preserve"> 2.2 </w:t>
      </w:r>
      <w:r>
        <w:rPr>
          <w:rFonts w:hint="eastAsia" w:ascii="宋体" w:hAnsi="宋体"/>
          <w:color w:val="auto"/>
          <w:szCs w:val="21"/>
        </w:rPr>
        <w:t>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pPr>
        <w:pStyle w:val="4"/>
        <w:spacing w:line="380" w:lineRule="exact"/>
        <w:rPr>
          <w:rFonts w:ascii="宋体" w:hAnsi="宋体"/>
          <w:color w:val="auto"/>
        </w:rPr>
      </w:pPr>
      <w:bookmarkStart w:id="26" w:name="_Toc46413253"/>
      <w:bookmarkStart w:id="27" w:name="_Toc502971119"/>
      <w:r>
        <w:rPr>
          <w:rFonts w:hint="eastAsia" w:ascii="宋体" w:hAnsi="宋体"/>
          <w:color w:val="auto"/>
        </w:rPr>
        <w:t>2、评审标准</w:t>
      </w:r>
      <w:bookmarkEnd w:id="26"/>
      <w:bookmarkEnd w:id="27"/>
    </w:p>
    <w:p>
      <w:pPr>
        <w:pStyle w:val="5"/>
        <w:spacing w:line="380" w:lineRule="exact"/>
        <w:rPr>
          <w:rFonts w:ascii="宋体" w:hAnsi="宋体"/>
          <w:color w:val="auto"/>
        </w:rPr>
      </w:pPr>
      <w:r>
        <w:rPr>
          <w:rFonts w:hint="eastAsia" w:ascii="宋体" w:hAnsi="宋体"/>
          <w:color w:val="auto"/>
        </w:rPr>
        <w:t>2.1 初步评审标准</w:t>
      </w:r>
    </w:p>
    <w:p>
      <w:pPr>
        <w:spacing w:line="380" w:lineRule="exact"/>
        <w:ind w:firstLine="420" w:firstLineChars="200"/>
        <w:rPr>
          <w:rFonts w:ascii="宋体" w:hAnsi="宋体"/>
          <w:color w:val="auto"/>
          <w:szCs w:val="21"/>
        </w:rPr>
      </w:pPr>
      <w:r>
        <w:rPr>
          <w:rFonts w:hint="eastAsia" w:ascii="宋体" w:hAnsi="宋体"/>
          <w:color w:val="auto"/>
          <w:szCs w:val="21"/>
        </w:rPr>
        <w:t>2.1.1 形式评审标准：见评标办法前附表。</w:t>
      </w:r>
    </w:p>
    <w:p>
      <w:pPr>
        <w:spacing w:line="380" w:lineRule="exact"/>
        <w:ind w:firstLine="420" w:firstLineChars="200"/>
        <w:rPr>
          <w:rFonts w:ascii="宋体" w:hAnsi="宋体"/>
          <w:color w:val="auto"/>
          <w:szCs w:val="21"/>
        </w:rPr>
      </w:pPr>
      <w:r>
        <w:rPr>
          <w:rFonts w:hint="eastAsia" w:ascii="宋体" w:hAnsi="宋体"/>
          <w:color w:val="auto"/>
          <w:szCs w:val="21"/>
        </w:rPr>
        <w:t>2.1.2资格评审标准：见评标办法前附表。</w:t>
      </w:r>
    </w:p>
    <w:p>
      <w:pPr>
        <w:spacing w:line="380" w:lineRule="exact"/>
        <w:ind w:firstLine="420" w:firstLineChars="200"/>
        <w:rPr>
          <w:rFonts w:ascii="宋体" w:hAnsi="宋体"/>
          <w:color w:val="auto"/>
          <w:szCs w:val="21"/>
        </w:rPr>
      </w:pPr>
      <w:r>
        <w:rPr>
          <w:rFonts w:hint="eastAsia" w:ascii="宋体" w:hAnsi="宋体"/>
          <w:color w:val="auto"/>
          <w:szCs w:val="21"/>
        </w:rPr>
        <w:t>2.1.3 响应性评审标准：见评标办法前附表。</w:t>
      </w:r>
    </w:p>
    <w:p>
      <w:pPr>
        <w:pStyle w:val="5"/>
        <w:spacing w:line="380" w:lineRule="exact"/>
        <w:rPr>
          <w:rFonts w:ascii="宋体" w:hAnsi="宋体"/>
          <w:color w:val="auto"/>
        </w:rPr>
      </w:pPr>
      <w:r>
        <w:rPr>
          <w:rFonts w:hint="eastAsia" w:ascii="宋体" w:hAnsi="宋体"/>
          <w:color w:val="auto"/>
        </w:rPr>
        <w:t>2.2 分值构成与评分标准</w:t>
      </w:r>
    </w:p>
    <w:p>
      <w:pPr>
        <w:spacing w:line="380" w:lineRule="exact"/>
        <w:ind w:firstLine="420" w:firstLineChars="200"/>
        <w:rPr>
          <w:rFonts w:ascii="宋体" w:hAnsi="宋体"/>
          <w:color w:val="auto"/>
          <w:szCs w:val="21"/>
        </w:rPr>
      </w:pPr>
      <w:r>
        <w:rPr>
          <w:rFonts w:hint="eastAsia" w:ascii="宋体" w:hAnsi="宋体"/>
          <w:color w:val="auto"/>
          <w:szCs w:val="21"/>
        </w:rPr>
        <w:t>2.2.1 分值构成</w:t>
      </w:r>
    </w:p>
    <w:p>
      <w:pPr>
        <w:spacing w:line="380" w:lineRule="exact"/>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）企业综合实力部分：见评标办法前附表；</w:t>
      </w:r>
    </w:p>
    <w:p>
      <w:pPr>
        <w:spacing w:line="380" w:lineRule="exact"/>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）监理大纲部分：见评标办法前附表；</w:t>
      </w:r>
    </w:p>
    <w:p>
      <w:pPr>
        <w:spacing w:line="380" w:lineRule="exact"/>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）投标报价：见评标办法前附表；</w:t>
      </w:r>
    </w:p>
    <w:p>
      <w:pPr>
        <w:spacing w:line="380" w:lineRule="exact"/>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4</w:t>
      </w:r>
      <w:r>
        <w:rPr>
          <w:rFonts w:hint="eastAsia" w:ascii="宋体" w:hAnsi="宋体"/>
          <w:color w:val="auto"/>
          <w:szCs w:val="21"/>
        </w:rPr>
        <w:t>）其他评分因素：见评标办法前附表。</w:t>
      </w:r>
    </w:p>
    <w:p>
      <w:pPr>
        <w:spacing w:line="380" w:lineRule="exact"/>
        <w:ind w:firstLine="420" w:firstLineChars="200"/>
        <w:rPr>
          <w:rFonts w:ascii="宋体" w:hAnsi="宋体"/>
          <w:color w:val="auto"/>
          <w:szCs w:val="21"/>
        </w:rPr>
      </w:pPr>
      <w:r>
        <w:rPr>
          <w:rFonts w:hint="eastAsia" w:ascii="宋体" w:hAnsi="宋体"/>
          <w:color w:val="auto"/>
          <w:szCs w:val="21"/>
        </w:rPr>
        <w:t>2.2.2评标基准价计算</w:t>
      </w:r>
      <w:r>
        <w:rPr>
          <w:rFonts w:ascii="宋体" w:hAnsi="宋体"/>
          <w:color w:val="auto"/>
          <w:szCs w:val="21"/>
        </w:rPr>
        <w:t xml:space="preserve"> </w:t>
      </w:r>
    </w:p>
    <w:p>
      <w:pPr>
        <w:spacing w:line="380" w:lineRule="exact"/>
        <w:ind w:firstLine="420" w:firstLineChars="200"/>
        <w:rPr>
          <w:rFonts w:ascii="宋体" w:hAnsi="宋体"/>
          <w:color w:val="auto"/>
          <w:szCs w:val="21"/>
        </w:rPr>
      </w:pPr>
      <w:r>
        <w:rPr>
          <w:rFonts w:hint="eastAsia" w:ascii="宋体" w:hAnsi="宋体"/>
          <w:color w:val="auto"/>
          <w:szCs w:val="21"/>
        </w:rPr>
        <w:t>评标基准价计算方法：见评标办法前附表。</w:t>
      </w:r>
    </w:p>
    <w:p>
      <w:pPr>
        <w:spacing w:line="380" w:lineRule="exact"/>
        <w:ind w:firstLine="420" w:firstLineChars="200"/>
        <w:rPr>
          <w:rFonts w:ascii="宋体" w:hAnsi="宋体"/>
          <w:color w:val="auto"/>
          <w:szCs w:val="21"/>
        </w:rPr>
      </w:pPr>
      <w:r>
        <w:rPr>
          <w:rFonts w:hint="eastAsia" w:ascii="宋体" w:hAnsi="宋体"/>
          <w:color w:val="auto"/>
          <w:szCs w:val="21"/>
        </w:rPr>
        <w:t>2.2.3</w:t>
      </w:r>
      <w:r>
        <w:rPr>
          <w:rFonts w:hint="eastAsia"/>
          <w:color w:val="auto"/>
        </w:rPr>
        <w:t>投标报价的偏差率计算</w:t>
      </w:r>
    </w:p>
    <w:p>
      <w:pPr>
        <w:spacing w:line="380" w:lineRule="exact"/>
        <w:ind w:firstLine="420" w:firstLineChars="200"/>
        <w:rPr>
          <w:rFonts w:ascii="宋体" w:hAnsi="宋体"/>
          <w:color w:val="auto"/>
          <w:szCs w:val="21"/>
        </w:rPr>
      </w:pPr>
      <w:r>
        <w:rPr>
          <w:rFonts w:hint="eastAsia" w:ascii="宋体" w:hAnsi="宋体"/>
          <w:color w:val="auto"/>
          <w:szCs w:val="21"/>
        </w:rPr>
        <w:t>投标报价的偏差率计算公式：见评标办法前附表。</w:t>
      </w:r>
    </w:p>
    <w:p>
      <w:pPr>
        <w:spacing w:line="380" w:lineRule="exact"/>
        <w:ind w:firstLine="420" w:firstLineChars="200"/>
        <w:rPr>
          <w:rFonts w:ascii="宋体" w:hAnsi="宋体"/>
          <w:color w:val="auto"/>
          <w:szCs w:val="21"/>
        </w:rPr>
      </w:pPr>
      <w:r>
        <w:rPr>
          <w:rFonts w:ascii="宋体" w:hAnsi="宋体"/>
          <w:color w:val="auto"/>
          <w:szCs w:val="21"/>
        </w:rPr>
        <w:t xml:space="preserve">2.2.4 </w:t>
      </w:r>
      <w:r>
        <w:rPr>
          <w:rFonts w:hint="eastAsia" w:ascii="宋体" w:hAnsi="宋体"/>
          <w:color w:val="auto"/>
          <w:szCs w:val="21"/>
        </w:rPr>
        <w:t>评分标准</w:t>
      </w:r>
    </w:p>
    <w:p>
      <w:pPr>
        <w:spacing w:line="380" w:lineRule="exact"/>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）企业综合实力评分标准：见评标办法前附表；</w:t>
      </w:r>
    </w:p>
    <w:p>
      <w:pPr>
        <w:spacing w:line="380" w:lineRule="exact"/>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）监理大纲评分标准：见评标办法前附表；</w:t>
      </w:r>
    </w:p>
    <w:p>
      <w:pPr>
        <w:spacing w:line="380" w:lineRule="exact"/>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）投标报价评分标准：见评标办法前附表；</w:t>
      </w:r>
    </w:p>
    <w:p>
      <w:pPr>
        <w:spacing w:line="380" w:lineRule="exact"/>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4</w:t>
      </w:r>
      <w:r>
        <w:rPr>
          <w:rFonts w:hint="eastAsia" w:ascii="宋体" w:hAnsi="宋体"/>
          <w:color w:val="auto"/>
          <w:szCs w:val="21"/>
        </w:rPr>
        <w:t>）其他因素评分标准：见评标办法前附表。</w:t>
      </w:r>
    </w:p>
    <w:p>
      <w:pPr>
        <w:pStyle w:val="4"/>
        <w:spacing w:line="380" w:lineRule="exact"/>
        <w:rPr>
          <w:rFonts w:ascii="宋体" w:hAnsi="宋体"/>
          <w:color w:val="auto"/>
        </w:rPr>
      </w:pPr>
      <w:bookmarkStart w:id="28" w:name="_Toc46413254"/>
      <w:bookmarkStart w:id="29" w:name="_Toc502971120"/>
      <w:r>
        <w:rPr>
          <w:rFonts w:hint="eastAsia" w:ascii="宋体" w:hAnsi="宋体"/>
          <w:color w:val="auto"/>
        </w:rPr>
        <w:t>3、评标程序</w:t>
      </w:r>
      <w:bookmarkEnd w:id="28"/>
      <w:bookmarkEnd w:id="29"/>
    </w:p>
    <w:p>
      <w:pPr>
        <w:pStyle w:val="5"/>
        <w:spacing w:line="380" w:lineRule="exact"/>
        <w:rPr>
          <w:rFonts w:ascii="宋体" w:hAnsi="宋体"/>
          <w:color w:val="auto"/>
        </w:rPr>
      </w:pPr>
      <w:r>
        <w:rPr>
          <w:rFonts w:hint="eastAsia" w:ascii="宋体" w:hAnsi="宋体"/>
          <w:color w:val="auto"/>
        </w:rPr>
        <w:t>3.1 初步评审</w:t>
      </w:r>
    </w:p>
    <w:p>
      <w:pPr>
        <w:spacing w:line="360" w:lineRule="auto"/>
        <w:ind w:firstLine="420" w:firstLineChars="200"/>
        <w:rPr>
          <w:rFonts w:ascii="宋体" w:hAnsi="宋体"/>
          <w:color w:val="auto"/>
          <w:szCs w:val="21"/>
        </w:rPr>
      </w:pPr>
      <w:r>
        <w:rPr>
          <w:rFonts w:hint="eastAsia" w:ascii="宋体" w:hAnsi="宋体"/>
          <w:color w:val="auto"/>
          <w:szCs w:val="21"/>
        </w:rPr>
        <w:t>3.1.1评标委员会依据本章第</w:t>
      </w:r>
      <w:r>
        <w:rPr>
          <w:rFonts w:ascii="宋体" w:hAnsi="宋体"/>
          <w:color w:val="auto"/>
          <w:szCs w:val="21"/>
        </w:rPr>
        <w:t xml:space="preserve"> 2.1 </w:t>
      </w:r>
      <w:r>
        <w:rPr>
          <w:rFonts w:hint="eastAsia" w:ascii="宋体" w:hAnsi="宋体"/>
          <w:color w:val="auto"/>
          <w:szCs w:val="21"/>
        </w:rPr>
        <w:t>款规定的标准对投标文件进行初步评审。有一项不符合评审标准的，评标委员会应当否决其投标。</w:t>
      </w:r>
    </w:p>
    <w:p>
      <w:pPr>
        <w:spacing w:line="380" w:lineRule="exact"/>
        <w:ind w:firstLine="420" w:firstLineChars="200"/>
        <w:rPr>
          <w:rFonts w:ascii="宋体" w:hAnsi="宋体"/>
          <w:color w:val="auto"/>
          <w:szCs w:val="21"/>
        </w:rPr>
      </w:pPr>
      <w:r>
        <w:rPr>
          <w:rFonts w:ascii="宋体" w:hAnsi="宋体"/>
          <w:color w:val="auto"/>
          <w:szCs w:val="21"/>
        </w:rPr>
        <w:t xml:space="preserve">3.1.2 </w:t>
      </w:r>
      <w:r>
        <w:rPr>
          <w:rFonts w:hint="eastAsia" w:ascii="宋体" w:hAnsi="宋体"/>
          <w:color w:val="auto"/>
          <w:szCs w:val="21"/>
        </w:rPr>
        <w:t>投标人有以下情形之一的，评标委员会应当否决其投标：</w:t>
      </w:r>
    </w:p>
    <w:p>
      <w:pPr>
        <w:spacing w:line="380" w:lineRule="exact"/>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）投标文件没有对招标文件的实质性要求和条件作出响应，或者对招标文件的偏差超出招标文件规定的偏差范围或最高项数；</w:t>
      </w:r>
    </w:p>
    <w:p>
      <w:pPr>
        <w:spacing w:line="380" w:lineRule="exact"/>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）有串通投标、弄虚作假、行贿等违法行为。</w:t>
      </w:r>
    </w:p>
    <w:p>
      <w:pPr>
        <w:spacing w:line="380" w:lineRule="exact"/>
        <w:ind w:firstLine="420" w:firstLineChars="200"/>
        <w:rPr>
          <w:rFonts w:ascii="宋体" w:hAnsi="宋体"/>
          <w:color w:val="auto"/>
          <w:szCs w:val="21"/>
        </w:rPr>
      </w:pPr>
      <w:r>
        <w:rPr>
          <w:rFonts w:ascii="宋体" w:hAnsi="宋体"/>
          <w:color w:val="auto"/>
          <w:szCs w:val="21"/>
        </w:rPr>
        <w:t xml:space="preserve">3.1.3 </w:t>
      </w:r>
      <w:r>
        <w:rPr>
          <w:rFonts w:hint="eastAsia" w:ascii="宋体" w:hAnsi="宋体"/>
          <w:color w:val="auto"/>
          <w:szCs w:val="21"/>
        </w:rPr>
        <w:t>投标报价有算术错误及其他错误的，评标委员会按以下原则要求投标人对投标报价进行修正，并要求投标人书面澄清确认。投标人拒不澄清确认的，评标委员会应当否决其投标：</w:t>
      </w:r>
    </w:p>
    <w:p>
      <w:pPr>
        <w:spacing w:line="380" w:lineRule="exact"/>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）投标文件中的大写金额与小写金额不一致的，以大写金额为准；</w:t>
      </w:r>
    </w:p>
    <w:p>
      <w:pPr>
        <w:spacing w:line="380" w:lineRule="exact"/>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）总价金额与单价金额不一致的，以单价金额为准，但单价金额小数点有明显错误的除外。</w:t>
      </w:r>
    </w:p>
    <w:p>
      <w:pPr>
        <w:pStyle w:val="5"/>
        <w:spacing w:line="380" w:lineRule="exact"/>
        <w:rPr>
          <w:rFonts w:ascii="宋体" w:hAnsi="宋体"/>
          <w:color w:val="auto"/>
        </w:rPr>
      </w:pPr>
      <w:r>
        <w:rPr>
          <w:rFonts w:hint="eastAsia" w:ascii="宋体" w:hAnsi="宋体"/>
          <w:color w:val="auto"/>
        </w:rPr>
        <w:t>3.2 详细评审</w:t>
      </w:r>
    </w:p>
    <w:p>
      <w:pPr>
        <w:spacing w:line="400" w:lineRule="exact"/>
        <w:ind w:firstLine="420" w:firstLineChars="200"/>
        <w:rPr>
          <w:rFonts w:ascii="宋体" w:hAnsi="宋体"/>
          <w:color w:val="auto"/>
          <w:szCs w:val="21"/>
        </w:rPr>
      </w:pPr>
      <w:r>
        <w:rPr>
          <w:rFonts w:ascii="宋体" w:hAnsi="宋体"/>
          <w:color w:val="auto"/>
          <w:szCs w:val="21"/>
        </w:rPr>
        <w:t xml:space="preserve">3.2.1 </w:t>
      </w:r>
      <w:r>
        <w:rPr>
          <w:rFonts w:hint="eastAsia" w:ascii="宋体" w:hAnsi="宋体"/>
          <w:color w:val="auto"/>
          <w:szCs w:val="21"/>
        </w:rPr>
        <w:t>评标委员会按本章第</w:t>
      </w:r>
      <w:r>
        <w:rPr>
          <w:rFonts w:ascii="宋体" w:hAnsi="宋体"/>
          <w:color w:val="auto"/>
          <w:szCs w:val="21"/>
        </w:rPr>
        <w:t xml:space="preserve"> 2.2 </w:t>
      </w:r>
      <w:r>
        <w:rPr>
          <w:rFonts w:hint="eastAsia" w:ascii="宋体" w:hAnsi="宋体"/>
          <w:color w:val="auto"/>
          <w:szCs w:val="21"/>
        </w:rPr>
        <w:t>款规定的量化因素和分值进行打分，并计算出综合评估得分。</w:t>
      </w:r>
    </w:p>
    <w:p>
      <w:pPr>
        <w:spacing w:line="400" w:lineRule="exact"/>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）按本章第</w:t>
      </w:r>
      <w:r>
        <w:rPr>
          <w:rFonts w:ascii="宋体" w:hAnsi="宋体"/>
          <w:color w:val="auto"/>
          <w:szCs w:val="21"/>
        </w:rPr>
        <w:t xml:space="preserve"> 2.2.4</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）目规定的评审因素和分值对企业综合实力部分计算出得分</w:t>
      </w:r>
      <w:r>
        <w:rPr>
          <w:rFonts w:ascii="宋体" w:hAnsi="宋体"/>
          <w:color w:val="auto"/>
          <w:szCs w:val="21"/>
        </w:rPr>
        <w:t xml:space="preserve"> A</w:t>
      </w:r>
      <w:r>
        <w:rPr>
          <w:rFonts w:hint="eastAsia" w:ascii="宋体" w:hAnsi="宋体"/>
          <w:color w:val="auto"/>
          <w:szCs w:val="21"/>
        </w:rPr>
        <w:t>；</w:t>
      </w:r>
    </w:p>
    <w:p>
      <w:pPr>
        <w:spacing w:line="400" w:lineRule="exact"/>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）按本章第</w:t>
      </w:r>
      <w:r>
        <w:rPr>
          <w:rFonts w:ascii="宋体" w:hAnsi="宋体"/>
          <w:color w:val="auto"/>
          <w:szCs w:val="21"/>
        </w:rPr>
        <w:t xml:space="preserve"> 2.2.4</w:t>
      </w:r>
      <w:r>
        <w:rPr>
          <w:rFonts w:hint="eastAsia" w:ascii="宋体" w:hAnsi="宋体"/>
          <w:color w:val="auto"/>
          <w:szCs w:val="21"/>
        </w:rPr>
        <w:t>（</w:t>
      </w:r>
      <w:r>
        <w:rPr>
          <w:rFonts w:ascii="宋体" w:hAnsi="宋体"/>
          <w:color w:val="auto"/>
          <w:szCs w:val="21"/>
        </w:rPr>
        <w:t>2</w:t>
      </w:r>
      <w:r>
        <w:rPr>
          <w:rFonts w:hint="eastAsia" w:ascii="宋体" w:hAnsi="宋体"/>
          <w:color w:val="auto"/>
          <w:szCs w:val="21"/>
        </w:rPr>
        <w:t>）目规定的评审因素和分值对监理大纲部分计算出得分</w:t>
      </w:r>
      <w:r>
        <w:rPr>
          <w:rFonts w:ascii="宋体" w:hAnsi="宋体"/>
          <w:color w:val="auto"/>
          <w:szCs w:val="21"/>
        </w:rPr>
        <w:t xml:space="preserve"> B</w:t>
      </w:r>
      <w:r>
        <w:rPr>
          <w:rFonts w:hint="eastAsia" w:ascii="宋体" w:hAnsi="宋体"/>
          <w:color w:val="auto"/>
          <w:szCs w:val="21"/>
        </w:rPr>
        <w:t>；</w:t>
      </w:r>
    </w:p>
    <w:p>
      <w:pPr>
        <w:spacing w:line="400" w:lineRule="exact"/>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）按本章第</w:t>
      </w:r>
      <w:r>
        <w:rPr>
          <w:rFonts w:ascii="宋体" w:hAnsi="宋体"/>
          <w:color w:val="auto"/>
          <w:szCs w:val="21"/>
        </w:rPr>
        <w:t xml:space="preserve"> 2.2.4</w:t>
      </w:r>
      <w:r>
        <w:rPr>
          <w:rFonts w:hint="eastAsia" w:ascii="宋体" w:hAnsi="宋体"/>
          <w:color w:val="auto"/>
          <w:szCs w:val="21"/>
        </w:rPr>
        <w:t>（</w:t>
      </w:r>
      <w:r>
        <w:rPr>
          <w:rFonts w:ascii="宋体" w:hAnsi="宋体"/>
          <w:color w:val="auto"/>
          <w:szCs w:val="21"/>
        </w:rPr>
        <w:t>3</w:t>
      </w:r>
      <w:r>
        <w:rPr>
          <w:rFonts w:hint="eastAsia" w:ascii="宋体" w:hAnsi="宋体"/>
          <w:color w:val="auto"/>
          <w:szCs w:val="21"/>
        </w:rPr>
        <w:t>）目规定的评审因素和分值对投标报价计算出得分</w:t>
      </w:r>
      <w:r>
        <w:rPr>
          <w:rFonts w:ascii="宋体" w:hAnsi="宋体"/>
          <w:color w:val="auto"/>
          <w:szCs w:val="21"/>
        </w:rPr>
        <w:t xml:space="preserve"> C</w:t>
      </w:r>
      <w:r>
        <w:rPr>
          <w:rFonts w:hint="eastAsia" w:ascii="宋体" w:hAnsi="宋体"/>
          <w:color w:val="auto"/>
          <w:szCs w:val="21"/>
        </w:rPr>
        <w:t>；</w:t>
      </w:r>
    </w:p>
    <w:p>
      <w:pPr>
        <w:spacing w:line="400" w:lineRule="exact"/>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4</w:t>
      </w:r>
      <w:r>
        <w:rPr>
          <w:rFonts w:hint="eastAsia" w:ascii="宋体" w:hAnsi="宋体"/>
          <w:color w:val="auto"/>
          <w:szCs w:val="21"/>
        </w:rPr>
        <w:t>）按本章第</w:t>
      </w:r>
      <w:r>
        <w:rPr>
          <w:rFonts w:ascii="宋体" w:hAnsi="宋体"/>
          <w:color w:val="auto"/>
          <w:szCs w:val="21"/>
        </w:rPr>
        <w:t xml:space="preserve"> 2.2.4</w:t>
      </w:r>
      <w:r>
        <w:rPr>
          <w:rFonts w:hint="eastAsia" w:ascii="宋体" w:hAnsi="宋体"/>
          <w:color w:val="auto"/>
          <w:szCs w:val="21"/>
        </w:rPr>
        <w:t>（</w:t>
      </w:r>
      <w:r>
        <w:rPr>
          <w:rFonts w:ascii="宋体" w:hAnsi="宋体"/>
          <w:color w:val="auto"/>
          <w:szCs w:val="21"/>
        </w:rPr>
        <w:t>4</w:t>
      </w:r>
      <w:r>
        <w:rPr>
          <w:rFonts w:hint="eastAsia" w:ascii="宋体" w:hAnsi="宋体"/>
          <w:color w:val="auto"/>
          <w:szCs w:val="21"/>
        </w:rPr>
        <w:t>）目规定的评审因素和分值对其他部分计算出得分</w:t>
      </w:r>
      <w:r>
        <w:rPr>
          <w:rFonts w:ascii="宋体" w:hAnsi="宋体"/>
          <w:color w:val="auto"/>
          <w:szCs w:val="21"/>
        </w:rPr>
        <w:t xml:space="preserve"> D</w:t>
      </w:r>
      <w:r>
        <w:rPr>
          <w:rFonts w:hint="eastAsia" w:ascii="宋体" w:hAnsi="宋体"/>
          <w:color w:val="auto"/>
          <w:szCs w:val="21"/>
        </w:rPr>
        <w:t>。</w:t>
      </w:r>
      <w:r>
        <w:rPr>
          <w:rFonts w:ascii="宋体" w:hAnsi="宋体"/>
          <w:color w:val="auto"/>
          <w:szCs w:val="21"/>
        </w:rPr>
        <w:t xml:space="preserve"> </w:t>
      </w:r>
    </w:p>
    <w:p>
      <w:pPr>
        <w:spacing w:line="400" w:lineRule="exact"/>
        <w:ind w:firstLine="420" w:firstLineChars="200"/>
        <w:rPr>
          <w:rFonts w:ascii="宋体" w:hAnsi="宋体"/>
          <w:color w:val="auto"/>
          <w:szCs w:val="21"/>
        </w:rPr>
      </w:pPr>
      <w:r>
        <w:rPr>
          <w:rFonts w:ascii="宋体" w:hAnsi="宋体"/>
          <w:color w:val="auto"/>
          <w:szCs w:val="21"/>
        </w:rPr>
        <w:t xml:space="preserve">3.2.2 </w:t>
      </w:r>
      <w:r>
        <w:rPr>
          <w:rFonts w:hint="eastAsia" w:ascii="宋体" w:hAnsi="宋体"/>
          <w:color w:val="auto"/>
          <w:szCs w:val="21"/>
        </w:rPr>
        <w:t>评分分值计算保留小数点后两位，小数点后第三位</w:t>
      </w:r>
      <w:r>
        <w:rPr>
          <w:rFonts w:ascii="宋体" w:hAnsi="宋体"/>
          <w:color w:val="auto"/>
          <w:szCs w:val="21"/>
        </w:rPr>
        <w:t>“</w:t>
      </w:r>
      <w:r>
        <w:rPr>
          <w:rFonts w:hint="eastAsia" w:ascii="宋体" w:hAnsi="宋体"/>
          <w:color w:val="auto"/>
          <w:szCs w:val="21"/>
        </w:rPr>
        <w:t>四舍五入</w:t>
      </w:r>
      <w:r>
        <w:rPr>
          <w:rFonts w:ascii="宋体" w:hAnsi="宋体"/>
          <w:color w:val="auto"/>
          <w:szCs w:val="21"/>
        </w:rPr>
        <w:t>”</w:t>
      </w:r>
      <w:r>
        <w:rPr>
          <w:rFonts w:hint="eastAsia"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 xml:space="preserve">3.2.3 </w:t>
      </w:r>
      <w:r>
        <w:rPr>
          <w:rFonts w:hint="eastAsia" w:ascii="宋体" w:hAnsi="宋体"/>
          <w:color w:val="auto"/>
          <w:szCs w:val="21"/>
        </w:rPr>
        <w:t>投标人得分</w:t>
      </w:r>
      <w:r>
        <w:rPr>
          <w:rFonts w:ascii="宋体" w:hAnsi="宋体"/>
          <w:color w:val="auto"/>
          <w:szCs w:val="21"/>
        </w:rPr>
        <w:t>=A+B+C+D</w:t>
      </w:r>
      <w:r>
        <w:rPr>
          <w:rFonts w:hint="eastAsia"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 xml:space="preserve">3.2.4 </w:t>
      </w:r>
      <w:r>
        <w:rPr>
          <w:rFonts w:hint="eastAsia" w:ascii="宋体" w:hAnsi="宋体"/>
          <w:color w:val="auto"/>
          <w:szCs w:val="21"/>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pStyle w:val="5"/>
        <w:spacing w:line="400" w:lineRule="exact"/>
        <w:rPr>
          <w:rFonts w:ascii="宋体" w:hAnsi="宋体"/>
          <w:color w:val="auto"/>
        </w:rPr>
      </w:pPr>
      <w:r>
        <w:rPr>
          <w:rFonts w:hint="eastAsia" w:ascii="宋体" w:hAnsi="宋体"/>
          <w:color w:val="auto"/>
        </w:rPr>
        <w:t>3.3 投标文件的澄清</w:t>
      </w:r>
    </w:p>
    <w:p>
      <w:pPr>
        <w:spacing w:line="400" w:lineRule="exact"/>
        <w:ind w:firstLine="420" w:firstLineChars="200"/>
        <w:rPr>
          <w:rFonts w:ascii="宋体" w:hAnsi="宋体"/>
          <w:color w:val="auto"/>
          <w:szCs w:val="21"/>
        </w:rPr>
      </w:pPr>
      <w:r>
        <w:rPr>
          <w:rFonts w:hint="eastAsia" w:ascii="宋体" w:hAnsi="宋体"/>
          <w:color w:val="auto"/>
          <w:szCs w:val="21"/>
        </w:rPr>
        <w:t>3.3.1在评标过程中，评标委员会可以要求投标人对投标文件中含义不明确、对同类问题表述不一致或者有明显文字和计算错误的内容作必要的澄清、说明或补正。评标委员会不接受投标人主动提出的澄清、说明或补正。</w:t>
      </w:r>
    </w:p>
    <w:p>
      <w:pPr>
        <w:spacing w:line="400" w:lineRule="exact"/>
        <w:ind w:firstLine="420" w:firstLineChars="200"/>
        <w:rPr>
          <w:rFonts w:ascii="宋体" w:hAnsi="宋体"/>
          <w:color w:val="auto"/>
          <w:szCs w:val="21"/>
        </w:rPr>
      </w:pPr>
      <w:r>
        <w:rPr>
          <w:rFonts w:hint="eastAsia" w:ascii="宋体" w:hAnsi="宋体"/>
          <w:color w:val="auto"/>
          <w:szCs w:val="21"/>
        </w:rPr>
        <w:t>3.3.2澄清、说明或补正不得超出投标文件的范围且不得改变投标文件的实质性内容，并构成投标文件的组成部分。</w:t>
      </w:r>
    </w:p>
    <w:p>
      <w:pPr>
        <w:spacing w:line="400" w:lineRule="exact"/>
        <w:ind w:firstLine="420" w:firstLineChars="200"/>
        <w:rPr>
          <w:rFonts w:ascii="宋体" w:hAnsi="宋体"/>
          <w:color w:val="auto"/>
          <w:szCs w:val="21"/>
        </w:rPr>
      </w:pPr>
      <w:r>
        <w:rPr>
          <w:rFonts w:hint="eastAsia" w:ascii="宋体" w:hAnsi="宋体"/>
          <w:color w:val="auto"/>
          <w:szCs w:val="21"/>
        </w:rPr>
        <w:t>3.3.3评标委员会对投标人提交的澄清、说明或补正有疑问的，可以要求投标人进一步澄清、说明或补正，直至满足评标委员会的要求。</w:t>
      </w:r>
    </w:p>
    <w:p>
      <w:pPr>
        <w:pStyle w:val="5"/>
        <w:spacing w:line="400" w:lineRule="exact"/>
        <w:rPr>
          <w:rFonts w:ascii="宋体" w:hAnsi="宋体"/>
          <w:color w:val="auto"/>
        </w:rPr>
      </w:pPr>
      <w:r>
        <w:rPr>
          <w:rFonts w:hint="eastAsia" w:ascii="宋体" w:hAnsi="宋体"/>
          <w:color w:val="auto"/>
        </w:rPr>
        <w:t>3.4 评标结果</w:t>
      </w:r>
    </w:p>
    <w:p>
      <w:pPr>
        <w:spacing w:line="400" w:lineRule="exact"/>
        <w:ind w:firstLine="420" w:firstLineChars="200"/>
        <w:rPr>
          <w:rFonts w:ascii="宋体" w:hAnsi="宋体"/>
          <w:color w:val="auto"/>
          <w:szCs w:val="21"/>
        </w:rPr>
      </w:pPr>
      <w:r>
        <w:rPr>
          <w:rFonts w:hint="eastAsia" w:ascii="宋体" w:hAnsi="宋体"/>
          <w:color w:val="auto"/>
          <w:szCs w:val="21"/>
        </w:rPr>
        <w:t>3.4.1除第二章</w:t>
      </w:r>
      <w:r>
        <w:rPr>
          <w:rFonts w:ascii="宋体" w:hAnsi="宋体"/>
          <w:color w:val="auto"/>
          <w:szCs w:val="21"/>
        </w:rPr>
        <w:t>“</w:t>
      </w:r>
      <w:r>
        <w:rPr>
          <w:rFonts w:hint="eastAsia" w:ascii="宋体" w:hAnsi="宋体"/>
          <w:color w:val="auto"/>
          <w:szCs w:val="21"/>
        </w:rPr>
        <w:t>投标人须知</w:t>
      </w:r>
      <w:r>
        <w:rPr>
          <w:rFonts w:ascii="宋体" w:hAnsi="宋体"/>
          <w:color w:val="auto"/>
          <w:szCs w:val="21"/>
        </w:rPr>
        <w:t>”</w:t>
      </w:r>
      <w:r>
        <w:rPr>
          <w:rFonts w:hint="eastAsia" w:ascii="宋体" w:hAnsi="宋体"/>
          <w:color w:val="auto"/>
          <w:szCs w:val="21"/>
        </w:rPr>
        <w:t>前附表授权直接确定中标人外，评标委员会按照得分由高到低的顺序推荐中标候选人，并标明排序。</w:t>
      </w:r>
    </w:p>
    <w:p>
      <w:pPr>
        <w:spacing w:line="400" w:lineRule="exact"/>
        <w:ind w:firstLine="420" w:firstLineChars="200"/>
        <w:rPr>
          <w:rFonts w:ascii="宋体" w:hAnsi="宋体"/>
          <w:color w:val="auto"/>
          <w:szCs w:val="21"/>
        </w:rPr>
      </w:pPr>
      <w:r>
        <w:rPr>
          <w:rFonts w:hint="eastAsia" w:ascii="宋体" w:hAnsi="宋体"/>
          <w:color w:val="auto"/>
          <w:szCs w:val="21"/>
        </w:rPr>
        <w:t>3.4.2评标委员会完成评标后，应当向招标人提交书面评标报告和中标候选人名单。</w:t>
      </w:r>
    </w:p>
    <w:p>
      <w:pPr>
        <w:spacing w:line="360" w:lineRule="auto"/>
        <w:ind w:firstLine="420" w:firstLineChars="200"/>
        <w:rPr>
          <w:rFonts w:ascii="宋体" w:hAnsi="宋体"/>
          <w:color w:val="auto"/>
          <w:szCs w:val="21"/>
        </w:rPr>
        <w:sectPr>
          <w:pgSz w:w="11906" w:h="16838"/>
          <w:pgMar w:top="1418" w:right="1134" w:bottom="1418" w:left="1134" w:header="851" w:footer="992" w:gutter="0"/>
          <w:cols w:space="720" w:num="1"/>
          <w:docGrid w:type="lines" w:linePitch="312" w:charSpace="0"/>
        </w:sectPr>
      </w:pPr>
    </w:p>
    <w:p>
      <w:pPr>
        <w:pStyle w:val="3"/>
        <w:jc w:val="center"/>
        <w:rPr>
          <w:rFonts w:ascii="宋体" w:hAnsi="宋体"/>
          <w:color w:val="auto"/>
          <w:szCs w:val="21"/>
        </w:rPr>
      </w:pPr>
      <w:bookmarkStart w:id="30" w:name="_Toc46413255"/>
      <w:bookmarkStart w:id="31" w:name="_Toc489263926"/>
      <w:bookmarkStart w:id="32" w:name="_Toc502971121"/>
      <w:r>
        <w:rPr>
          <w:rFonts w:hint="eastAsia" w:ascii="宋体" w:hAnsi="宋体"/>
          <w:color w:val="auto"/>
          <w:szCs w:val="32"/>
        </w:rPr>
        <w:t>第四章 合同条款及格式</w:t>
      </w:r>
      <w:bookmarkEnd w:id="30"/>
      <w:bookmarkEnd w:id="31"/>
      <w:bookmarkEnd w:id="32"/>
    </w:p>
    <w:p>
      <w:pPr>
        <w:spacing w:line="360" w:lineRule="auto"/>
        <w:rPr>
          <w:rFonts w:ascii="宋体" w:hAnsi="宋体"/>
          <w:color w:val="auto"/>
          <w:szCs w:val="21"/>
        </w:rPr>
      </w:pPr>
    </w:p>
    <w:p>
      <w:pPr>
        <w:spacing w:line="360" w:lineRule="auto"/>
        <w:jc w:val="center"/>
        <w:rPr>
          <w:b/>
          <w:bCs/>
          <w:color w:val="auto"/>
          <w:sz w:val="32"/>
          <w:szCs w:val="32"/>
        </w:rPr>
      </w:pPr>
      <w:r>
        <w:rPr>
          <w:rFonts w:hint="eastAsia"/>
          <w:b/>
          <w:bCs/>
          <w:color w:val="auto"/>
          <w:sz w:val="32"/>
          <w:szCs w:val="32"/>
        </w:rPr>
        <w:t>建设工程委托监理合同（GF-2012-0202）</w:t>
      </w:r>
    </w:p>
    <w:p>
      <w:pPr>
        <w:spacing w:line="400" w:lineRule="exact"/>
        <w:ind w:firstLine="482" w:firstLineChars="200"/>
        <w:jc w:val="center"/>
        <w:rPr>
          <w:bCs/>
          <w:color w:val="auto"/>
          <w:spacing w:val="-10"/>
          <w:szCs w:val="21"/>
        </w:rPr>
      </w:pPr>
      <w:r>
        <w:rPr>
          <w:rFonts w:hint="eastAsia"/>
          <w:b/>
          <w:color w:val="auto"/>
          <w:sz w:val="24"/>
        </w:rPr>
        <w:t>第一部分  协议书</w:t>
      </w:r>
    </w:p>
    <w:p>
      <w:pPr>
        <w:adjustRightInd w:val="0"/>
        <w:snapToGrid w:val="0"/>
        <w:spacing w:line="360" w:lineRule="auto"/>
        <w:ind w:firstLine="422" w:firstLineChars="200"/>
        <w:rPr>
          <w:rFonts w:ascii="宋体" w:hAnsi="宋体"/>
          <w:b/>
          <w:color w:val="auto"/>
          <w:szCs w:val="21"/>
        </w:rPr>
      </w:pPr>
      <w:r>
        <w:rPr>
          <w:rFonts w:hint="eastAsia" w:ascii="宋体" w:hAnsi="宋体"/>
          <w:b/>
          <w:color w:val="auto"/>
          <w:szCs w:val="21"/>
        </w:rPr>
        <w:t>委托人（全称）：</w:t>
      </w:r>
      <w:r>
        <w:rPr>
          <w:rFonts w:hint="eastAsia" w:ascii="宋体" w:hAnsi="宋体"/>
          <w:b/>
          <w:color w:val="auto"/>
          <w:szCs w:val="21"/>
          <w:u w:val="single"/>
        </w:rPr>
        <w:t xml:space="preserve">                                      </w:t>
      </w:r>
    </w:p>
    <w:p>
      <w:pPr>
        <w:adjustRightInd w:val="0"/>
        <w:snapToGrid w:val="0"/>
        <w:spacing w:line="360" w:lineRule="auto"/>
        <w:ind w:firstLine="422" w:firstLineChars="200"/>
        <w:rPr>
          <w:rFonts w:ascii="宋体" w:hAnsi="宋体"/>
          <w:color w:val="auto"/>
          <w:szCs w:val="21"/>
        </w:rPr>
      </w:pPr>
      <w:r>
        <w:rPr>
          <w:rFonts w:hint="eastAsia" w:ascii="宋体" w:hAnsi="宋体"/>
          <w:b/>
          <w:color w:val="auto"/>
          <w:szCs w:val="21"/>
        </w:rPr>
        <w:t>监理人（全称）：</w:t>
      </w:r>
      <w:r>
        <w:rPr>
          <w:rFonts w:hint="eastAsia" w:ascii="宋体" w:hAnsi="宋体"/>
          <w:b/>
          <w:color w:val="auto"/>
          <w:szCs w:val="21"/>
          <w:u w:val="single"/>
        </w:rPr>
        <w:t xml:space="preserve">                                   </w:t>
      </w:r>
      <w:r>
        <w:rPr>
          <w:rFonts w:hint="eastAsia" w:ascii="宋体" w:hAnsi="宋体"/>
          <w:color w:val="auto"/>
          <w:szCs w:val="21"/>
          <w:u w:val="single"/>
        </w:rPr>
        <w:t xml:space="preserve">   </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根据《中华人民共和国合同法》、《中华人民共和国建筑法》及其他有关法律、法规，遵循平等、自愿、公平和诚信的原则，双方就下述工程委托监理与相关服务事项协商一致，订立本合同。</w:t>
      </w:r>
    </w:p>
    <w:p>
      <w:pPr>
        <w:jc w:val="left"/>
        <w:rPr>
          <w:b/>
          <w:color w:val="auto"/>
        </w:rPr>
      </w:pPr>
      <w:bookmarkStart w:id="33" w:name="_Toc381370968"/>
      <w:r>
        <w:rPr>
          <w:rFonts w:hint="eastAsia"/>
          <w:b/>
          <w:color w:val="auto"/>
        </w:rPr>
        <w:t>一、工程概况</w:t>
      </w:r>
      <w:bookmarkEnd w:id="33"/>
    </w:p>
    <w:p>
      <w:pPr>
        <w:adjustRightInd w:val="0"/>
        <w:snapToGrid w:val="0"/>
        <w:spacing w:line="360" w:lineRule="auto"/>
        <w:ind w:firstLine="415" w:firstLineChars="198"/>
        <w:rPr>
          <w:rFonts w:ascii="宋体" w:hAnsi="宋体"/>
          <w:color w:val="auto"/>
          <w:szCs w:val="21"/>
        </w:rPr>
      </w:pPr>
      <w:r>
        <w:rPr>
          <w:rFonts w:hint="eastAsia" w:ascii="宋体" w:hAnsi="宋体"/>
          <w:color w:val="auto"/>
          <w:szCs w:val="21"/>
        </w:rPr>
        <w:t>1. 工程名称：</w:t>
      </w:r>
      <w:r>
        <w:rPr>
          <w:rFonts w:hint="eastAsia" w:ascii="宋体" w:hAnsi="宋体"/>
          <w:color w:val="auto"/>
          <w:szCs w:val="21"/>
          <w:u w:val="single"/>
        </w:rPr>
        <w:t xml:space="preserve">                                        </w:t>
      </w:r>
      <w:r>
        <w:rPr>
          <w:rFonts w:hint="eastAsia" w:ascii="宋体" w:hAnsi="宋体"/>
          <w:color w:val="auto"/>
          <w:szCs w:val="21"/>
        </w:rPr>
        <w:t>；</w:t>
      </w:r>
    </w:p>
    <w:p>
      <w:pPr>
        <w:adjustRightInd w:val="0"/>
        <w:snapToGrid w:val="0"/>
        <w:spacing w:line="360" w:lineRule="auto"/>
        <w:ind w:firstLine="415" w:firstLineChars="198"/>
        <w:rPr>
          <w:rFonts w:ascii="宋体" w:hAnsi="宋体"/>
          <w:color w:val="auto"/>
          <w:szCs w:val="21"/>
        </w:rPr>
      </w:pPr>
      <w:r>
        <w:rPr>
          <w:rFonts w:hint="eastAsia" w:ascii="宋体" w:hAnsi="宋体"/>
          <w:color w:val="auto"/>
          <w:szCs w:val="21"/>
        </w:rPr>
        <w:t>2. 工程地点：</w:t>
      </w:r>
      <w:r>
        <w:rPr>
          <w:rFonts w:hint="eastAsia" w:ascii="宋体" w:hAnsi="宋体"/>
          <w:color w:val="auto"/>
          <w:szCs w:val="21"/>
          <w:u w:val="single"/>
        </w:rPr>
        <w:t xml:space="preserve">                                        </w:t>
      </w:r>
      <w:r>
        <w:rPr>
          <w:rFonts w:hint="eastAsia" w:ascii="宋体" w:hAnsi="宋体"/>
          <w:color w:val="auto"/>
          <w:szCs w:val="21"/>
        </w:rPr>
        <w:t>；</w:t>
      </w:r>
    </w:p>
    <w:p>
      <w:pPr>
        <w:adjustRightInd w:val="0"/>
        <w:snapToGrid w:val="0"/>
        <w:spacing w:line="360" w:lineRule="auto"/>
        <w:ind w:firstLine="415" w:firstLineChars="198"/>
        <w:rPr>
          <w:rFonts w:ascii="宋体" w:hAnsi="宋体"/>
          <w:color w:val="auto"/>
          <w:szCs w:val="21"/>
        </w:rPr>
      </w:pPr>
      <w:r>
        <w:rPr>
          <w:rFonts w:hint="eastAsia" w:ascii="宋体" w:hAnsi="宋体"/>
          <w:color w:val="auto"/>
          <w:szCs w:val="21"/>
        </w:rPr>
        <w:t>3. 工程规模：</w:t>
      </w:r>
      <w:r>
        <w:rPr>
          <w:rFonts w:hint="eastAsia" w:ascii="宋体" w:hAnsi="宋体"/>
          <w:color w:val="auto"/>
          <w:szCs w:val="21"/>
          <w:u w:val="single"/>
        </w:rPr>
        <w:t xml:space="preserve">                                        </w:t>
      </w:r>
      <w:r>
        <w:rPr>
          <w:rFonts w:hint="eastAsia" w:ascii="宋体" w:hAnsi="宋体"/>
          <w:color w:val="auto"/>
          <w:szCs w:val="21"/>
        </w:rPr>
        <w:t>；</w:t>
      </w:r>
    </w:p>
    <w:p>
      <w:pPr>
        <w:adjustRightInd w:val="0"/>
        <w:snapToGrid w:val="0"/>
        <w:spacing w:line="360" w:lineRule="auto"/>
        <w:ind w:firstLine="415" w:firstLineChars="198"/>
        <w:jc w:val="left"/>
        <w:rPr>
          <w:rFonts w:ascii="宋体" w:hAnsi="宋体"/>
          <w:color w:val="auto"/>
          <w:szCs w:val="21"/>
        </w:rPr>
      </w:pPr>
      <w:r>
        <w:rPr>
          <w:rFonts w:hint="eastAsia" w:ascii="宋体" w:hAnsi="宋体"/>
          <w:color w:val="auto"/>
          <w:szCs w:val="21"/>
        </w:rPr>
        <w:t>4. 工程</w:t>
      </w:r>
      <w:r>
        <w:rPr>
          <w:rFonts w:hint="eastAsia" w:ascii="宋体" w:hAnsi="宋体"/>
          <w:color w:val="auto"/>
          <w:kern w:val="0"/>
          <w:szCs w:val="21"/>
        </w:rPr>
        <w:t>概算投资</w:t>
      </w:r>
      <w:r>
        <w:rPr>
          <w:rFonts w:hint="eastAsia" w:ascii="宋体" w:hAnsi="宋体" w:cs="宋体"/>
          <w:color w:val="auto"/>
          <w:kern w:val="0"/>
          <w:szCs w:val="21"/>
        </w:rPr>
        <w:t>额或建筑安装工程费</w:t>
      </w:r>
      <w:r>
        <w:rPr>
          <w:rFonts w:hint="eastAsia" w:ascii="宋体" w:hAnsi="宋体"/>
          <w:color w:val="auto"/>
          <w:szCs w:val="21"/>
        </w:rPr>
        <w:t>：</w:t>
      </w:r>
      <w:r>
        <w:rPr>
          <w:rFonts w:hint="eastAsia" w:ascii="宋体" w:hAnsi="宋体"/>
          <w:color w:val="auto"/>
          <w:szCs w:val="21"/>
          <w:u w:val="single"/>
        </w:rPr>
        <w:t xml:space="preserve">           </w:t>
      </w:r>
      <w:r>
        <w:rPr>
          <w:rFonts w:hint="eastAsia" w:ascii="宋体" w:hAnsi="宋体"/>
          <w:color w:val="auto"/>
          <w:szCs w:val="21"/>
        </w:rPr>
        <w:t>。</w:t>
      </w:r>
    </w:p>
    <w:p>
      <w:pPr>
        <w:rPr>
          <w:b/>
          <w:color w:val="auto"/>
        </w:rPr>
      </w:pPr>
      <w:r>
        <w:rPr>
          <w:rFonts w:hint="eastAsia"/>
          <w:b/>
          <w:color w:val="auto"/>
        </w:rPr>
        <w:t>二、词语限定</w:t>
      </w:r>
    </w:p>
    <w:p>
      <w:pPr>
        <w:adjustRightInd w:val="0"/>
        <w:snapToGrid w:val="0"/>
        <w:spacing w:line="360" w:lineRule="auto"/>
        <w:ind w:firstLine="415" w:firstLineChars="198"/>
        <w:rPr>
          <w:rFonts w:ascii="宋体" w:hAnsi="宋体"/>
          <w:color w:val="auto"/>
          <w:szCs w:val="21"/>
        </w:rPr>
      </w:pPr>
      <w:r>
        <w:rPr>
          <w:rFonts w:hint="eastAsia" w:ascii="宋体" w:hAnsi="宋体"/>
          <w:color w:val="auto"/>
          <w:szCs w:val="21"/>
        </w:rPr>
        <w:t>协议书中相关词语的含义与通用条件中的定义与解释相同。</w:t>
      </w:r>
    </w:p>
    <w:p>
      <w:pPr>
        <w:rPr>
          <w:b/>
          <w:color w:val="auto"/>
        </w:rPr>
      </w:pPr>
      <w:bookmarkStart w:id="34" w:name="_Toc381370969"/>
      <w:r>
        <w:rPr>
          <w:rFonts w:hint="eastAsia"/>
          <w:b/>
          <w:color w:val="auto"/>
        </w:rPr>
        <w:t>三、组成本合同的文件</w:t>
      </w:r>
      <w:bookmarkEnd w:id="34"/>
    </w:p>
    <w:p>
      <w:pPr>
        <w:adjustRightInd w:val="0"/>
        <w:snapToGrid w:val="0"/>
        <w:spacing w:line="360" w:lineRule="auto"/>
        <w:ind w:firstLine="415" w:firstLineChars="198"/>
        <w:rPr>
          <w:rFonts w:ascii="宋体" w:hAnsi="宋体"/>
          <w:color w:val="auto"/>
          <w:szCs w:val="21"/>
        </w:rPr>
      </w:pPr>
      <w:r>
        <w:rPr>
          <w:rFonts w:hint="eastAsia" w:ascii="宋体" w:hAnsi="宋体"/>
          <w:color w:val="auto"/>
          <w:szCs w:val="21"/>
        </w:rPr>
        <w:t>1. 协议书；</w:t>
      </w:r>
    </w:p>
    <w:p>
      <w:pPr>
        <w:adjustRightInd w:val="0"/>
        <w:snapToGrid w:val="0"/>
        <w:spacing w:line="360" w:lineRule="auto"/>
        <w:ind w:firstLine="415" w:firstLineChars="198"/>
        <w:rPr>
          <w:rFonts w:ascii="宋体" w:hAnsi="宋体"/>
          <w:color w:val="auto"/>
          <w:szCs w:val="21"/>
        </w:rPr>
      </w:pPr>
      <w:r>
        <w:rPr>
          <w:rFonts w:hint="eastAsia" w:ascii="宋体" w:hAnsi="宋体"/>
          <w:color w:val="auto"/>
          <w:szCs w:val="21"/>
        </w:rPr>
        <w:t>2. 中标通知书（适用于招标工程）或委托书（适用于非招标工程）；</w:t>
      </w:r>
    </w:p>
    <w:p>
      <w:pPr>
        <w:adjustRightInd w:val="0"/>
        <w:snapToGrid w:val="0"/>
        <w:spacing w:line="360" w:lineRule="auto"/>
        <w:ind w:firstLine="415" w:firstLineChars="198"/>
        <w:rPr>
          <w:rFonts w:ascii="宋体" w:hAnsi="宋体"/>
          <w:color w:val="auto"/>
          <w:szCs w:val="21"/>
        </w:rPr>
      </w:pPr>
      <w:r>
        <w:rPr>
          <w:rFonts w:hint="eastAsia" w:ascii="宋体" w:hAnsi="宋体"/>
          <w:color w:val="auto"/>
          <w:szCs w:val="21"/>
        </w:rPr>
        <w:t>3. 投标文件（适用于招标工程）或监理与相关服务建议书（适用于非招标工程）；</w:t>
      </w:r>
    </w:p>
    <w:p>
      <w:pPr>
        <w:adjustRightInd w:val="0"/>
        <w:snapToGrid w:val="0"/>
        <w:spacing w:line="360" w:lineRule="auto"/>
        <w:rPr>
          <w:rFonts w:ascii="宋体" w:hAnsi="宋体"/>
          <w:color w:val="auto"/>
          <w:szCs w:val="21"/>
        </w:rPr>
      </w:pPr>
      <w:r>
        <w:rPr>
          <w:rFonts w:hint="eastAsia" w:ascii="宋体" w:hAnsi="宋体"/>
          <w:color w:val="auto"/>
          <w:szCs w:val="21"/>
        </w:rPr>
        <w:t xml:space="preserve">    4. 专用条件；</w:t>
      </w:r>
    </w:p>
    <w:p>
      <w:pPr>
        <w:adjustRightInd w:val="0"/>
        <w:snapToGrid w:val="0"/>
        <w:spacing w:line="360" w:lineRule="auto"/>
        <w:ind w:firstLine="415" w:firstLineChars="198"/>
        <w:rPr>
          <w:rFonts w:ascii="宋体" w:hAnsi="宋体"/>
          <w:color w:val="auto"/>
          <w:szCs w:val="21"/>
        </w:rPr>
      </w:pPr>
      <w:r>
        <w:rPr>
          <w:rFonts w:hint="eastAsia" w:ascii="宋体" w:hAnsi="宋体"/>
          <w:color w:val="auto"/>
          <w:szCs w:val="21"/>
        </w:rPr>
        <w:t>5. 通用条件；</w:t>
      </w:r>
    </w:p>
    <w:p>
      <w:pPr>
        <w:adjustRightInd w:val="0"/>
        <w:snapToGrid w:val="0"/>
        <w:spacing w:line="360" w:lineRule="auto"/>
        <w:ind w:firstLine="415" w:firstLineChars="198"/>
        <w:rPr>
          <w:rFonts w:ascii="宋体" w:hAnsi="宋体"/>
          <w:color w:val="auto"/>
          <w:szCs w:val="21"/>
        </w:rPr>
      </w:pPr>
      <w:r>
        <w:rPr>
          <w:rFonts w:hint="eastAsia" w:ascii="宋体" w:hAnsi="宋体"/>
          <w:color w:val="auto"/>
          <w:szCs w:val="21"/>
        </w:rPr>
        <w:t>6. 附录，即：</w:t>
      </w:r>
    </w:p>
    <w:p>
      <w:pPr>
        <w:adjustRightInd w:val="0"/>
        <w:snapToGrid w:val="0"/>
        <w:spacing w:line="360" w:lineRule="auto"/>
        <w:ind w:firstLine="415" w:firstLineChars="198"/>
        <w:rPr>
          <w:rFonts w:ascii="宋体" w:hAnsi="宋体"/>
          <w:color w:val="auto"/>
          <w:szCs w:val="21"/>
        </w:rPr>
      </w:pPr>
      <w:r>
        <w:rPr>
          <w:rFonts w:hint="eastAsia" w:ascii="宋体" w:hAnsi="宋体"/>
          <w:color w:val="auto"/>
          <w:szCs w:val="21"/>
        </w:rPr>
        <w:t>附录A  相关服务的范围和内容</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附录B  委托人派遣的人员和提供的</w:t>
      </w:r>
      <w:r>
        <w:rPr>
          <w:rFonts w:hint="eastAsia" w:ascii="宋体" w:hAnsi="宋体"/>
          <w:bCs/>
          <w:color w:val="auto"/>
          <w:szCs w:val="21"/>
        </w:rPr>
        <w:t>房屋、资料</w:t>
      </w:r>
      <w:r>
        <w:rPr>
          <w:rFonts w:hint="eastAsia" w:ascii="宋体" w:hAnsi="宋体"/>
          <w:color w:val="auto"/>
          <w:szCs w:val="21"/>
        </w:rPr>
        <w:t>、设备</w:t>
      </w:r>
    </w:p>
    <w:p>
      <w:pPr>
        <w:adjustRightInd w:val="0"/>
        <w:snapToGrid w:val="0"/>
        <w:spacing w:line="360" w:lineRule="auto"/>
        <w:ind w:firstLine="415" w:firstLineChars="198"/>
        <w:rPr>
          <w:rFonts w:ascii="宋体" w:hAnsi="宋体"/>
          <w:color w:val="auto"/>
          <w:szCs w:val="21"/>
        </w:rPr>
      </w:pPr>
      <w:r>
        <w:rPr>
          <w:rFonts w:hint="eastAsia" w:ascii="宋体" w:hAnsi="宋体"/>
          <w:color w:val="auto"/>
          <w:szCs w:val="21"/>
        </w:rPr>
        <w:t>本合同签订后，双方依法签订的补充协议也是本合同文件的组成部分。</w:t>
      </w:r>
    </w:p>
    <w:p>
      <w:pPr>
        <w:rPr>
          <w:b/>
          <w:color w:val="auto"/>
        </w:rPr>
      </w:pPr>
      <w:bookmarkStart w:id="35" w:name="_Toc381370970"/>
      <w:r>
        <w:rPr>
          <w:rFonts w:hint="eastAsia"/>
          <w:b/>
          <w:color w:val="auto"/>
        </w:rPr>
        <w:t>四、总监理工程师</w:t>
      </w:r>
      <w:bookmarkEnd w:id="35"/>
    </w:p>
    <w:p>
      <w:pPr>
        <w:adjustRightInd w:val="0"/>
        <w:snapToGrid w:val="0"/>
        <w:spacing w:line="360" w:lineRule="auto"/>
        <w:ind w:firstLine="415" w:firstLineChars="198"/>
        <w:rPr>
          <w:rFonts w:ascii="宋体" w:hAnsi="宋体"/>
          <w:color w:val="auto"/>
          <w:kern w:val="0"/>
          <w:szCs w:val="21"/>
        </w:rPr>
      </w:pPr>
      <w:r>
        <w:rPr>
          <w:rFonts w:hint="eastAsia" w:ascii="宋体" w:hAnsi="宋体"/>
          <w:color w:val="auto"/>
          <w:kern w:val="0"/>
          <w:szCs w:val="21"/>
        </w:rPr>
        <w:t>总监理工程师姓名：</w:t>
      </w:r>
      <w:r>
        <w:rPr>
          <w:rFonts w:hint="eastAsia" w:ascii="宋体" w:hAnsi="宋体"/>
          <w:color w:val="auto"/>
          <w:kern w:val="0"/>
          <w:szCs w:val="21"/>
          <w:u w:val="single"/>
        </w:rPr>
        <w:t xml:space="preserve">           </w:t>
      </w:r>
      <w:r>
        <w:rPr>
          <w:rFonts w:hint="eastAsia" w:ascii="宋体" w:hAnsi="宋体"/>
          <w:color w:val="auto"/>
          <w:kern w:val="0"/>
          <w:szCs w:val="21"/>
        </w:rPr>
        <w:t>，身份证号码：</w:t>
      </w:r>
      <w:r>
        <w:rPr>
          <w:rFonts w:hint="eastAsia" w:ascii="宋体" w:hAnsi="宋体"/>
          <w:color w:val="auto"/>
          <w:kern w:val="0"/>
          <w:szCs w:val="21"/>
          <w:u w:val="single"/>
        </w:rPr>
        <w:t xml:space="preserve">            </w:t>
      </w:r>
      <w:r>
        <w:rPr>
          <w:rFonts w:hint="eastAsia" w:ascii="宋体" w:hAnsi="宋体"/>
          <w:color w:val="auto"/>
          <w:kern w:val="0"/>
          <w:szCs w:val="21"/>
        </w:rPr>
        <w:t>，注册号：</w:t>
      </w:r>
      <w:r>
        <w:rPr>
          <w:rFonts w:hint="eastAsia" w:ascii="宋体" w:hAnsi="宋体"/>
          <w:color w:val="auto"/>
          <w:kern w:val="0"/>
          <w:szCs w:val="21"/>
          <w:u w:val="single"/>
        </w:rPr>
        <w:t xml:space="preserve">                 </w:t>
      </w:r>
      <w:r>
        <w:rPr>
          <w:rFonts w:hint="eastAsia" w:ascii="宋体" w:hAnsi="宋体"/>
          <w:color w:val="auto"/>
          <w:kern w:val="0"/>
          <w:szCs w:val="21"/>
        </w:rPr>
        <w:t>。</w:t>
      </w:r>
    </w:p>
    <w:p>
      <w:pPr>
        <w:rPr>
          <w:b/>
          <w:color w:val="auto"/>
        </w:rPr>
      </w:pPr>
      <w:bookmarkStart w:id="36" w:name="_Toc381370971"/>
      <w:r>
        <w:rPr>
          <w:rFonts w:hint="eastAsia"/>
          <w:b/>
          <w:color w:val="auto"/>
        </w:rPr>
        <w:t>五、签约酬金</w:t>
      </w:r>
      <w:bookmarkEnd w:id="36"/>
    </w:p>
    <w:p>
      <w:pPr>
        <w:adjustRightInd w:val="0"/>
        <w:snapToGrid w:val="0"/>
        <w:spacing w:line="360" w:lineRule="auto"/>
        <w:ind w:firstLine="415" w:firstLineChars="198"/>
        <w:rPr>
          <w:rFonts w:ascii="宋体" w:hAnsi="宋体"/>
          <w:color w:val="auto"/>
          <w:szCs w:val="21"/>
        </w:rPr>
      </w:pPr>
      <w:r>
        <w:rPr>
          <w:rFonts w:hint="eastAsia" w:ascii="宋体" w:hAnsi="宋体"/>
          <w:color w:val="auto"/>
          <w:szCs w:val="21"/>
        </w:rPr>
        <w:t>签约酬金（大写）：</w:t>
      </w:r>
      <w:r>
        <w:rPr>
          <w:rFonts w:hint="eastAsia" w:ascii="宋体" w:hAnsi="宋体"/>
          <w:color w:val="auto"/>
          <w:szCs w:val="21"/>
          <w:u w:val="single"/>
        </w:rPr>
        <w:t xml:space="preserve">                            </w:t>
      </w:r>
      <w:r>
        <w:rPr>
          <w:rFonts w:hint="eastAsia" w:ascii="宋体" w:hAnsi="宋体"/>
          <w:color w:val="auto"/>
          <w:szCs w:val="21"/>
        </w:rPr>
        <w:t>（¥        ）。</w:t>
      </w:r>
    </w:p>
    <w:p>
      <w:pPr>
        <w:adjustRightInd w:val="0"/>
        <w:snapToGrid w:val="0"/>
        <w:spacing w:line="360" w:lineRule="auto"/>
        <w:ind w:firstLine="415" w:firstLineChars="198"/>
        <w:rPr>
          <w:rFonts w:ascii="宋体" w:hAnsi="宋体"/>
          <w:color w:val="auto"/>
          <w:szCs w:val="21"/>
        </w:rPr>
      </w:pPr>
      <w:r>
        <w:rPr>
          <w:rFonts w:hint="eastAsia" w:ascii="宋体" w:hAnsi="宋体"/>
          <w:color w:val="auto"/>
          <w:szCs w:val="21"/>
        </w:rPr>
        <w:t>包括：</w:t>
      </w:r>
    </w:p>
    <w:p>
      <w:pPr>
        <w:adjustRightInd w:val="0"/>
        <w:snapToGrid w:val="0"/>
        <w:spacing w:line="360" w:lineRule="auto"/>
        <w:ind w:firstLine="525" w:firstLineChars="250"/>
        <w:rPr>
          <w:rFonts w:ascii="宋体" w:hAnsi="宋体"/>
          <w:color w:val="auto"/>
          <w:szCs w:val="21"/>
        </w:rPr>
      </w:pPr>
      <w:r>
        <w:rPr>
          <w:rFonts w:hint="eastAsia" w:ascii="宋体" w:hAnsi="宋体"/>
          <w:color w:val="auto"/>
          <w:szCs w:val="21"/>
        </w:rPr>
        <w:t>1. 监理酬金：</w:t>
      </w:r>
      <w:r>
        <w:rPr>
          <w:rFonts w:hint="eastAsia" w:ascii="宋体" w:hAnsi="宋体"/>
          <w:color w:val="auto"/>
          <w:szCs w:val="21"/>
          <w:u w:val="single"/>
        </w:rPr>
        <w:t xml:space="preserve">                                 </w:t>
      </w:r>
      <w:r>
        <w:rPr>
          <w:rFonts w:hint="eastAsia" w:ascii="宋体" w:hAnsi="宋体"/>
          <w:color w:val="auto"/>
          <w:szCs w:val="21"/>
        </w:rPr>
        <w:t>。</w:t>
      </w:r>
    </w:p>
    <w:p>
      <w:pPr>
        <w:adjustRightInd w:val="0"/>
        <w:snapToGrid w:val="0"/>
        <w:spacing w:line="360" w:lineRule="auto"/>
        <w:ind w:firstLine="525" w:firstLineChars="250"/>
        <w:rPr>
          <w:rFonts w:ascii="宋体" w:hAnsi="宋体"/>
          <w:color w:val="auto"/>
          <w:szCs w:val="21"/>
        </w:rPr>
      </w:pPr>
      <w:r>
        <w:rPr>
          <w:rFonts w:hint="eastAsia" w:ascii="宋体" w:hAnsi="宋体"/>
          <w:color w:val="auto"/>
          <w:szCs w:val="21"/>
        </w:rPr>
        <w:t>2. 相关服务酬金：</w:t>
      </w:r>
      <w:r>
        <w:rPr>
          <w:rFonts w:hint="eastAsia" w:ascii="宋体" w:hAnsi="宋体"/>
          <w:color w:val="auto"/>
          <w:szCs w:val="21"/>
          <w:u w:val="single"/>
        </w:rPr>
        <w:t xml:space="preserve">                            </w:t>
      </w:r>
      <w:r>
        <w:rPr>
          <w:rFonts w:hint="eastAsia" w:ascii="宋体" w:hAnsi="宋体"/>
          <w:color w:val="auto"/>
          <w:szCs w:val="21"/>
        </w:rPr>
        <w:t>。</w:t>
      </w:r>
    </w:p>
    <w:p>
      <w:pPr>
        <w:adjustRightInd w:val="0"/>
        <w:snapToGrid w:val="0"/>
        <w:spacing w:line="360" w:lineRule="auto"/>
        <w:ind w:firstLine="525" w:firstLineChars="250"/>
        <w:rPr>
          <w:rFonts w:ascii="宋体" w:hAnsi="宋体"/>
          <w:color w:val="auto"/>
          <w:szCs w:val="21"/>
        </w:rPr>
      </w:pPr>
      <w:r>
        <w:rPr>
          <w:rFonts w:hint="eastAsia" w:ascii="宋体" w:hAnsi="宋体"/>
          <w:color w:val="auto"/>
          <w:szCs w:val="21"/>
        </w:rPr>
        <w:t>其中：</w:t>
      </w:r>
    </w:p>
    <w:p>
      <w:pPr>
        <w:adjustRightInd w:val="0"/>
        <w:snapToGrid w:val="0"/>
        <w:spacing w:line="360" w:lineRule="auto"/>
        <w:ind w:firstLine="840" w:firstLineChars="400"/>
        <w:rPr>
          <w:rFonts w:ascii="宋体" w:hAnsi="宋体"/>
          <w:color w:val="auto"/>
          <w:szCs w:val="21"/>
        </w:rPr>
      </w:pPr>
      <w:r>
        <w:rPr>
          <w:rFonts w:hint="eastAsia" w:ascii="宋体" w:hAnsi="宋体"/>
          <w:color w:val="auto"/>
          <w:kern w:val="0"/>
          <w:szCs w:val="21"/>
        </w:rPr>
        <w:t>（1）勘察阶段服务</w:t>
      </w:r>
      <w:r>
        <w:rPr>
          <w:rFonts w:hint="eastAsia" w:ascii="宋体" w:hAnsi="宋体"/>
          <w:color w:val="auto"/>
          <w:szCs w:val="21"/>
        </w:rPr>
        <w:t>酬金：</w:t>
      </w:r>
      <w:r>
        <w:rPr>
          <w:rFonts w:hint="eastAsia" w:ascii="宋体" w:hAnsi="宋体"/>
          <w:color w:val="auto"/>
          <w:szCs w:val="21"/>
          <w:u w:val="single"/>
        </w:rPr>
        <w:t xml:space="preserve">                           </w:t>
      </w:r>
      <w:r>
        <w:rPr>
          <w:rFonts w:hint="eastAsia" w:ascii="宋体" w:hAnsi="宋体"/>
          <w:color w:val="auto"/>
          <w:szCs w:val="21"/>
        </w:rPr>
        <w:t>。</w:t>
      </w:r>
    </w:p>
    <w:p>
      <w:pPr>
        <w:adjustRightInd w:val="0"/>
        <w:snapToGrid w:val="0"/>
        <w:spacing w:line="360" w:lineRule="auto"/>
        <w:ind w:firstLine="840" w:firstLineChars="400"/>
        <w:rPr>
          <w:rFonts w:ascii="宋体" w:hAnsi="宋体"/>
          <w:color w:val="auto"/>
          <w:szCs w:val="21"/>
        </w:rPr>
      </w:pPr>
      <w:r>
        <w:rPr>
          <w:rFonts w:hint="eastAsia" w:ascii="宋体" w:hAnsi="宋体"/>
          <w:color w:val="auto"/>
          <w:kern w:val="0"/>
          <w:szCs w:val="21"/>
        </w:rPr>
        <w:t>（2）设计阶段服务</w:t>
      </w:r>
      <w:r>
        <w:rPr>
          <w:rFonts w:hint="eastAsia" w:ascii="宋体" w:hAnsi="宋体"/>
          <w:color w:val="auto"/>
          <w:szCs w:val="21"/>
        </w:rPr>
        <w:t>酬金：</w:t>
      </w:r>
      <w:r>
        <w:rPr>
          <w:rFonts w:hint="eastAsia" w:ascii="宋体" w:hAnsi="宋体"/>
          <w:color w:val="auto"/>
          <w:szCs w:val="21"/>
          <w:u w:val="single"/>
        </w:rPr>
        <w:t xml:space="preserve">                           </w:t>
      </w:r>
      <w:r>
        <w:rPr>
          <w:rFonts w:hint="eastAsia" w:ascii="宋体" w:hAnsi="宋体"/>
          <w:color w:val="auto"/>
          <w:szCs w:val="21"/>
        </w:rPr>
        <w:t>。</w:t>
      </w:r>
    </w:p>
    <w:p>
      <w:pPr>
        <w:adjustRightInd w:val="0"/>
        <w:snapToGrid w:val="0"/>
        <w:spacing w:line="360" w:lineRule="auto"/>
        <w:ind w:firstLine="840" w:firstLineChars="400"/>
        <w:rPr>
          <w:rFonts w:ascii="宋体" w:hAnsi="宋体"/>
          <w:color w:val="auto"/>
          <w:szCs w:val="21"/>
        </w:rPr>
      </w:pPr>
      <w:r>
        <w:rPr>
          <w:rFonts w:hint="eastAsia" w:ascii="宋体" w:hAnsi="宋体"/>
          <w:color w:val="auto"/>
          <w:kern w:val="0"/>
          <w:szCs w:val="21"/>
        </w:rPr>
        <w:t>（3）保修阶段服务</w:t>
      </w:r>
      <w:r>
        <w:rPr>
          <w:rFonts w:hint="eastAsia" w:ascii="宋体" w:hAnsi="宋体"/>
          <w:color w:val="auto"/>
          <w:szCs w:val="21"/>
        </w:rPr>
        <w:t>酬金：</w:t>
      </w:r>
      <w:r>
        <w:rPr>
          <w:rFonts w:hint="eastAsia" w:ascii="宋体" w:hAnsi="宋体"/>
          <w:color w:val="auto"/>
          <w:szCs w:val="21"/>
          <w:u w:val="single"/>
        </w:rPr>
        <w:t xml:space="preserve">                           </w:t>
      </w:r>
      <w:r>
        <w:rPr>
          <w:rFonts w:hint="eastAsia" w:ascii="宋体" w:hAnsi="宋体"/>
          <w:color w:val="auto"/>
          <w:szCs w:val="21"/>
        </w:rPr>
        <w:t>。</w:t>
      </w:r>
    </w:p>
    <w:p>
      <w:pPr>
        <w:adjustRightInd w:val="0"/>
        <w:snapToGrid w:val="0"/>
        <w:spacing w:line="360" w:lineRule="auto"/>
        <w:ind w:firstLine="840" w:firstLineChars="400"/>
        <w:rPr>
          <w:rFonts w:ascii="宋体" w:hAnsi="宋体"/>
          <w:color w:val="auto"/>
          <w:szCs w:val="21"/>
        </w:rPr>
      </w:pPr>
      <w:r>
        <w:rPr>
          <w:rFonts w:hint="eastAsia" w:ascii="宋体" w:hAnsi="宋体"/>
          <w:color w:val="auto"/>
          <w:kern w:val="0"/>
          <w:szCs w:val="21"/>
        </w:rPr>
        <w:t>（4）</w:t>
      </w:r>
      <w:r>
        <w:rPr>
          <w:rFonts w:hint="eastAsia" w:ascii="宋体" w:hAnsi="宋体"/>
          <w:color w:val="auto"/>
          <w:szCs w:val="21"/>
        </w:rPr>
        <w:t>其他相关服务酬金：</w:t>
      </w:r>
      <w:r>
        <w:rPr>
          <w:rFonts w:hint="eastAsia" w:ascii="宋体" w:hAnsi="宋体"/>
          <w:color w:val="auto"/>
          <w:szCs w:val="21"/>
          <w:u w:val="single"/>
        </w:rPr>
        <w:t xml:space="preserve">                           </w:t>
      </w:r>
      <w:r>
        <w:rPr>
          <w:rFonts w:hint="eastAsia" w:ascii="宋体" w:hAnsi="宋体"/>
          <w:color w:val="auto"/>
          <w:szCs w:val="21"/>
        </w:rPr>
        <w:t>。</w:t>
      </w:r>
    </w:p>
    <w:p>
      <w:pPr>
        <w:rPr>
          <w:b/>
          <w:color w:val="auto"/>
        </w:rPr>
      </w:pPr>
      <w:bookmarkStart w:id="37" w:name="_Toc381370972"/>
      <w:r>
        <w:rPr>
          <w:rFonts w:hint="eastAsia"/>
          <w:b/>
          <w:color w:val="auto"/>
        </w:rPr>
        <w:t>六、期限</w:t>
      </w:r>
      <w:bookmarkEnd w:id="37"/>
    </w:p>
    <w:p>
      <w:pPr>
        <w:adjustRightInd w:val="0"/>
        <w:snapToGrid w:val="0"/>
        <w:spacing w:line="360" w:lineRule="auto"/>
        <w:ind w:firstLine="525" w:firstLineChars="250"/>
        <w:jc w:val="left"/>
        <w:rPr>
          <w:rFonts w:ascii="宋体" w:hAnsi="宋体"/>
          <w:color w:val="auto"/>
          <w:szCs w:val="21"/>
        </w:rPr>
      </w:pPr>
      <w:r>
        <w:rPr>
          <w:rFonts w:hint="eastAsia" w:ascii="宋体" w:hAnsi="宋体"/>
          <w:color w:val="auto"/>
          <w:kern w:val="0"/>
          <w:szCs w:val="21"/>
        </w:rPr>
        <w:t xml:space="preserve">1. </w:t>
      </w:r>
      <w:r>
        <w:rPr>
          <w:rFonts w:hint="eastAsia" w:ascii="宋体" w:hAnsi="宋体"/>
          <w:color w:val="auto"/>
          <w:szCs w:val="21"/>
        </w:rPr>
        <w:t>监理期限：</w:t>
      </w:r>
    </w:p>
    <w:p>
      <w:pPr>
        <w:adjustRightInd w:val="0"/>
        <w:snapToGrid w:val="0"/>
        <w:spacing w:line="360" w:lineRule="auto"/>
        <w:ind w:firstLine="525" w:firstLineChars="250"/>
        <w:jc w:val="left"/>
        <w:rPr>
          <w:rFonts w:ascii="宋体" w:hAnsi="宋体"/>
          <w:color w:val="auto"/>
          <w:szCs w:val="21"/>
        </w:rPr>
      </w:pPr>
      <w:r>
        <w:rPr>
          <w:rFonts w:hint="eastAsia" w:ascii="宋体" w:hAnsi="宋体"/>
          <w:color w:val="auto"/>
          <w:szCs w:val="21"/>
        </w:rPr>
        <w:t>自</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日始，至</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日止。</w:t>
      </w:r>
    </w:p>
    <w:p>
      <w:pPr>
        <w:adjustRightInd w:val="0"/>
        <w:snapToGrid w:val="0"/>
        <w:spacing w:line="360" w:lineRule="auto"/>
        <w:ind w:firstLine="525" w:firstLineChars="250"/>
        <w:rPr>
          <w:rFonts w:ascii="宋体" w:hAnsi="宋体"/>
          <w:color w:val="auto"/>
          <w:szCs w:val="21"/>
        </w:rPr>
      </w:pPr>
      <w:r>
        <w:rPr>
          <w:rFonts w:hint="eastAsia" w:ascii="宋体" w:hAnsi="宋体"/>
          <w:color w:val="auto"/>
          <w:kern w:val="0"/>
          <w:szCs w:val="21"/>
        </w:rPr>
        <w:t xml:space="preserve">2. </w:t>
      </w:r>
      <w:r>
        <w:rPr>
          <w:rFonts w:hint="eastAsia" w:ascii="宋体" w:hAnsi="宋体"/>
          <w:color w:val="auto"/>
          <w:szCs w:val="21"/>
        </w:rPr>
        <w:t>相关服务期限：</w:t>
      </w:r>
    </w:p>
    <w:p>
      <w:pPr>
        <w:adjustRightInd w:val="0"/>
        <w:snapToGrid w:val="0"/>
        <w:spacing w:line="360" w:lineRule="auto"/>
        <w:ind w:firstLine="525" w:firstLineChars="250"/>
        <w:rPr>
          <w:rFonts w:ascii="宋体" w:hAnsi="宋体"/>
          <w:color w:val="auto"/>
          <w:szCs w:val="21"/>
        </w:rPr>
      </w:pPr>
      <w:r>
        <w:rPr>
          <w:rFonts w:hint="eastAsia" w:ascii="宋体" w:hAnsi="宋体"/>
          <w:color w:val="auto"/>
          <w:kern w:val="0"/>
          <w:szCs w:val="21"/>
        </w:rPr>
        <w:t>（1）勘察阶段</w:t>
      </w:r>
      <w:r>
        <w:rPr>
          <w:rFonts w:hint="eastAsia" w:ascii="宋体" w:hAnsi="宋体"/>
          <w:color w:val="auto"/>
          <w:szCs w:val="21"/>
        </w:rPr>
        <w:t>服务期限自</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日始，至</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日止。</w:t>
      </w:r>
    </w:p>
    <w:p>
      <w:pPr>
        <w:adjustRightInd w:val="0"/>
        <w:snapToGrid w:val="0"/>
        <w:spacing w:line="360" w:lineRule="auto"/>
        <w:ind w:firstLine="525" w:firstLineChars="250"/>
        <w:rPr>
          <w:rFonts w:ascii="宋体" w:hAnsi="宋体"/>
          <w:color w:val="auto"/>
          <w:szCs w:val="21"/>
        </w:rPr>
      </w:pPr>
      <w:r>
        <w:rPr>
          <w:rFonts w:hint="eastAsia" w:ascii="宋体" w:hAnsi="宋体"/>
          <w:color w:val="auto"/>
          <w:kern w:val="0"/>
          <w:szCs w:val="21"/>
        </w:rPr>
        <w:t>（2）设计阶段</w:t>
      </w:r>
      <w:r>
        <w:rPr>
          <w:rFonts w:hint="eastAsia" w:ascii="宋体" w:hAnsi="宋体"/>
          <w:color w:val="auto"/>
          <w:szCs w:val="21"/>
        </w:rPr>
        <w:t>服务期限自</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日始，至</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日止。</w:t>
      </w:r>
    </w:p>
    <w:p>
      <w:pPr>
        <w:adjustRightInd w:val="0"/>
        <w:snapToGrid w:val="0"/>
        <w:spacing w:line="360" w:lineRule="auto"/>
        <w:ind w:firstLine="525" w:firstLineChars="250"/>
        <w:rPr>
          <w:rFonts w:ascii="宋体" w:hAnsi="宋体"/>
          <w:color w:val="auto"/>
          <w:szCs w:val="21"/>
        </w:rPr>
      </w:pPr>
      <w:r>
        <w:rPr>
          <w:rFonts w:hint="eastAsia" w:ascii="宋体" w:hAnsi="宋体"/>
          <w:color w:val="auto"/>
          <w:kern w:val="0"/>
          <w:szCs w:val="21"/>
        </w:rPr>
        <w:t>（3）保修阶段</w:t>
      </w:r>
      <w:r>
        <w:rPr>
          <w:rFonts w:hint="eastAsia" w:ascii="宋体" w:hAnsi="宋体"/>
          <w:color w:val="auto"/>
          <w:szCs w:val="21"/>
        </w:rPr>
        <w:t>服务期限自</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日始，至</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日止。</w:t>
      </w:r>
    </w:p>
    <w:p>
      <w:pPr>
        <w:adjustRightInd w:val="0"/>
        <w:snapToGrid w:val="0"/>
        <w:spacing w:line="360" w:lineRule="auto"/>
        <w:ind w:firstLine="525" w:firstLineChars="250"/>
        <w:rPr>
          <w:rFonts w:ascii="宋体" w:hAnsi="宋体"/>
          <w:color w:val="auto"/>
          <w:szCs w:val="21"/>
        </w:rPr>
      </w:pPr>
      <w:r>
        <w:rPr>
          <w:rFonts w:hint="eastAsia" w:ascii="宋体" w:hAnsi="宋体"/>
          <w:color w:val="auto"/>
          <w:kern w:val="0"/>
          <w:szCs w:val="21"/>
        </w:rPr>
        <w:t>（4）</w:t>
      </w:r>
      <w:r>
        <w:rPr>
          <w:rFonts w:hint="eastAsia" w:ascii="宋体" w:hAnsi="宋体"/>
          <w:color w:val="auto"/>
          <w:szCs w:val="21"/>
        </w:rPr>
        <w:t>其他相关服务期限自</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日始，至</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日止。</w:t>
      </w:r>
    </w:p>
    <w:p>
      <w:pPr>
        <w:rPr>
          <w:b/>
          <w:color w:val="auto"/>
        </w:rPr>
      </w:pPr>
      <w:bookmarkStart w:id="38" w:name="_Toc381370973"/>
      <w:r>
        <w:rPr>
          <w:rFonts w:hint="eastAsia"/>
          <w:b/>
          <w:color w:val="auto"/>
        </w:rPr>
        <w:t>七、双方承诺</w:t>
      </w:r>
      <w:bookmarkEnd w:id="38"/>
    </w:p>
    <w:p>
      <w:pPr>
        <w:adjustRightInd w:val="0"/>
        <w:snapToGrid w:val="0"/>
        <w:spacing w:line="360" w:lineRule="auto"/>
        <w:ind w:firstLine="525" w:firstLineChars="250"/>
        <w:rPr>
          <w:rFonts w:ascii="宋体" w:hAnsi="宋体"/>
          <w:color w:val="auto"/>
          <w:kern w:val="0"/>
          <w:szCs w:val="21"/>
        </w:rPr>
      </w:pPr>
      <w:bookmarkStart w:id="39" w:name="_Toc381370974"/>
      <w:r>
        <w:rPr>
          <w:rFonts w:hint="eastAsia" w:ascii="宋体" w:hAnsi="宋体"/>
          <w:color w:val="auto"/>
          <w:kern w:val="0"/>
          <w:szCs w:val="21"/>
        </w:rPr>
        <w:t>1. 监理人向委托人承诺，按照本合同约定提供监理与相关服务。</w:t>
      </w:r>
      <w:bookmarkEnd w:id="39"/>
    </w:p>
    <w:p>
      <w:pPr>
        <w:adjustRightInd w:val="0"/>
        <w:snapToGrid w:val="0"/>
        <w:spacing w:line="360" w:lineRule="auto"/>
        <w:ind w:firstLine="525" w:firstLineChars="250"/>
        <w:rPr>
          <w:rFonts w:ascii="宋体" w:hAnsi="宋体"/>
          <w:color w:val="auto"/>
          <w:kern w:val="0"/>
          <w:szCs w:val="21"/>
        </w:rPr>
      </w:pPr>
      <w:bookmarkStart w:id="40" w:name="_Toc381370975"/>
      <w:r>
        <w:rPr>
          <w:rFonts w:hint="eastAsia" w:ascii="宋体" w:hAnsi="宋体"/>
          <w:color w:val="auto"/>
          <w:kern w:val="0"/>
          <w:szCs w:val="21"/>
        </w:rPr>
        <w:t>2. 委托人向监理人承诺，按照本合同约定派遣相应的人员，提供房屋、资料、设备，并按本合同约定支付酬金。</w:t>
      </w:r>
      <w:bookmarkEnd w:id="40"/>
    </w:p>
    <w:p>
      <w:pPr>
        <w:rPr>
          <w:b/>
          <w:color w:val="auto"/>
        </w:rPr>
      </w:pPr>
      <w:bookmarkStart w:id="41" w:name="_Toc381370976"/>
      <w:r>
        <w:rPr>
          <w:rFonts w:hint="eastAsia"/>
          <w:b/>
          <w:color w:val="auto"/>
        </w:rPr>
        <w:t>八、合同订立</w:t>
      </w:r>
      <w:bookmarkEnd w:id="41"/>
    </w:p>
    <w:p>
      <w:pPr>
        <w:adjustRightInd w:val="0"/>
        <w:snapToGrid w:val="0"/>
        <w:spacing w:line="360" w:lineRule="auto"/>
        <w:ind w:firstLine="415" w:firstLineChars="198"/>
        <w:rPr>
          <w:rFonts w:ascii="宋体" w:hAnsi="宋体"/>
          <w:color w:val="auto"/>
          <w:szCs w:val="21"/>
        </w:rPr>
      </w:pPr>
      <w:r>
        <w:rPr>
          <w:rFonts w:hint="eastAsia" w:ascii="宋体" w:hAnsi="宋体"/>
          <w:color w:val="auto"/>
          <w:szCs w:val="21"/>
        </w:rPr>
        <w:t>1. 订立时间：</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adjustRightInd w:val="0"/>
        <w:snapToGrid w:val="0"/>
        <w:spacing w:line="360" w:lineRule="auto"/>
        <w:ind w:firstLine="415" w:firstLineChars="198"/>
        <w:rPr>
          <w:rFonts w:ascii="宋体" w:hAnsi="宋体"/>
          <w:color w:val="auto"/>
          <w:szCs w:val="21"/>
        </w:rPr>
      </w:pPr>
      <w:r>
        <w:rPr>
          <w:rFonts w:hint="eastAsia" w:ascii="宋体" w:hAnsi="宋体"/>
          <w:color w:val="auto"/>
          <w:szCs w:val="21"/>
        </w:rPr>
        <w:t>2. 订立地点：</w:t>
      </w:r>
      <w:r>
        <w:rPr>
          <w:rFonts w:hint="eastAsia" w:ascii="宋体" w:hAnsi="宋体"/>
          <w:color w:val="auto"/>
          <w:szCs w:val="21"/>
          <w:u w:val="single"/>
        </w:rPr>
        <w:t xml:space="preserve">                                 </w:t>
      </w:r>
      <w:r>
        <w:rPr>
          <w:rFonts w:hint="eastAsia" w:ascii="宋体" w:hAnsi="宋体"/>
          <w:color w:val="auto"/>
          <w:szCs w:val="21"/>
        </w:rPr>
        <w:t>。</w:t>
      </w:r>
    </w:p>
    <w:p>
      <w:pPr>
        <w:adjustRightInd w:val="0"/>
        <w:snapToGrid w:val="0"/>
        <w:spacing w:line="360" w:lineRule="auto"/>
        <w:ind w:left="632" w:leftChars="301"/>
        <w:rPr>
          <w:rFonts w:ascii="宋体" w:hAnsi="宋体"/>
          <w:color w:val="auto"/>
          <w:szCs w:val="21"/>
        </w:rPr>
      </w:pPr>
      <w:r>
        <w:rPr>
          <w:rFonts w:hint="eastAsia" w:ascii="宋体" w:hAnsi="宋体"/>
          <w:color w:val="auto"/>
          <w:szCs w:val="21"/>
        </w:rPr>
        <w:t>3. 本合同一式</w:t>
      </w:r>
      <w:r>
        <w:rPr>
          <w:rFonts w:hint="eastAsia" w:ascii="宋体" w:hAnsi="宋体"/>
          <w:color w:val="auto"/>
          <w:szCs w:val="21"/>
          <w:u w:val="single"/>
        </w:rPr>
        <w:t xml:space="preserve">    </w:t>
      </w:r>
      <w:r>
        <w:rPr>
          <w:rFonts w:hint="eastAsia" w:ascii="宋体" w:hAnsi="宋体"/>
          <w:color w:val="auto"/>
          <w:szCs w:val="21"/>
        </w:rPr>
        <w:t>份，具有同等法律效力，双方各执</w:t>
      </w:r>
    </w:p>
    <w:p>
      <w:pPr>
        <w:adjustRightInd w:val="0"/>
        <w:snapToGrid w:val="0"/>
        <w:spacing w:line="360" w:lineRule="auto"/>
        <w:ind w:left="632" w:leftChars="301"/>
        <w:rPr>
          <w:rFonts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份。</w:t>
      </w:r>
    </w:p>
    <w:p>
      <w:pPr>
        <w:adjustRightInd w:val="0"/>
        <w:snapToGrid w:val="0"/>
        <w:spacing w:line="360" w:lineRule="auto"/>
        <w:ind w:firstLine="415" w:firstLineChars="198"/>
        <w:rPr>
          <w:rFonts w:ascii="宋体" w:hAnsi="宋体"/>
          <w:color w:val="auto"/>
          <w:szCs w:val="21"/>
        </w:rPr>
      </w:pPr>
      <w:r>
        <w:rPr>
          <w:rFonts w:hint="eastAsia" w:ascii="宋体" w:hAnsi="宋体"/>
          <w:color w:val="auto"/>
          <w:szCs w:val="21"/>
        </w:rPr>
        <w:t>委托人：</w:t>
      </w:r>
      <w:r>
        <w:rPr>
          <w:rFonts w:hint="eastAsia" w:ascii="宋体" w:hAnsi="宋体"/>
          <w:color w:val="auto"/>
          <w:szCs w:val="21"/>
          <w:u w:val="single"/>
        </w:rPr>
        <w:t xml:space="preserve">   （盖章）     </w:t>
      </w:r>
      <w:r>
        <w:rPr>
          <w:rFonts w:hint="eastAsia" w:ascii="宋体" w:hAnsi="宋体"/>
          <w:color w:val="auto"/>
          <w:szCs w:val="21"/>
        </w:rPr>
        <w:t xml:space="preserve">   监理人：</w:t>
      </w:r>
      <w:r>
        <w:rPr>
          <w:rFonts w:hint="eastAsia" w:ascii="宋体" w:hAnsi="宋体"/>
          <w:color w:val="auto"/>
          <w:szCs w:val="21"/>
          <w:u w:val="single"/>
        </w:rPr>
        <w:t xml:space="preserve">   （盖章）    </w:t>
      </w:r>
    </w:p>
    <w:p>
      <w:pPr>
        <w:adjustRightInd w:val="0"/>
        <w:snapToGrid w:val="0"/>
        <w:spacing w:line="360" w:lineRule="auto"/>
        <w:ind w:firstLine="415" w:firstLineChars="198"/>
        <w:rPr>
          <w:rFonts w:ascii="宋体" w:hAnsi="宋体"/>
          <w:color w:val="auto"/>
          <w:szCs w:val="21"/>
        </w:rPr>
      </w:pPr>
      <w:r>
        <w:rPr>
          <w:rFonts w:hint="eastAsia" w:ascii="宋体" w:hAnsi="宋体"/>
          <w:color w:val="auto"/>
          <w:szCs w:val="21"/>
        </w:rPr>
        <w:t xml:space="preserve">住所： </w:t>
      </w:r>
      <w:r>
        <w:rPr>
          <w:rFonts w:hint="eastAsia" w:ascii="宋体" w:hAnsi="宋体"/>
          <w:color w:val="auto"/>
          <w:szCs w:val="21"/>
          <w:u w:val="single"/>
        </w:rPr>
        <w:t xml:space="preserve">                     </w:t>
      </w:r>
      <w:r>
        <w:rPr>
          <w:rFonts w:hint="eastAsia" w:ascii="宋体" w:hAnsi="宋体"/>
          <w:color w:val="auto"/>
          <w:szCs w:val="21"/>
        </w:rPr>
        <w:t xml:space="preserve">    住所： </w:t>
      </w:r>
      <w:r>
        <w:rPr>
          <w:rFonts w:hint="eastAsia" w:ascii="宋体" w:hAnsi="宋体"/>
          <w:color w:val="auto"/>
          <w:szCs w:val="21"/>
          <w:u w:val="single"/>
        </w:rPr>
        <w:t xml:space="preserve">                      </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邮政编码：</w:t>
      </w:r>
      <w:r>
        <w:rPr>
          <w:rFonts w:hint="eastAsia" w:ascii="宋体" w:hAnsi="宋体"/>
          <w:color w:val="auto"/>
          <w:szCs w:val="21"/>
          <w:u w:val="single"/>
        </w:rPr>
        <w:t xml:space="preserve">                 </w:t>
      </w:r>
      <w:r>
        <w:rPr>
          <w:rFonts w:hint="eastAsia" w:ascii="宋体" w:hAnsi="宋体"/>
          <w:color w:val="auto"/>
          <w:szCs w:val="21"/>
        </w:rPr>
        <w:t xml:space="preserve">   邮政编码：</w:t>
      </w:r>
      <w:r>
        <w:rPr>
          <w:rFonts w:hint="eastAsia" w:ascii="宋体" w:hAnsi="宋体"/>
          <w:color w:val="auto"/>
          <w:szCs w:val="21"/>
          <w:u w:val="single"/>
        </w:rPr>
        <w:t xml:space="preserve">                  </w:t>
      </w:r>
    </w:p>
    <w:p>
      <w:pPr>
        <w:adjustRightInd w:val="0"/>
        <w:snapToGrid w:val="0"/>
        <w:spacing w:line="360" w:lineRule="auto"/>
        <w:ind w:firstLine="415" w:firstLineChars="198"/>
        <w:rPr>
          <w:rFonts w:ascii="宋体" w:hAnsi="宋体"/>
          <w:color w:val="auto"/>
          <w:szCs w:val="21"/>
        </w:rPr>
      </w:pPr>
      <w:r>
        <w:rPr>
          <w:rFonts w:hint="eastAsia" w:ascii="宋体" w:hAnsi="宋体"/>
          <w:color w:val="auto"/>
          <w:szCs w:val="21"/>
        </w:rPr>
        <w:t>法定代表人或其授权       法定代表人或其授权</w:t>
      </w:r>
    </w:p>
    <w:p>
      <w:pPr>
        <w:adjustRightInd w:val="0"/>
        <w:snapToGrid w:val="0"/>
        <w:spacing w:line="360" w:lineRule="auto"/>
        <w:ind w:firstLine="415" w:firstLineChars="198"/>
        <w:rPr>
          <w:rFonts w:ascii="宋体" w:hAnsi="宋体"/>
          <w:color w:val="auto"/>
          <w:szCs w:val="21"/>
        </w:rPr>
      </w:pPr>
      <w:r>
        <w:rPr>
          <w:rFonts w:hint="eastAsia" w:ascii="宋体" w:hAnsi="宋体"/>
          <w:color w:val="auto"/>
          <w:szCs w:val="21"/>
        </w:rPr>
        <w:t>的代理人：</w:t>
      </w:r>
      <w:r>
        <w:rPr>
          <w:rFonts w:hint="eastAsia" w:ascii="宋体" w:hAnsi="宋体"/>
          <w:color w:val="auto"/>
          <w:szCs w:val="21"/>
          <w:u w:val="single"/>
        </w:rPr>
        <w:t xml:space="preserve">（签字）      </w:t>
      </w:r>
      <w:r>
        <w:rPr>
          <w:rFonts w:hint="eastAsia" w:ascii="宋体" w:hAnsi="宋体"/>
          <w:color w:val="auto"/>
          <w:szCs w:val="21"/>
        </w:rPr>
        <w:t xml:space="preserve">  的代理人：</w:t>
      </w:r>
      <w:r>
        <w:rPr>
          <w:rFonts w:hint="eastAsia" w:ascii="宋体" w:hAnsi="宋体"/>
          <w:color w:val="auto"/>
          <w:szCs w:val="21"/>
          <w:u w:val="single"/>
        </w:rPr>
        <w:t xml:space="preserve">（签字）          </w:t>
      </w:r>
    </w:p>
    <w:p>
      <w:pPr>
        <w:adjustRightInd w:val="0"/>
        <w:snapToGrid w:val="0"/>
        <w:spacing w:line="360" w:lineRule="auto"/>
        <w:ind w:firstLine="415" w:firstLineChars="198"/>
        <w:rPr>
          <w:rFonts w:ascii="宋体" w:hAnsi="宋体"/>
          <w:color w:val="auto"/>
          <w:szCs w:val="21"/>
        </w:rPr>
      </w:pPr>
      <w:r>
        <w:rPr>
          <w:rFonts w:hint="eastAsia" w:ascii="宋体" w:hAnsi="宋体"/>
          <w:color w:val="auto"/>
          <w:szCs w:val="21"/>
        </w:rPr>
        <w:t>开户银行：</w:t>
      </w:r>
      <w:r>
        <w:rPr>
          <w:rFonts w:hint="eastAsia" w:ascii="宋体" w:hAnsi="宋体"/>
          <w:color w:val="auto"/>
          <w:szCs w:val="21"/>
          <w:u w:val="single"/>
        </w:rPr>
        <w:t xml:space="preserve">                 </w:t>
      </w:r>
      <w:r>
        <w:rPr>
          <w:rFonts w:hint="eastAsia" w:ascii="宋体" w:hAnsi="宋体"/>
          <w:color w:val="auto"/>
          <w:szCs w:val="21"/>
        </w:rPr>
        <w:t xml:space="preserve">   开户银行：</w:t>
      </w:r>
      <w:r>
        <w:rPr>
          <w:rFonts w:hint="eastAsia" w:ascii="宋体" w:hAnsi="宋体"/>
          <w:color w:val="auto"/>
          <w:szCs w:val="21"/>
          <w:u w:val="single"/>
        </w:rPr>
        <w:t xml:space="preserve">                  </w:t>
      </w:r>
    </w:p>
    <w:p>
      <w:pPr>
        <w:adjustRightInd w:val="0"/>
        <w:snapToGrid w:val="0"/>
        <w:spacing w:line="360" w:lineRule="auto"/>
        <w:ind w:firstLine="415" w:firstLineChars="198"/>
        <w:rPr>
          <w:rFonts w:ascii="宋体" w:hAnsi="宋体"/>
          <w:color w:val="auto"/>
          <w:szCs w:val="21"/>
        </w:rPr>
      </w:pPr>
      <w:r>
        <w:rPr>
          <w:rFonts w:hint="eastAsia" w:ascii="宋体" w:hAnsi="宋体"/>
          <w:color w:val="auto"/>
          <w:szCs w:val="21"/>
        </w:rPr>
        <w:t>账号：</w:t>
      </w:r>
      <w:r>
        <w:rPr>
          <w:rFonts w:hint="eastAsia" w:ascii="宋体" w:hAnsi="宋体"/>
          <w:color w:val="auto"/>
          <w:szCs w:val="21"/>
          <w:u w:val="single"/>
        </w:rPr>
        <w:t xml:space="preserve">                      </w:t>
      </w:r>
      <w:r>
        <w:rPr>
          <w:rFonts w:hint="eastAsia" w:ascii="宋体" w:hAnsi="宋体"/>
          <w:color w:val="auto"/>
          <w:szCs w:val="21"/>
        </w:rPr>
        <w:t xml:space="preserve">   账号：</w:t>
      </w:r>
      <w:r>
        <w:rPr>
          <w:rFonts w:hint="eastAsia" w:ascii="宋体" w:hAnsi="宋体"/>
          <w:color w:val="auto"/>
          <w:szCs w:val="21"/>
          <w:u w:val="single"/>
        </w:rPr>
        <w:t xml:space="preserve">                       </w:t>
      </w:r>
      <w:r>
        <w:rPr>
          <w:rFonts w:hint="eastAsia" w:ascii="宋体" w:hAnsi="宋体"/>
          <w:color w:val="auto"/>
          <w:szCs w:val="21"/>
        </w:rPr>
        <w:t xml:space="preserve"> </w:t>
      </w:r>
      <w:r>
        <w:rPr>
          <w:rFonts w:hint="eastAsia" w:ascii="宋体" w:hAnsi="宋体"/>
          <w:color w:val="auto"/>
          <w:szCs w:val="21"/>
          <w:u w:val="single"/>
        </w:rPr>
        <w:t xml:space="preserve"> </w:t>
      </w:r>
    </w:p>
    <w:p>
      <w:pPr>
        <w:adjustRightInd w:val="0"/>
        <w:snapToGrid w:val="0"/>
        <w:spacing w:line="360" w:lineRule="auto"/>
        <w:ind w:firstLine="415" w:firstLineChars="198"/>
        <w:rPr>
          <w:rFonts w:ascii="宋体" w:hAnsi="宋体"/>
          <w:color w:val="auto"/>
          <w:szCs w:val="21"/>
        </w:rPr>
      </w:pPr>
      <w:r>
        <w:rPr>
          <w:rFonts w:hint="eastAsia" w:ascii="宋体" w:hAnsi="宋体"/>
          <w:color w:val="auto"/>
          <w:szCs w:val="21"/>
        </w:rPr>
        <w:t>电话：</w:t>
      </w:r>
      <w:r>
        <w:rPr>
          <w:rFonts w:hint="eastAsia" w:ascii="宋体" w:hAnsi="宋体"/>
          <w:color w:val="auto"/>
          <w:szCs w:val="21"/>
          <w:u w:val="single"/>
        </w:rPr>
        <w:t xml:space="preserve">                      </w:t>
      </w:r>
      <w:r>
        <w:rPr>
          <w:rFonts w:hint="eastAsia" w:ascii="宋体" w:hAnsi="宋体"/>
          <w:color w:val="auto"/>
          <w:szCs w:val="21"/>
        </w:rPr>
        <w:t xml:space="preserve">   电话：</w:t>
      </w:r>
      <w:r>
        <w:rPr>
          <w:rFonts w:hint="eastAsia" w:ascii="宋体" w:hAnsi="宋体"/>
          <w:color w:val="auto"/>
          <w:szCs w:val="21"/>
          <w:u w:val="single"/>
        </w:rPr>
        <w:t xml:space="preserve">                       </w:t>
      </w:r>
    </w:p>
    <w:p>
      <w:pPr>
        <w:adjustRightInd w:val="0"/>
        <w:snapToGrid w:val="0"/>
        <w:spacing w:line="360" w:lineRule="auto"/>
        <w:ind w:firstLine="415" w:firstLineChars="198"/>
        <w:rPr>
          <w:rFonts w:ascii="宋体" w:hAnsi="宋体"/>
          <w:color w:val="auto"/>
          <w:szCs w:val="21"/>
        </w:rPr>
      </w:pPr>
      <w:r>
        <w:rPr>
          <w:rFonts w:hint="eastAsia" w:ascii="宋体" w:hAnsi="宋体"/>
          <w:color w:val="auto"/>
          <w:szCs w:val="21"/>
        </w:rPr>
        <w:t>传真：</w:t>
      </w:r>
      <w:r>
        <w:rPr>
          <w:rFonts w:hint="eastAsia" w:ascii="宋体" w:hAnsi="宋体"/>
          <w:color w:val="auto"/>
          <w:szCs w:val="21"/>
          <w:u w:val="single"/>
        </w:rPr>
        <w:t xml:space="preserve">                      </w:t>
      </w:r>
      <w:r>
        <w:rPr>
          <w:rFonts w:hint="eastAsia" w:ascii="宋体" w:hAnsi="宋体"/>
          <w:color w:val="auto"/>
          <w:szCs w:val="21"/>
        </w:rPr>
        <w:t xml:space="preserve">   传真：</w:t>
      </w:r>
      <w:r>
        <w:rPr>
          <w:rFonts w:hint="eastAsia" w:ascii="宋体" w:hAnsi="宋体"/>
          <w:color w:val="auto"/>
          <w:szCs w:val="21"/>
          <w:u w:val="single"/>
        </w:rPr>
        <w:t xml:space="preserve">                       </w:t>
      </w:r>
    </w:p>
    <w:p>
      <w:pPr>
        <w:adjustRightInd w:val="0"/>
        <w:snapToGrid w:val="0"/>
        <w:spacing w:line="360" w:lineRule="auto"/>
        <w:ind w:firstLine="415" w:firstLineChars="198"/>
        <w:rPr>
          <w:rFonts w:ascii="宋体" w:hAnsi="宋体"/>
          <w:color w:val="auto"/>
          <w:szCs w:val="21"/>
          <w:u w:val="single"/>
        </w:rPr>
      </w:pPr>
      <w:r>
        <w:rPr>
          <w:rFonts w:hint="eastAsia" w:ascii="宋体" w:hAnsi="宋体"/>
          <w:color w:val="auto"/>
          <w:szCs w:val="21"/>
        </w:rPr>
        <w:t>电子邮箱：</w:t>
      </w:r>
      <w:r>
        <w:rPr>
          <w:rFonts w:hint="eastAsia" w:ascii="宋体" w:hAnsi="宋体"/>
          <w:color w:val="auto"/>
          <w:szCs w:val="21"/>
          <w:u w:val="single"/>
        </w:rPr>
        <w:t xml:space="preserve">                 </w:t>
      </w:r>
      <w:r>
        <w:rPr>
          <w:rFonts w:hint="eastAsia" w:ascii="宋体" w:hAnsi="宋体"/>
          <w:color w:val="auto"/>
          <w:szCs w:val="21"/>
        </w:rPr>
        <w:t xml:space="preserve">   电子邮箱：</w:t>
      </w:r>
      <w:r>
        <w:rPr>
          <w:rFonts w:hint="eastAsia" w:ascii="宋体" w:hAnsi="宋体"/>
          <w:color w:val="auto"/>
          <w:szCs w:val="21"/>
          <w:u w:val="single"/>
        </w:rPr>
        <w:t xml:space="preserve">                  </w:t>
      </w:r>
    </w:p>
    <w:p>
      <w:pPr>
        <w:spacing w:line="400" w:lineRule="exact"/>
        <w:ind w:firstLine="420" w:firstLineChars="200"/>
        <w:rPr>
          <w:rFonts w:ascii="宋体" w:hAnsi="宋体"/>
          <w:bCs/>
          <w:color w:val="auto"/>
          <w:szCs w:val="21"/>
        </w:rPr>
      </w:pPr>
    </w:p>
    <w:p>
      <w:pPr>
        <w:spacing w:line="360" w:lineRule="auto"/>
        <w:rPr>
          <w:rFonts w:ascii="宋体" w:hAnsi="宋体"/>
          <w:color w:val="auto"/>
          <w:szCs w:val="21"/>
        </w:rPr>
      </w:pPr>
    </w:p>
    <w:p>
      <w:pPr>
        <w:spacing w:line="360" w:lineRule="auto"/>
        <w:rPr>
          <w:rFonts w:ascii="宋体" w:hAnsi="宋体"/>
          <w:color w:val="auto"/>
          <w:szCs w:val="21"/>
        </w:rPr>
        <w:sectPr>
          <w:pgSz w:w="11906" w:h="16838"/>
          <w:pgMar w:top="1418" w:right="1134" w:bottom="1418" w:left="1134" w:header="851" w:footer="992" w:gutter="0"/>
          <w:cols w:space="720" w:num="1"/>
          <w:docGrid w:type="lines" w:linePitch="312" w:charSpace="0"/>
        </w:sectPr>
      </w:pPr>
    </w:p>
    <w:p>
      <w:pPr>
        <w:spacing w:line="360" w:lineRule="auto"/>
        <w:rPr>
          <w:rFonts w:ascii="宋体" w:hAnsi="宋体"/>
          <w:color w:val="auto"/>
          <w:szCs w:val="21"/>
        </w:rPr>
      </w:pPr>
    </w:p>
    <w:p>
      <w:pPr>
        <w:jc w:val="center"/>
        <w:rPr>
          <w:b/>
          <w:color w:val="auto"/>
        </w:rPr>
      </w:pPr>
      <w:bookmarkStart w:id="42" w:name="_Toc381370977"/>
      <w:r>
        <w:rPr>
          <w:rFonts w:hint="eastAsia"/>
          <w:b/>
          <w:color w:val="auto"/>
          <w:sz w:val="24"/>
        </w:rPr>
        <w:t>第二部分   通用合同条款</w:t>
      </w:r>
      <w:bookmarkEnd w:id="42"/>
    </w:p>
    <w:p>
      <w:pPr>
        <w:spacing w:line="360" w:lineRule="auto"/>
        <w:ind w:firstLine="420" w:firstLineChars="200"/>
        <w:rPr>
          <w:rFonts w:ascii="宋体" w:hAnsi="宋体"/>
          <w:color w:val="auto"/>
          <w:szCs w:val="21"/>
        </w:rPr>
      </w:pPr>
    </w:p>
    <w:p>
      <w:pPr>
        <w:spacing w:line="360" w:lineRule="auto"/>
        <w:jc w:val="center"/>
        <w:rPr>
          <w:rFonts w:ascii="宋体" w:hAnsi="宋体"/>
          <w:color w:val="auto"/>
          <w:szCs w:val="21"/>
        </w:rPr>
      </w:pPr>
      <w:r>
        <w:rPr>
          <w:rFonts w:hint="eastAsia" w:ascii="宋体" w:hAnsi="宋体"/>
          <w:color w:val="auto"/>
          <w:szCs w:val="21"/>
        </w:rPr>
        <w:t>直接引用《建设工程监理合同（示范文本）》（GF-2012-0202） 通用合同条款</w:t>
      </w:r>
    </w:p>
    <w:p>
      <w:pPr>
        <w:spacing w:line="360" w:lineRule="auto"/>
        <w:rPr>
          <w:rFonts w:ascii="宋体" w:hAnsi="宋体"/>
          <w:color w:val="auto"/>
          <w:szCs w:val="21"/>
        </w:rPr>
        <w:sectPr>
          <w:headerReference r:id="rId6" w:type="first"/>
          <w:footerReference r:id="rId9" w:type="first"/>
          <w:footerReference r:id="rId7" w:type="default"/>
          <w:headerReference r:id="rId5" w:type="even"/>
          <w:footerReference r:id="rId8" w:type="even"/>
          <w:pgSz w:w="11906" w:h="16838"/>
          <w:pgMar w:top="1418" w:right="1134" w:bottom="1418" w:left="1134" w:header="851" w:footer="992" w:gutter="0"/>
          <w:cols w:space="720" w:num="1"/>
          <w:docGrid w:type="lines" w:linePitch="312" w:charSpace="0"/>
        </w:sectPr>
      </w:pPr>
    </w:p>
    <w:p>
      <w:pPr>
        <w:spacing w:line="360" w:lineRule="auto"/>
        <w:rPr>
          <w:rFonts w:ascii="宋体" w:hAnsi="宋体"/>
          <w:color w:val="auto"/>
          <w:szCs w:val="21"/>
        </w:rPr>
      </w:pPr>
    </w:p>
    <w:p>
      <w:pPr>
        <w:spacing w:line="360" w:lineRule="auto"/>
        <w:jc w:val="center"/>
        <w:rPr>
          <w:b/>
          <w:bCs/>
          <w:color w:val="auto"/>
          <w:sz w:val="24"/>
          <w:szCs w:val="32"/>
        </w:rPr>
      </w:pPr>
      <w:r>
        <w:rPr>
          <w:rFonts w:hint="eastAsia"/>
          <w:b/>
          <w:bCs/>
          <w:color w:val="auto"/>
          <w:sz w:val="24"/>
          <w:szCs w:val="32"/>
        </w:rPr>
        <w:t>第三部分</w:t>
      </w:r>
      <w:r>
        <w:rPr>
          <w:b/>
          <w:bCs/>
          <w:color w:val="auto"/>
          <w:sz w:val="24"/>
          <w:szCs w:val="32"/>
        </w:rPr>
        <w:t xml:space="preserve"> </w:t>
      </w:r>
      <w:r>
        <w:rPr>
          <w:rFonts w:hint="eastAsia"/>
          <w:b/>
          <w:bCs/>
          <w:color w:val="auto"/>
          <w:sz w:val="24"/>
          <w:szCs w:val="32"/>
        </w:rPr>
        <w:t xml:space="preserve">  专用合同条款</w:t>
      </w:r>
    </w:p>
    <w:p>
      <w:pPr>
        <w:spacing w:line="360" w:lineRule="auto"/>
        <w:jc w:val="center"/>
        <w:rPr>
          <w:b/>
          <w:bCs/>
          <w:color w:val="auto"/>
          <w:sz w:val="24"/>
          <w:szCs w:val="32"/>
        </w:rPr>
      </w:pPr>
      <w:r>
        <w:rPr>
          <w:rFonts w:hint="eastAsia" w:ascii="宋体" w:hAnsi="宋体"/>
          <w:color w:val="auto"/>
          <w:szCs w:val="21"/>
        </w:rPr>
        <w:t>直接引用《建设工程监理合同（示范文本）》（GF-2012-0202）专用合同条款</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r>
        <w:rPr>
          <w:color w:val="auto"/>
        </w:rPr>
        <w:br w:type="page"/>
      </w:r>
    </w:p>
    <w:p>
      <w:pPr>
        <w:spacing w:line="400" w:lineRule="exact"/>
        <w:rPr>
          <w:rFonts w:ascii="宋体" w:hAnsi="宋体"/>
          <w:color w:val="auto"/>
          <w:szCs w:val="21"/>
        </w:rPr>
      </w:pPr>
      <w:r>
        <w:rPr>
          <w:rFonts w:hint="eastAsia" w:ascii="宋体" w:hAnsi="宋体"/>
          <w:color w:val="auto"/>
          <w:szCs w:val="21"/>
        </w:rPr>
        <w:tab/>
      </w:r>
    </w:p>
    <w:p>
      <w:pPr>
        <w:pStyle w:val="3"/>
        <w:jc w:val="center"/>
        <w:rPr>
          <w:rFonts w:ascii="宋体" w:hAnsi="宋体"/>
          <w:color w:val="auto"/>
        </w:rPr>
      </w:pPr>
      <w:bookmarkStart w:id="43" w:name="_Toc502971124"/>
      <w:bookmarkStart w:id="44" w:name="_Toc46413256"/>
      <w:bookmarkStart w:id="45" w:name="_Toc489263927"/>
      <w:r>
        <w:rPr>
          <w:rFonts w:hint="eastAsia" w:ascii="宋体" w:hAnsi="宋体"/>
          <w:color w:val="auto"/>
        </w:rPr>
        <w:t>第五章 投标文件格式</w:t>
      </w:r>
      <w:bookmarkEnd w:id="43"/>
      <w:bookmarkEnd w:id="44"/>
      <w:bookmarkEnd w:id="45"/>
    </w:p>
    <w:p>
      <w:pPr>
        <w:spacing w:line="360" w:lineRule="auto"/>
        <w:rPr>
          <w:rFonts w:ascii="宋体" w:hAnsi="宋体"/>
          <w:color w:val="auto"/>
          <w:szCs w:val="21"/>
        </w:rPr>
      </w:pPr>
    </w:p>
    <w:p>
      <w:pPr>
        <w:spacing w:line="360" w:lineRule="auto"/>
        <w:rPr>
          <w:rFonts w:ascii="宋体" w:hAnsi="宋体"/>
          <w:color w:val="auto"/>
          <w:szCs w:val="21"/>
        </w:rPr>
        <w:sectPr>
          <w:footerReference r:id="rId10" w:type="default"/>
          <w:footerReference r:id="rId11" w:type="even"/>
          <w:pgSz w:w="11906" w:h="16838"/>
          <w:pgMar w:top="1418" w:right="1134" w:bottom="1418" w:left="1134" w:header="851" w:footer="992" w:gutter="0"/>
          <w:cols w:space="720" w:num="1"/>
          <w:docGrid w:type="lines" w:linePitch="312" w:charSpace="0"/>
        </w:sectPr>
      </w:pPr>
    </w:p>
    <w:p>
      <w:pPr>
        <w:spacing w:line="360" w:lineRule="auto"/>
        <w:ind w:firstLine="420" w:firstLineChars="200"/>
        <w:rPr>
          <w:rFonts w:ascii="宋体" w:hAnsi="宋体"/>
          <w:b/>
          <w:color w:val="auto"/>
          <w:sz w:val="28"/>
          <w:szCs w:val="28"/>
        </w:rPr>
      </w:pPr>
      <w:r>
        <w:rPr>
          <w:rFonts w:hint="eastAsia" w:ascii="宋体" w:hAnsi="宋体"/>
          <w:color w:val="auto"/>
          <w:szCs w:val="21"/>
        </w:rPr>
        <w:t xml:space="preserve">                                                                     </w:t>
      </w:r>
    </w:p>
    <w:p>
      <w:pPr>
        <w:spacing w:line="360" w:lineRule="auto"/>
        <w:ind w:firstLine="420" w:firstLineChars="200"/>
        <w:rPr>
          <w:rFonts w:ascii="宋体" w:hAnsi="宋体"/>
          <w:color w:val="auto"/>
          <w:szCs w:val="21"/>
        </w:rPr>
      </w:pPr>
    </w:p>
    <w:p>
      <w:pPr>
        <w:spacing w:line="360" w:lineRule="auto"/>
        <w:ind w:firstLine="1687" w:firstLineChars="600"/>
        <w:rPr>
          <w:rFonts w:ascii="宋体" w:hAnsi="宋体"/>
          <w:b/>
          <w:color w:val="auto"/>
          <w:sz w:val="28"/>
          <w:szCs w:val="28"/>
        </w:rPr>
      </w:pPr>
      <w:r>
        <w:rPr>
          <w:rFonts w:hint="eastAsia" w:ascii="宋体" w:hAnsi="宋体"/>
          <w:b/>
          <w:color w:val="auto"/>
          <w:sz w:val="28"/>
          <w:szCs w:val="28"/>
          <w:u w:val="single"/>
        </w:rPr>
        <w:t xml:space="preserve">                          </w:t>
      </w:r>
      <w:r>
        <w:rPr>
          <w:rFonts w:hint="eastAsia" w:ascii="宋体" w:hAnsi="宋体"/>
          <w:b/>
          <w:color w:val="auto"/>
          <w:sz w:val="28"/>
          <w:szCs w:val="28"/>
        </w:rPr>
        <w:t>（项目名称）</w:t>
      </w:r>
    </w:p>
    <w:p>
      <w:pPr>
        <w:spacing w:line="360" w:lineRule="auto"/>
        <w:ind w:firstLine="420" w:firstLineChars="200"/>
        <w:rPr>
          <w:rFonts w:ascii="宋体" w:hAnsi="宋体"/>
          <w:color w:val="auto"/>
          <w:szCs w:val="21"/>
        </w:rPr>
      </w:pPr>
    </w:p>
    <w:p>
      <w:pPr>
        <w:spacing w:line="360" w:lineRule="auto"/>
        <w:jc w:val="center"/>
        <w:rPr>
          <w:rFonts w:ascii="宋体" w:hAnsi="宋体"/>
          <w:b/>
          <w:color w:val="auto"/>
          <w:sz w:val="48"/>
          <w:szCs w:val="48"/>
        </w:rPr>
      </w:pPr>
      <w:r>
        <w:rPr>
          <w:rFonts w:hint="eastAsia" w:ascii="宋体" w:hAnsi="宋体"/>
          <w:b/>
          <w:color w:val="auto"/>
          <w:sz w:val="48"/>
          <w:szCs w:val="48"/>
        </w:rPr>
        <w:t>监 理 投 标 文 件</w:t>
      </w:r>
    </w:p>
    <w:p>
      <w:pPr>
        <w:spacing w:line="360" w:lineRule="auto"/>
        <w:ind w:firstLine="420" w:firstLineChars="200"/>
        <w:rPr>
          <w:rFonts w:ascii="宋体" w:hAnsi="宋体"/>
          <w:color w:val="auto"/>
          <w:szCs w:val="21"/>
        </w:rPr>
      </w:pPr>
    </w:p>
    <w:p>
      <w:pPr>
        <w:spacing w:line="360" w:lineRule="auto"/>
        <w:ind w:firstLine="420" w:firstLineChars="200"/>
        <w:rPr>
          <w:rFonts w:ascii="宋体" w:hAnsi="宋体"/>
          <w:color w:val="auto"/>
          <w:szCs w:val="21"/>
        </w:rPr>
      </w:pPr>
    </w:p>
    <w:p>
      <w:pPr>
        <w:spacing w:line="360" w:lineRule="auto"/>
        <w:ind w:firstLine="420" w:firstLineChars="200"/>
        <w:rPr>
          <w:rFonts w:ascii="宋体" w:hAnsi="宋体"/>
          <w:color w:val="auto"/>
          <w:szCs w:val="21"/>
        </w:rPr>
      </w:pPr>
    </w:p>
    <w:p>
      <w:pPr>
        <w:spacing w:line="360" w:lineRule="auto"/>
        <w:ind w:firstLine="420" w:firstLineChars="200"/>
        <w:rPr>
          <w:rFonts w:ascii="宋体" w:hAnsi="宋体"/>
          <w:color w:val="auto"/>
          <w:szCs w:val="21"/>
        </w:rPr>
      </w:pPr>
    </w:p>
    <w:p>
      <w:pPr>
        <w:spacing w:line="360" w:lineRule="auto"/>
        <w:ind w:firstLine="420" w:firstLineChars="200"/>
        <w:rPr>
          <w:rFonts w:ascii="宋体" w:hAnsi="宋体"/>
          <w:color w:val="auto"/>
          <w:szCs w:val="21"/>
        </w:rPr>
      </w:pPr>
    </w:p>
    <w:p>
      <w:pPr>
        <w:spacing w:line="360" w:lineRule="auto"/>
        <w:ind w:firstLine="420" w:firstLineChars="200"/>
        <w:rPr>
          <w:rFonts w:ascii="宋体" w:hAnsi="宋体"/>
          <w:color w:val="auto"/>
          <w:szCs w:val="21"/>
        </w:rPr>
      </w:pPr>
    </w:p>
    <w:p>
      <w:pPr>
        <w:spacing w:line="360" w:lineRule="auto"/>
        <w:ind w:firstLine="420" w:firstLineChars="200"/>
        <w:rPr>
          <w:rFonts w:ascii="宋体" w:hAnsi="宋体"/>
          <w:color w:val="auto"/>
          <w:szCs w:val="21"/>
        </w:rPr>
      </w:pPr>
    </w:p>
    <w:p>
      <w:pPr>
        <w:spacing w:line="360" w:lineRule="auto"/>
        <w:ind w:firstLine="420" w:firstLineChars="200"/>
        <w:rPr>
          <w:rFonts w:ascii="宋体" w:hAnsi="宋体"/>
          <w:color w:val="auto"/>
          <w:szCs w:val="21"/>
        </w:rPr>
      </w:pPr>
    </w:p>
    <w:p>
      <w:pPr>
        <w:spacing w:line="360" w:lineRule="auto"/>
        <w:ind w:firstLine="420" w:firstLineChars="200"/>
        <w:rPr>
          <w:rFonts w:ascii="宋体" w:hAnsi="宋体"/>
          <w:color w:val="auto"/>
          <w:szCs w:val="21"/>
        </w:rPr>
      </w:pPr>
    </w:p>
    <w:p>
      <w:pPr>
        <w:spacing w:line="360" w:lineRule="auto"/>
        <w:ind w:firstLine="420" w:firstLineChars="200"/>
        <w:rPr>
          <w:rFonts w:ascii="宋体" w:hAnsi="宋体"/>
          <w:color w:val="auto"/>
          <w:szCs w:val="21"/>
        </w:rPr>
      </w:pPr>
    </w:p>
    <w:p>
      <w:pPr>
        <w:spacing w:line="360" w:lineRule="auto"/>
        <w:ind w:firstLine="420" w:firstLineChars="200"/>
        <w:rPr>
          <w:rFonts w:ascii="宋体" w:hAnsi="宋体"/>
          <w:color w:val="auto"/>
          <w:szCs w:val="21"/>
        </w:rPr>
      </w:pPr>
    </w:p>
    <w:p>
      <w:pPr>
        <w:spacing w:line="360" w:lineRule="auto"/>
        <w:ind w:firstLine="420" w:firstLineChars="200"/>
        <w:rPr>
          <w:rFonts w:ascii="宋体" w:hAnsi="宋体"/>
          <w:color w:val="auto"/>
          <w:szCs w:val="21"/>
        </w:rPr>
      </w:pPr>
    </w:p>
    <w:p>
      <w:pPr>
        <w:spacing w:line="360" w:lineRule="auto"/>
        <w:ind w:firstLine="420" w:firstLineChars="200"/>
        <w:rPr>
          <w:rFonts w:ascii="宋体" w:hAnsi="宋体"/>
          <w:color w:val="auto"/>
          <w:szCs w:val="21"/>
        </w:rPr>
      </w:pPr>
    </w:p>
    <w:p>
      <w:pPr>
        <w:spacing w:line="360" w:lineRule="auto"/>
        <w:jc w:val="center"/>
        <w:rPr>
          <w:rFonts w:ascii="宋体" w:hAnsi="宋体"/>
          <w:b/>
          <w:color w:val="auto"/>
          <w:sz w:val="28"/>
          <w:szCs w:val="28"/>
        </w:rPr>
      </w:pPr>
      <w:r>
        <w:rPr>
          <w:rFonts w:hint="eastAsia" w:ascii="宋体" w:hAnsi="宋体"/>
          <w:color w:val="auto"/>
          <w:sz w:val="28"/>
          <w:szCs w:val="28"/>
        </w:rPr>
        <w:t xml:space="preserve">  </w:t>
      </w:r>
      <w:r>
        <w:rPr>
          <w:rFonts w:hint="eastAsia" w:ascii="宋体" w:hAnsi="宋体"/>
          <w:b/>
          <w:color w:val="auto"/>
          <w:sz w:val="28"/>
          <w:szCs w:val="28"/>
        </w:rPr>
        <w:t>投标人：</w:t>
      </w:r>
      <w:r>
        <w:rPr>
          <w:rFonts w:hint="eastAsia" w:ascii="宋体" w:hAnsi="宋体" w:cs="宋体"/>
          <w:b/>
          <w:color w:val="auto"/>
          <w:sz w:val="28"/>
          <w:szCs w:val="28"/>
        </w:rPr>
        <w:t>（企业电子签章）</w:t>
      </w:r>
    </w:p>
    <w:p>
      <w:pPr>
        <w:spacing w:line="360" w:lineRule="auto"/>
        <w:ind w:firstLine="1968" w:firstLineChars="700"/>
        <w:rPr>
          <w:rFonts w:ascii="宋体" w:hAnsi="宋体"/>
          <w:b/>
          <w:color w:val="auto"/>
          <w:sz w:val="28"/>
          <w:szCs w:val="28"/>
        </w:rPr>
      </w:pPr>
    </w:p>
    <w:p>
      <w:pPr>
        <w:spacing w:line="360" w:lineRule="auto"/>
        <w:ind w:firstLine="3233" w:firstLineChars="1150"/>
        <w:rPr>
          <w:rFonts w:ascii="宋体" w:hAnsi="宋体"/>
          <w:b/>
          <w:color w:val="auto"/>
          <w:szCs w:val="21"/>
          <w:u w:val="single"/>
        </w:rPr>
      </w:pPr>
      <w:r>
        <w:rPr>
          <w:rFonts w:hint="eastAsia" w:ascii="宋体" w:hAnsi="宋体"/>
          <w:b/>
          <w:color w:val="auto"/>
          <w:sz w:val="28"/>
          <w:szCs w:val="28"/>
        </w:rPr>
        <w:t>法定代表人：</w:t>
      </w:r>
      <w:r>
        <w:rPr>
          <w:rFonts w:hint="eastAsia" w:ascii="宋体" w:hAnsi="宋体" w:cs="宋体"/>
          <w:b/>
          <w:color w:val="auto"/>
          <w:sz w:val="28"/>
          <w:szCs w:val="28"/>
        </w:rPr>
        <w:t>（个人电子签章）</w:t>
      </w:r>
    </w:p>
    <w:p>
      <w:pPr>
        <w:spacing w:line="360" w:lineRule="auto"/>
        <w:jc w:val="center"/>
        <w:rPr>
          <w:rFonts w:ascii="宋体" w:hAnsi="宋体"/>
          <w:b/>
          <w:color w:val="auto"/>
          <w:szCs w:val="21"/>
          <w:u w:val="single"/>
        </w:rPr>
      </w:pPr>
    </w:p>
    <w:p>
      <w:pPr>
        <w:spacing w:line="360" w:lineRule="auto"/>
        <w:jc w:val="center"/>
        <w:rPr>
          <w:rFonts w:ascii="宋体" w:hAnsi="宋体"/>
          <w:b/>
          <w:color w:val="auto"/>
          <w:szCs w:val="21"/>
        </w:rPr>
        <w:sectPr>
          <w:pgSz w:w="11906" w:h="16838"/>
          <w:pgMar w:top="1418" w:right="1134" w:bottom="1418" w:left="1134" w:header="851" w:footer="992" w:gutter="0"/>
          <w:cols w:space="720" w:num="1"/>
          <w:docGrid w:type="lines" w:linePitch="312" w:charSpace="0"/>
        </w:sectPr>
      </w:pPr>
      <w:r>
        <w:rPr>
          <w:rFonts w:hint="eastAsia" w:ascii="宋体" w:hAnsi="宋体"/>
          <w:b/>
          <w:color w:val="auto"/>
          <w:szCs w:val="21"/>
          <w:u w:val="single"/>
        </w:rPr>
        <w:t xml:space="preserve">         </w:t>
      </w:r>
      <w:r>
        <w:rPr>
          <w:rFonts w:hint="eastAsia" w:ascii="宋体" w:hAnsi="宋体"/>
          <w:b/>
          <w:color w:val="auto"/>
          <w:sz w:val="28"/>
          <w:szCs w:val="28"/>
        </w:rPr>
        <w:t>年</w:t>
      </w:r>
      <w:r>
        <w:rPr>
          <w:rFonts w:hint="eastAsia" w:ascii="宋体" w:hAnsi="宋体"/>
          <w:b/>
          <w:color w:val="auto"/>
          <w:sz w:val="28"/>
          <w:szCs w:val="28"/>
          <w:u w:val="single"/>
        </w:rPr>
        <w:t xml:space="preserve">    </w:t>
      </w:r>
      <w:r>
        <w:rPr>
          <w:rFonts w:hint="eastAsia" w:ascii="宋体" w:hAnsi="宋体"/>
          <w:b/>
          <w:color w:val="auto"/>
          <w:sz w:val="28"/>
          <w:szCs w:val="28"/>
        </w:rPr>
        <w:t>月</w:t>
      </w:r>
      <w:r>
        <w:rPr>
          <w:rFonts w:hint="eastAsia" w:ascii="宋体" w:hAnsi="宋体"/>
          <w:b/>
          <w:color w:val="auto"/>
          <w:sz w:val="28"/>
          <w:szCs w:val="28"/>
          <w:u w:val="single"/>
        </w:rPr>
        <w:t xml:space="preserve">    </w:t>
      </w:r>
      <w:r>
        <w:rPr>
          <w:rFonts w:hint="eastAsia" w:ascii="宋体" w:hAnsi="宋体"/>
          <w:b/>
          <w:color w:val="auto"/>
          <w:sz w:val="28"/>
          <w:szCs w:val="28"/>
        </w:rPr>
        <w:t>日</w:t>
      </w:r>
    </w:p>
    <w:p>
      <w:pPr>
        <w:pStyle w:val="4"/>
        <w:jc w:val="center"/>
        <w:rPr>
          <w:rFonts w:ascii="宋体" w:hAnsi="宋体"/>
          <w:color w:val="auto"/>
          <w:sz w:val="28"/>
          <w:szCs w:val="28"/>
        </w:rPr>
      </w:pPr>
      <w:bookmarkStart w:id="46" w:name="_Toc46413257"/>
      <w:bookmarkStart w:id="47" w:name="_Toc502971125"/>
      <w:r>
        <w:rPr>
          <w:rFonts w:hint="eastAsia" w:ascii="宋体" w:hAnsi="宋体"/>
          <w:color w:val="auto"/>
          <w:sz w:val="28"/>
          <w:szCs w:val="28"/>
        </w:rPr>
        <w:t>目  录</w:t>
      </w:r>
      <w:bookmarkEnd w:id="46"/>
      <w:bookmarkEnd w:id="47"/>
    </w:p>
    <w:p>
      <w:pPr>
        <w:spacing w:line="600" w:lineRule="exact"/>
        <w:rPr>
          <w:rFonts w:ascii="宋体" w:hAnsi="宋体"/>
          <w:color w:val="auto"/>
          <w:szCs w:val="21"/>
        </w:rPr>
      </w:pPr>
    </w:p>
    <w:p>
      <w:pPr>
        <w:spacing w:line="600" w:lineRule="exact"/>
        <w:ind w:firstLine="420" w:firstLineChars="200"/>
        <w:rPr>
          <w:rFonts w:ascii="宋体" w:hAnsi="宋体"/>
          <w:color w:val="auto"/>
          <w:szCs w:val="21"/>
        </w:rPr>
      </w:pPr>
      <w:r>
        <w:rPr>
          <w:rFonts w:hint="eastAsia" w:ascii="宋体" w:hAnsi="宋体"/>
          <w:color w:val="auto"/>
          <w:szCs w:val="21"/>
        </w:rPr>
        <w:t>一、投标函及投标函附录</w:t>
      </w:r>
    </w:p>
    <w:p>
      <w:pPr>
        <w:spacing w:line="600" w:lineRule="exact"/>
        <w:ind w:firstLine="420" w:firstLineChars="200"/>
        <w:rPr>
          <w:rFonts w:ascii="宋体" w:hAnsi="宋体"/>
          <w:color w:val="auto"/>
          <w:szCs w:val="21"/>
        </w:rPr>
      </w:pPr>
      <w:r>
        <w:rPr>
          <w:rFonts w:hint="eastAsia" w:ascii="宋体" w:hAnsi="宋体"/>
          <w:color w:val="auto"/>
          <w:szCs w:val="21"/>
        </w:rPr>
        <w:t>二、授权委托书</w:t>
      </w:r>
    </w:p>
    <w:p>
      <w:pPr>
        <w:spacing w:line="600" w:lineRule="exact"/>
        <w:ind w:firstLine="420" w:firstLineChars="200"/>
        <w:rPr>
          <w:rFonts w:ascii="宋体" w:hAnsi="宋体"/>
          <w:color w:val="auto"/>
          <w:szCs w:val="21"/>
        </w:rPr>
      </w:pPr>
      <w:r>
        <w:rPr>
          <w:rFonts w:hint="eastAsia" w:ascii="宋体" w:hAnsi="宋体"/>
          <w:color w:val="auto"/>
          <w:szCs w:val="21"/>
        </w:rPr>
        <w:t>三、法定代表人身份证明</w:t>
      </w:r>
    </w:p>
    <w:p>
      <w:pPr>
        <w:spacing w:line="600" w:lineRule="exact"/>
        <w:ind w:firstLine="420" w:firstLineChars="200"/>
        <w:rPr>
          <w:rFonts w:ascii="宋体" w:hAnsi="宋体"/>
          <w:color w:val="auto"/>
          <w:szCs w:val="21"/>
        </w:rPr>
      </w:pPr>
      <w:r>
        <w:rPr>
          <w:rFonts w:hint="eastAsia" w:ascii="宋体" w:hAnsi="宋体"/>
          <w:color w:val="auto"/>
        </w:rPr>
        <w:t>四、监理费计算书</w:t>
      </w:r>
    </w:p>
    <w:p>
      <w:pPr>
        <w:spacing w:line="600" w:lineRule="exact"/>
        <w:ind w:firstLine="420" w:firstLineChars="200"/>
        <w:rPr>
          <w:rFonts w:ascii="宋体" w:hAnsi="宋体"/>
          <w:color w:val="auto"/>
          <w:szCs w:val="21"/>
        </w:rPr>
      </w:pPr>
      <w:r>
        <w:rPr>
          <w:rFonts w:hint="eastAsia" w:ascii="宋体" w:hAnsi="宋体"/>
          <w:color w:val="auto"/>
          <w:szCs w:val="21"/>
        </w:rPr>
        <w:t>五</w:t>
      </w:r>
      <w:r>
        <w:rPr>
          <w:rFonts w:hint="eastAsia" w:ascii="宋体" w:hAnsi="宋体"/>
          <w:color w:val="auto"/>
        </w:rPr>
        <w:t>、</w:t>
      </w:r>
      <w:r>
        <w:rPr>
          <w:rFonts w:hint="eastAsia" w:ascii="宋体" w:hAnsi="宋体"/>
          <w:color w:val="auto"/>
          <w:szCs w:val="21"/>
        </w:rPr>
        <w:t>资格审查资料</w:t>
      </w:r>
    </w:p>
    <w:p>
      <w:pPr>
        <w:spacing w:line="600" w:lineRule="exact"/>
        <w:ind w:firstLine="420" w:firstLineChars="200"/>
        <w:rPr>
          <w:rFonts w:ascii="宋体" w:hAnsi="宋体"/>
          <w:color w:val="auto"/>
          <w:szCs w:val="21"/>
        </w:rPr>
      </w:pPr>
      <w:r>
        <w:rPr>
          <w:rFonts w:hint="eastAsia" w:ascii="宋体" w:hAnsi="宋体"/>
          <w:color w:val="auto"/>
          <w:szCs w:val="21"/>
        </w:rPr>
        <w:t>六、</w:t>
      </w:r>
      <w:r>
        <w:rPr>
          <w:rFonts w:hint="eastAsia" w:ascii="宋体" w:hAnsi="宋体"/>
          <w:color w:val="auto"/>
        </w:rPr>
        <w:t>监理大纲</w:t>
      </w:r>
    </w:p>
    <w:p>
      <w:pPr>
        <w:spacing w:line="600" w:lineRule="exact"/>
        <w:ind w:firstLine="420" w:firstLineChars="200"/>
        <w:rPr>
          <w:rFonts w:ascii="宋体" w:hAnsi="宋体"/>
          <w:color w:val="auto"/>
          <w:szCs w:val="21"/>
        </w:rPr>
      </w:pPr>
      <w:r>
        <w:rPr>
          <w:rFonts w:hint="eastAsia" w:ascii="宋体" w:hAnsi="宋体"/>
          <w:color w:val="auto"/>
          <w:szCs w:val="21"/>
        </w:rPr>
        <w:t>七、</w:t>
      </w:r>
      <w:r>
        <w:rPr>
          <w:rFonts w:hint="eastAsia" w:ascii="宋体" w:hAnsi="宋体"/>
          <w:color w:val="auto"/>
        </w:rPr>
        <w:t>评标办法要求的业绩及获奖证书的扫描件</w:t>
      </w:r>
    </w:p>
    <w:p>
      <w:pPr>
        <w:spacing w:line="600" w:lineRule="exact"/>
        <w:ind w:firstLine="420" w:firstLineChars="200"/>
        <w:rPr>
          <w:rFonts w:ascii="宋体" w:hAnsi="宋体"/>
          <w:color w:val="auto"/>
          <w:szCs w:val="21"/>
        </w:rPr>
      </w:pPr>
      <w:r>
        <w:rPr>
          <w:rFonts w:hint="eastAsia" w:ascii="宋体" w:hAnsi="宋体"/>
          <w:color w:val="auto"/>
        </w:rPr>
        <w:t>八</w:t>
      </w:r>
      <w:r>
        <w:rPr>
          <w:rFonts w:hint="eastAsia" w:ascii="宋体" w:hAnsi="宋体"/>
          <w:color w:val="auto"/>
          <w:szCs w:val="21"/>
        </w:rPr>
        <w:t>、</w:t>
      </w:r>
      <w:r>
        <w:rPr>
          <w:rFonts w:hint="eastAsia" w:ascii="宋体" w:hAnsi="宋体"/>
          <w:color w:val="auto"/>
        </w:rPr>
        <w:t>其他资料</w:t>
      </w:r>
    </w:p>
    <w:p>
      <w:pPr>
        <w:spacing w:line="600" w:lineRule="exact"/>
        <w:rPr>
          <w:rFonts w:ascii="宋体" w:hAnsi="宋体"/>
          <w:color w:val="auto"/>
        </w:rPr>
      </w:pPr>
    </w:p>
    <w:p>
      <w:pPr>
        <w:spacing w:line="600" w:lineRule="exact"/>
        <w:ind w:firstLine="420" w:firstLineChars="200"/>
        <w:rPr>
          <w:rFonts w:ascii="宋体" w:hAnsi="宋体"/>
          <w:color w:val="auto"/>
        </w:rPr>
      </w:pPr>
    </w:p>
    <w:p>
      <w:pPr>
        <w:spacing w:line="600" w:lineRule="exact"/>
        <w:ind w:firstLine="420" w:firstLineChars="200"/>
        <w:rPr>
          <w:rFonts w:ascii="宋体" w:hAnsi="宋体"/>
          <w:color w:val="auto"/>
        </w:rPr>
      </w:pPr>
    </w:p>
    <w:p>
      <w:pPr>
        <w:spacing w:line="600" w:lineRule="exact"/>
        <w:ind w:firstLine="420" w:firstLineChars="200"/>
        <w:rPr>
          <w:rFonts w:ascii="宋体" w:hAnsi="宋体"/>
          <w:color w:val="auto"/>
        </w:rPr>
      </w:pPr>
    </w:p>
    <w:p>
      <w:pPr>
        <w:spacing w:line="600" w:lineRule="exact"/>
        <w:ind w:firstLine="420" w:firstLineChars="200"/>
        <w:rPr>
          <w:rFonts w:ascii="宋体" w:hAnsi="宋体"/>
          <w:color w:val="auto"/>
        </w:rPr>
      </w:pPr>
    </w:p>
    <w:p>
      <w:pPr>
        <w:spacing w:line="600" w:lineRule="exact"/>
        <w:rPr>
          <w:rFonts w:ascii="宋体" w:hAnsi="宋体"/>
          <w:color w:val="auto"/>
          <w:szCs w:val="21"/>
        </w:rPr>
        <w:sectPr>
          <w:pgSz w:w="11906" w:h="16838"/>
          <w:pgMar w:top="1418" w:right="1134" w:bottom="1418" w:left="1134" w:header="851" w:footer="992" w:gutter="0"/>
          <w:cols w:space="720" w:num="1"/>
          <w:docGrid w:type="lines" w:linePitch="312" w:charSpace="0"/>
        </w:sectPr>
      </w:pPr>
    </w:p>
    <w:p>
      <w:pPr>
        <w:pStyle w:val="4"/>
        <w:jc w:val="center"/>
        <w:rPr>
          <w:rFonts w:ascii="宋体" w:hAnsi="宋体"/>
          <w:color w:val="auto"/>
        </w:rPr>
      </w:pPr>
      <w:bookmarkStart w:id="48" w:name="_Toc46413258"/>
      <w:bookmarkStart w:id="49" w:name="_Toc502971126"/>
      <w:r>
        <w:rPr>
          <w:rFonts w:hint="eastAsia" w:ascii="宋体" w:hAnsi="宋体"/>
          <w:color w:val="auto"/>
        </w:rPr>
        <w:t>一、</w:t>
      </w:r>
      <w:bookmarkStart w:id="50" w:name="OLE_LINK1"/>
      <w:r>
        <w:rPr>
          <w:rFonts w:hint="eastAsia" w:ascii="宋体" w:hAnsi="宋体"/>
          <w:color w:val="auto"/>
        </w:rPr>
        <w:t>投标函及投标函附录</w:t>
      </w:r>
      <w:bookmarkEnd w:id="48"/>
      <w:bookmarkEnd w:id="49"/>
      <w:bookmarkEnd w:id="50"/>
    </w:p>
    <w:p>
      <w:pPr>
        <w:pStyle w:val="5"/>
        <w:jc w:val="center"/>
        <w:rPr>
          <w:rFonts w:ascii="宋体" w:hAnsi="宋体"/>
          <w:color w:val="auto"/>
          <w:sz w:val="24"/>
          <w:szCs w:val="24"/>
        </w:rPr>
      </w:pPr>
      <w:r>
        <w:rPr>
          <w:rFonts w:hint="eastAsia" w:ascii="宋体" w:hAnsi="宋体"/>
          <w:color w:val="auto"/>
          <w:sz w:val="24"/>
          <w:szCs w:val="24"/>
        </w:rPr>
        <w:t>（一）</w:t>
      </w:r>
      <w:bookmarkStart w:id="51" w:name="OLE_LINK2"/>
      <w:r>
        <w:rPr>
          <w:rFonts w:hint="eastAsia" w:ascii="宋体" w:hAnsi="宋体"/>
          <w:color w:val="auto"/>
          <w:sz w:val="24"/>
          <w:szCs w:val="24"/>
        </w:rPr>
        <w:t>投标函</w:t>
      </w:r>
    </w:p>
    <w:p>
      <w:pPr>
        <w:spacing w:line="360" w:lineRule="auto"/>
        <w:ind w:firstLine="420" w:firstLineChars="200"/>
        <w:rPr>
          <w:rFonts w:ascii="宋体" w:hAnsi="宋体"/>
          <w:color w:val="auto"/>
          <w:szCs w:val="21"/>
        </w:rPr>
      </w:pPr>
    </w:p>
    <w:p>
      <w:pPr>
        <w:spacing w:line="360" w:lineRule="auto"/>
        <w:rPr>
          <w:rFonts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 xml:space="preserve">（招标人名称）: </w:t>
      </w:r>
    </w:p>
    <w:p>
      <w:pPr>
        <w:spacing w:line="360" w:lineRule="auto"/>
        <w:ind w:firstLine="420" w:firstLineChars="200"/>
        <w:rPr>
          <w:rFonts w:ascii="宋体" w:hAnsi="宋体"/>
          <w:color w:val="auto"/>
          <w:szCs w:val="21"/>
        </w:rPr>
      </w:pPr>
      <w:r>
        <w:rPr>
          <w:rFonts w:hint="eastAsia" w:ascii="宋体" w:hAnsi="宋体"/>
          <w:color w:val="auto"/>
          <w:szCs w:val="21"/>
        </w:rPr>
        <w:t>1．我方己仔细研究了</w:t>
      </w:r>
      <w:r>
        <w:rPr>
          <w:rFonts w:hint="eastAsia" w:ascii="宋体" w:hAnsi="宋体"/>
          <w:color w:val="auto"/>
          <w:szCs w:val="21"/>
          <w:u w:val="single"/>
        </w:rPr>
        <w:t xml:space="preserve">                     </w:t>
      </w:r>
      <w:r>
        <w:rPr>
          <w:rFonts w:hint="eastAsia" w:ascii="宋体" w:hAnsi="宋体"/>
          <w:color w:val="auto"/>
          <w:szCs w:val="21"/>
        </w:rPr>
        <w:t>（项目名称）</w:t>
      </w:r>
      <w:r>
        <w:rPr>
          <w:rFonts w:hint="eastAsia" w:ascii="宋体" w:hAnsi="宋体"/>
          <w:color w:val="auto"/>
          <w:szCs w:val="21"/>
          <w:u w:val="single"/>
          <w:lang w:val="en-US" w:eastAsia="zh-CN"/>
        </w:rPr>
        <w:t xml:space="preserve">        </w:t>
      </w:r>
      <w:r>
        <w:rPr>
          <w:rFonts w:hint="eastAsia" w:ascii="宋体" w:hAnsi="宋体"/>
          <w:color w:val="auto"/>
          <w:szCs w:val="21"/>
          <w:u w:val="none"/>
          <w:lang w:val="en-US" w:eastAsia="zh-CN"/>
        </w:rPr>
        <w:t xml:space="preserve"> 标段</w:t>
      </w:r>
      <w:r>
        <w:rPr>
          <w:rFonts w:hint="eastAsia" w:ascii="宋体" w:hAnsi="宋体"/>
          <w:color w:val="auto"/>
          <w:szCs w:val="21"/>
        </w:rPr>
        <w:t>招标文件的全部内容，愿意以人民币（大写）：</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 xml:space="preserve"> （小写）：</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投标报价，监理服务期限</w:t>
      </w:r>
      <w:r>
        <w:rPr>
          <w:rFonts w:hint="eastAsia" w:ascii="宋体" w:hAnsi="宋体"/>
          <w:color w:val="auto"/>
          <w:szCs w:val="21"/>
          <w:u w:val="single"/>
        </w:rPr>
        <w:t xml:space="preserve">          </w:t>
      </w:r>
      <w:r>
        <w:rPr>
          <w:rFonts w:hint="eastAsia" w:ascii="宋体" w:hAnsi="宋体"/>
          <w:color w:val="auto"/>
          <w:szCs w:val="21"/>
        </w:rPr>
        <w:t xml:space="preserve"> ，质量目标</w:t>
      </w:r>
      <w:r>
        <w:rPr>
          <w:rFonts w:hint="eastAsia" w:ascii="宋体" w:hAnsi="宋体"/>
          <w:color w:val="auto"/>
          <w:szCs w:val="21"/>
          <w:u w:val="single"/>
        </w:rPr>
        <w:t xml:space="preserve">     </w:t>
      </w:r>
      <w:r>
        <w:rPr>
          <w:rFonts w:hint="eastAsia" w:ascii="宋体" w:hAnsi="宋体"/>
          <w:color w:val="auto"/>
          <w:szCs w:val="21"/>
        </w:rPr>
        <w:t>，安全控制目标</w:t>
      </w:r>
      <w:r>
        <w:rPr>
          <w:rFonts w:hint="eastAsia" w:ascii="宋体" w:hAnsi="宋体"/>
          <w:color w:val="auto"/>
          <w:szCs w:val="21"/>
          <w:u w:val="single"/>
        </w:rPr>
        <w:t xml:space="preserve">           </w:t>
      </w:r>
      <w:r>
        <w:rPr>
          <w:rFonts w:hint="eastAsia" w:ascii="宋体" w:hAnsi="宋体"/>
          <w:color w:val="auto"/>
          <w:szCs w:val="21"/>
        </w:rPr>
        <w:t>，按合同约定完成监理工作。</w:t>
      </w:r>
    </w:p>
    <w:p>
      <w:pPr>
        <w:spacing w:line="360" w:lineRule="auto"/>
        <w:ind w:firstLine="420" w:firstLineChars="200"/>
        <w:rPr>
          <w:rFonts w:ascii="宋体" w:hAnsi="宋体"/>
          <w:color w:val="auto"/>
          <w:szCs w:val="21"/>
        </w:rPr>
      </w:pPr>
      <w:r>
        <w:rPr>
          <w:rFonts w:hint="eastAsia" w:ascii="宋体" w:hAnsi="宋体"/>
          <w:color w:val="auto"/>
          <w:szCs w:val="21"/>
        </w:rPr>
        <w:t>2．我方承诺在投标有效期内不修改、撤销投标文件。</w:t>
      </w:r>
    </w:p>
    <w:p>
      <w:pPr>
        <w:spacing w:line="360" w:lineRule="auto"/>
        <w:ind w:firstLine="420" w:firstLineChars="200"/>
        <w:rPr>
          <w:rFonts w:ascii="宋体" w:hAnsi="宋体"/>
          <w:color w:val="auto"/>
          <w:szCs w:val="21"/>
        </w:rPr>
      </w:pPr>
      <w:r>
        <w:rPr>
          <w:rFonts w:hint="eastAsia" w:ascii="宋体" w:hAnsi="宋体"/>
          <w:color w:val="auto"/>
          <w:szCs w:val="21"/>
        </w:rPr>
        <w:t>3．如我方中标：</w:t>
      </w:r>
    </w:p>
    <w:p>
      <w:pPr>
        <w:spacing w:line="360" w:lineRule="auto"/>
        <w:ind w:firstLine="420" w:firstLineChars="200"/>
        <w:rPr>
          <w:rFonts w:ascii="宋体" w:hAnsi="宋体"/>
          <w:color w:val="auto"/>
          <w:szCs w:val="21"/>
        </w:rPr>
      </w:pPr>
      <w:r>
        <w:rPr>
          <w:rFonts w:hint="eastAsia" w:ascii="宋体" w:hAnsi="宋体"/>
          <w:color w:val="auto"/>
          <w:szCs w:val="21"/>
        </w:rPr>
        <w:t>(l）我方承诺在收到中标通知书后，在中标通知书规定的期限内与你方签订合同。</w:t>
      </w:r>
    </w:p>
    <w:p>
      <w:pPr>
        <w:spacing w:line="360" w:lineRule="auto"/>
        <w:ind w:firstLine="420" w:firstLineChars="200"/>
        <w:rPr>
          <w:rFonts w:ascii="宋体" w:hAnsi="宋体"/>
          <w:color w:val="auto"/>
          <w:szCs w:val="21"/>
        </w:rPr>
      </w:pPr>
      <w:r>
        <w:rPr>
          <w:rFonts w:hint="eastAsia" w:ascii="宋体" w:hAnsi="宋体"/>
          <w:color w:val="auto"/>
          <w:szCs w:val="21"/>
        </w:rPr>
        <w:t>(2）随同本投标函递交的投标函附录属于合同文件的组成部分。</w:t>
      </w:r>
    </w:p>
    <w:p>
      <w:pPr>
        <w:spacing w:line="360" w:lineRule="auto"/>
        <w:ind w:firstLine="420" w:firstLineChars="200"/>
        <w:rPr>
          <w:rFonts w:ascii="宋体" w:hAnsi="宋体"/>
          <w:color w:val="auto"/>
          <w:szCs w:val="21"/>
        </w:rPr>
      </w:pPr>
      <w:r>
        <w:rPr>
          <w:rFonts w:hint="eastAsia" w:ascii="宋体" w:hAnsi="宋体"/>
          <w:color w:val="auto"/>
          <w:szCs w:val="21"/>
        </w:rPr>
        <w:t>(3）我方承诺在合同约定的期限内完成并移交全部合同工程。</w:t>
      </w:r>
    </w:p>
    <w:p>
      <w:pPr>
        <w:spacing w:line="360" w:lineRule="auto"/>
        <w:ind w:firstLine="420" w:firstLineChars="200"/>
        <w:rPr>
          <w:rFonts w:ascii="宋体" w:hAnsi="宋体"/>
          <w:color w:val="auto"/>
          <w:szCs w:val="21"/>
        </w:rPr>
      </w:pPr>
      <w:r>
        <w:rPr>
          <w:rFonts w:hint="eastAsia" w:ascii="宋体" w:hAnsi="宋体"/>
          <w:color w:val="auto"/>
          <w:szCs w:val="21"/>
        </w:rPr>
        <w:t>4.</w:t>
      </w:r>
      <w:r>
        <w:rPr>
          <w:rFonts w:hint="eastAsia"/>
          <w:color w:val="auto"/>
        </w:rPr>
        <w:t xml:space="preserve"> </w:t>
      </w:r>
      <w:r>
        <w:rPr>
          <w:rFonts w:hint="eastAsia" w:ascii="宋体" w:hAnsi="宋体"/>
          <w:color w:val="auto"/>
          <w:szCs w:val="21"/>
        </w:rPr>
        <w:t>我公司承诺：我公司独立制作、修改和上传投标文件，并承担因“硬件特征码一致”所造成的不良后果。</w:t>
      </w:r>
    </w:p>
    <w:p>
      <w:pPr>
        <w:spacing w:line="360" w:lineRule="auto"/>
        <w:ind w:firstLine="420" w:firstLineChars="200"/>
        <w:rPr>
          <w:rFonts w:ascii="宋体" w:hAnsi="宋体"/>
          <w:color w:val="auto"/>
          <w:szCs w:val="21"/>
        </w:rPr>
      </w:pPr>
      <w:r>
        <w:rPr>
          <w:rFonts w:hint="eastAsia" w:ascii="宋体" w:hAnsi="宋体"/>
          <w:color w:val="auto"/>
          <w:szCs w:val="21"/>
        </w:rPr>
        <w:t>5．我方在此声明，所递交的投标文件及有关资料内容完整、真实和准确，且不存在第二章“投标人须知”第1.4.3 项规定的任何一种情形。</w:t>
      </w:r>
    </w:p>
    <w:p>
      <w:pPr>
        <w:spacing w:line="360" w:lineRule="auto"/>
        <w:ind w:firstLine="420" w:firstLineChars="200"/>
        <w:rPr>
          <w:rFonts w:ascii="宋体" w:hAnsi="宋体"/>
          <w:color w:val="auto"/>
          <w:szCs w:val="21"/>
        </w:rPr>
      </w:pPr>
      <w:r>
        <w:rPr>
          <w:rFonts w:hint="eastAsia" w:ascii="宋体" w:hAnsi="宋体"/>
          <w:color w:val="auto"/>
          <w:szCs w:val="21"/>
        </w:rPr>
        <w:t>6. 投标有效期为</w:t>
      </w:r>
      <w:r>
        <w:rPr>
          <w:rFonts w:hint="eastAsia" w:ascii="宋体" w:hAnsi="宋体"/>
          <w:color w:val="auto"/>
        </w:rPr>
        <w:t>投标截止时间起</w:t>
      </w:r>
      <w:r>
        <w:rPr>
          <w:rFonts w:hint="eastAsia" w:ascii="宋体" w:hAnsi="宋体"/>
          <w:color w:val="auto"/>
          <w:szCs w:val="21"/>
        </w:rPr>
        <w:t>60日历天。</w:t>
      </w:r>
    </w:p>
    <w:p>
      <w:pPr>
        <w:spacing w:line="360" w:lineRule="auto"/>
        <w:ind w:firstLine="420" w:firstLineChars="200"/>
        <w:rPr>
          <w:rFonts w:ascii="宋体" w:hAnsi="宋体"/>
          <w:color w:val="auto"/>
          <w:szCs w:val="21"/>
        </w:rPr>
      </w:pPr>
    </w:p>
    <w:p>
      <w:pPr>
        <w:spacing w:line="360" w:lineRule="auto"/>
        <w:ind w:firstLine="420" w:firstLineChars="200"/>
        <w:rPr>
          <w:rFonts w:ascii="宋体" w:hAnsi="宋体"/>
          <w:color w:val="auto"/>
          <w:szCs w:val="21"/>
        </w:rPr>
      </w:pPr>
    </w:p>
    <w:p>
      <w:pPr>
        <w:spacing w:line="360" w:lineRule="auto"/>
        <w:ind w:firstLine="4305" w:firstLineChars="2050"/>
        <w:rPr>
          <w:rFonts w:ascii="宋体" w:hAnsi="宋体"/>
          <w:color w:val="auto"/>
          <w:szCs w:val="21"/>
        </w:rPr>
      </w:pPr>
      <w:r>
        <w:rPr>
          <w:rFonts w:hint="eastAsia" w:ascii="宋体" w:hAnsi="宋体"/>
          <w:color w:val="auto"/>
          <w:szCs w:val="21"/>
        </w:rPr>
        <w:t>投标人：</w:t>
      </w:r>
      <w:r>
        <w:rPr>
          <w:rFonts w:hint="eastAsia" w:ascii="宋体" w:hAnsi="宋体"/>
          <w:color w:val="auto"/>
          <w:szCs w:val="21"/>
          <w:u w:val="single"/>
        </w:rPr>
        <w:t xml:space="preserve">                          </w:t>
      </w:r>
      <w:r>
        <w:rPr>
          <w:rFonts w:hint="eastAsia" w:ascii="宋体" w:hAnsi="宋体"/>
          <w:color w:val="auto"/>
          <w:szCs w:val="21"/>
        </w:rPr>
        <w:t>（企业电子签章）</w:t>
      </w:r>
    </w:p>
    <w:p>
      <w:pPr>
        <w:spacing w:line="360" w:lineRule="auto"/>
        <w:ind w:firstLine="4305" w:firstLineChars="2050"/>
        <w:rPr>
          <w:rFonts w:ascii="宋体" w:hAnsi="宋体"/>
          <w:color w:val="auto"/>
          <w:szCs w:val="21"/>
        </w:rPr>
      </w:pPr>
      <w:r>
        <w:rPr>
          <w:rFonts w:hint="eastAsia" w:ascii="宋体" w:hAnsi="宋体"/>
          <w:color w:val="auto"/>
          <w:szCs w:val="21"/>
        </w:rPr>
        <w:t>法定代表人：</w:t>
      </w:r>
      <w:r>
        <w:rPr>
          <w:rFonts w:hint="eastAsia" w:ascii="宋体" w:hAnsi="宋体"/>
          <w:color w:val="auto"/>
          <w:szCs w:val="21"/>
          <w:u w:val="single"/>
        </w:rPr>
        <w:t xml:space="preserve">                     </w:t>
      </w:r>
      <w:r>
        <w:rPr>
          <w:rFonts w:hint="eastAsia" w:ascii="宋体" w:hAnsi="宋体"/>
          <w:color w:val="auto"/>
          <w:szCs w:val="21"/>
        </w:rPr>
        <w:t xml:space="preserve"> （个人电子签章）</w:t>
      </w:r>
    </w:p>
    <w:p>
      <w:pPr>
        <w:spacing w:line="360" w:lineRule="auto"/>
        <w:ind w:firstLine="4305" w:firstLineChars="2050"/>
        <w:rPr>
          <w:rFonts w:ascii="宋体" w:hAnsi="宋体"/>
          <w:color w:val="auto"/>
          <w:szCs w:val="21"/>
        </w:rPr>
      </w:pPr>
      <w:r>
        <w:rPr>
          <w:rFonts w:hint="eastAsia" w:ascii="宋体" w:hAnsi="宋体"/>
          <w:color w:val="auto"/>
          <w:szCs w:val="21"/>
        </w:rPr>
        <w:t>地址：</w:t>
      </w:r>
      <w:r>
        <w:rPr>
          <w:rFonts w:hint="eastAsia" w:ascii="宋体" w:hAnsi="宋体"/>
          <w:color w:val="auto"/>
          <w:szCs w:val="21"/>
          <w:u w:val="single"/>
        </w:rPr>
        <w:t xml:space="preserve">                                           </w:t>
      </w:r>
    </w:p>
    <w:p>
      <w:pPr>
        <w:spacing w:line="360" w:lineRule="auto"/>
        <w:ind w:firstLine="4305" w:firstLineChars="2050"/>
        <w:rPr>
          <w:rFonts w:ascii="宋体" w:hAnsi="宋体"/>
          <w:color w:val="auto"/>
          <w:szCs w:val="21"/>
        </w:rPr>
      </w:pPr>
      <w:r>
        <w:rPr>
          <w:rFonts w:hint="eastAsia" w:ascii="宋体" w:hAnsi="宋体"/>
          <w:color w:val="auto"/>
          <w:szCs w:val="21"/>
        </w:rPr>
        <w:t>电话：</w:t>
      </w:r>
      <w:r>
        <w:rPr>
          <w:rFonts w:hint="eastAsia" w:ascii="宋体" w:hAnsi="宋体"/>
          <w:color w:val="auto"/>
          <w:szCs w:val="21"/>
          <w:u w:val="single"/>
        </w:rPr>
        <w:t xml:space="preserve">                                           </w:t>
      </w:r>
    </w:p>
    <w:p>
      <w:pPr>
        <w:spacing w:line="360" w:lineRule="auto"/>
        <w:ind w:firstLine="5880" w:firstLineChars="2800"/>
        <w:rPr>
          <w:rFonts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spacing w:line="360" w:lineRule="auto"/>
        <w:ind w:firstLine="420" w:firstLineChars="200"/>
        <w:rPr>
          <w:rFonts w:ascii="宋体" w:hAnsi="宋体"/>
          <w:color w:val="auto"/>
          <w:szCs w:val="21"/>
        </w:rPr>
        <w:sectPr>
          <w:pgSz w:w="11906" w:h="16838"/>
          <w:pgMar w:top="1418" w:right="1134" w:bottom="1418" w:left="1134" w:header="851" w:footer="992" w:gutter="0"/>
          <w:cols w:space="720" w:num="1"/>
          <w:docGrid w:type="lines" w:linePitch="312" w:charSpace="0"/>
        </w:sectPr>
      </w:pPr>
    </w:p>
    <w:bookmarkEnd w:id="51"/>
    <w:p>
      <w:pPr>
        <w:pStyle w:val="5"/>
        <w:jc w:val="center"/>
        <w:rPr>
          <w:rFonts w:ascii="宋体" w:hAnsi="宋体"/>
          <w:color w:val="auto"/>
        </w:rPr>
      </w:pPr>
      <w:r>
        <w:rPr>
          <w:rFonts w:hint="eastAsia"/>
          <w:color w:val="auto"/>
        </w:rPr>
        <w:t>（二）投标函附录</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2184"/>
        <w:gridCol w:w="6"/>
        <w:gridCol w:w="2286"/>
        <w:gridCol w:w="1615"/>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300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rPr>
            </w:pPr>
            <w:r>
              <w:rPr>
                <w:rFonts w:hint="eastAsia" w:ascii="宋体" w:hAnsi="宋体"/>
                <w:color w:val="auto"/>
                <w:szCs w:val="21"/>
              </w:rPr>
              <w:t>项目名称</w:t>
            </w:r>
          </w:p>
        </w:tc>
        <w:tc>
          <w:tcPr>
            <w:tcW w:w="60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300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rPr>
            </w:pPr>
            <w:r>
              <w:rPr>
                <w:rFonts w:hint="eastAsia" w:ascii="宋体" w:hAnsi="宋体"/>
                <w:color w:val="auto"/>
                <w:szCs w:val="21"/>
              </w:rPr>
              <w:t>投标人</w:t>
            </w:r>
          </w:p>
        </w:tc>
        <w:tc>
          <w:tcPr>
            <w:tcW w:w="60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300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rPr>
            </w:pPr>
            <w:r>
              <w:rPr>
                <w:rFonts w:hint="eastAsia" w:ascii="宋体" w:hAnsi="宋体"/>
                <w:color w:val="auto"/>
                <w:szCs w:val="21"/>
              </w:rPr>
              <w:t>投标范围</w:t>
            </w:r>
          </w:p>
        </w:tc>
        <w:tc>
          <w:tcPr>
            <w:tcW w:w="60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300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lang w:bidi="en-US"/>
              </w:rPr>
              <w:t>投标报价</w:t>
            </w:r>
          </w:p>
        </w:tc>
        <w:tc>
          <w:tcPr>
            <w:tcW w:w="607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840" w:firstLineChars="400"/>
              <w:jc w:val="left"/>
              <w:rPr>
                <w:color w:val="auto"/>
              </w:rPr>
            </w:pPr>
            <w:r>
              <w:rPr>
                <w:rFonts w:hint="eastAsia"/>
                <w:color w:val="auto"/>
              </w:rPr>
              <w:t>大写：</w:t>
            </w:r>
          </w:p>
          <w:p>
            <w:pPr>
              <w:pStyle w:val="16"/>
              <w:ind w:firstLine="840" w:firstLineChars="400"/>
              <w:rPr>
                <w:color w:val="auto"/>
              </w:rPr>
            </w:pPr>
            <w:r>
              <w:rPr>
                <w:rFonts w:hint="eastAsia"/>
                <w:color w:val="auto"/>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3008" w:type="dxa"/>
            <w:gridSpan w:val="2"/>
            <w:tcBorders>
              <w:top w:val="single" w:color="auto" w:sz="4" w:space="0"/>
              <w:left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总监理工程师</w:t>
            </w:r>
          </w:p>
        </w:tc>
        <w:tc>
          <w:tcPr>
            <w:tcW w:w="229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color w:val="auto"/>
                <w:szCs w:val="21"/>
              </w:rPr>
            </w:pPr>
          </w:p>
        </w:tc>
        <w:tc>
          <w:tcPr>
            <w:tcW w:w="16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证书编号</w:t>
            </w:r>
          </w:p>
        </w:tc>
        <w:tc>
          <w:tcPr>
            <w:tcW w:w="2165"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3008" w:type="dxa"/>
            <w:gridSpan w:val="2"/>
            <w:tcBorders>
              <w:left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项目监理人员数量</w:t>
            </w:r>
          </w:p>
        </w:tc>
        <w:tc>
          <w:tcPr>
            <w:tcW w:w="6072" w:type="dxa"/>
            <w:gridSpan w:val="4"/>
            <w:tcBorders>
              <w:top w:val="single" w:color="auto" w:sz="4" w:space="0"/>
              <w:left w:val="single" w:color="auto" w:sz="4" w:space="0"/>
              <w:right w:val="single" w:color="auto" w:sz="4" w:space="0"/>
            </w:tcBorders>
            <w:vAlign w:val="center"/>
          </w:tcPr>
          <w:p>
            <w:pPr>
              <w:spacing w:line="360" w:lineRule="auto"/>
              <w:jc w:val="righ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301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监理服务期限</w:t>
            </w:r>
          </w:p>
        </w:tc>
        <w:tc>
          <w:tcPr>
            <w:tcW w:w="606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301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安全控制目标</w:t>
            </w:r>
          </w:p>
        </w:tc>
        <w:tc>
          <w:tcPr>
            <w:tcW w:w="606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auto"/>
                <w:sz w:val="24"/>
              </w:rPr>
            </w:pPr>
            <w:r>
              <w:rPr>
                <w:rFonts w:hint="eastAsia" w:ascii="宋体" w:hAnsi="宋体"/>
                <w:color w:val="auto"/>
                <w:szCs w:val="21"/>
              </w:rPr>
              <w:t>说明</w:t>
            </w:r>
          </w:p>
        </w:tc>
        <w:tc>
          <w:tcPr>
            <w:tcW w:w="825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rPr>
            </w:pPr>
            <w:r>
              <w:rPr>
                <w:rFonts w:hint="eastAsia" w:ascii="宋体" w:hAnsi="宋体"/>
                <w:color w:val="auto"/>
                <w:szCs w:val="21"/>
              </w:rPr>
              <w:t>1、如果贵方接受我方的投标，我方保证按合同规定安排完成全部监理任务。</w:t>
            </w:r>
          </w:p>
          <w:p>
            <w:pPr>
              <w:spacing w:line="400" w:lineRule="exact"/>
              <w:rPr>
                <w:rFonts w:ascii="宋体" w:hAnsi="宋体"/>
                <w:color w:val="auto"/>
                <w:szCs w:val="21"/>
              </w:rPr>
            </w:pPr>
            <w:r>
              <w:rPr>
                <w:rFonts w:hint="eastAsia" w:ascii="宋体" w:hAnsi="宋体"/>
                <w:color w:val="auto"/>
                <w:szCs w:val="21"/>
              </w:rPr>
              <w:t>2、贵单位招标文件、中标通知书和本投标文件将构成约束我们双方的合同。</w:t>
            </w:r>
          </w:p>
          <w:p>
            <w:pPr>
              <w:spacing w:line="400" w:lineRule="exact"/>
              <w:rPr>
                <w:rFonts w:ascii="宋体" w:hAnsi="宋体"/>
                <w:color w:val="auto"/>
                <w:sz w:val="24"/>
              </w:rPr>
            </w:pPr>
            <w:r>
              <w:rPr>
                <w:rFonts w:hint="eastAsia" w:ascii="宋体" w:hAnsi="宋体"/>
                <w:color w:val="auto"/>
                <w:szCs w:val="21"/>
              </w:rPr>
              <w:t>3、本表必须按要求认真填写，不得缺项，基准价及报价要求保留小数点后两位。</w:t>
            </w:r>
          </w:p>
        </w:tc>
      </w:tr>
    </w:tbl>
    <w:p>
      <w:pPr>
        <w:spacing w:line="360" w:lineRule="exact"/>
        <w:jc w:val="center"/>
        <w:rPr>
          <w:rFonts w:ascii="宋体" w:hAnsi="宋体"/>
          <w:color w:val="auto"/>
          <w:szCs w:val="21"/>
        </w:rPr>
      </w:pPr>
      <w:r>
        <w:rPr>
          <w:rFonts w:hint="eastAsia" w:ascii="宋体" w:hAnsi="宋体"/>
          <w:color w:val="auto"/>
          <w:szCs w:val="21"/>
        </w:rPr>
        <w:t xml:space="preserve">                         </w:t>
      </w:r>
    </w:p>
    <w:p>
      <w:pPr>
        <w:spacing w:line="360" w:lineRule="exact"/>
        <w:jc w:val="center"/>
        <w:rPr>
          <w:rFonts w:ascii="宋体" w:hAnsi="宋体"/>
          <w:color w:val="auto"/>
          <w:szCs w:val="21"/>
        </w:rPr>
      </w:pPr>
      <w:r>
        <w:rPr>
          <w:rFonts w:hint="eastAsia" w:ascii="宋体" w:hAnsi="宋体"/>
          <w:color w:val="auto"/>
          <w:szCs w:val="21"/>
        </w:rPr>
        <w:t xml:space="preserve">             投标人：</w:t>
      </w:r>
      <w:r>
        <w:rPr>
          <w:rFonts w:hint="eastAsia" w:ascii="宋体" w:hAnsi="宋体"/>
          <w:color w:val="auto"/>
          <w:szCs w:val="21"/>
          <w:u w:val="single"/>
        </w:rPr>
        <w:t xml:space="preserve">                          </w:t>
      </w:r>
      <w:r>
        <w:rPr>
          <w:rFonts w:hint="eastAsia" w:ascii="宋体" w:hAnsi="宋体"/>
          <w:color w:val="auto"/>
          <w:szCs w:val="21"/>
        </w:rPr>
        <w:t>（企业电子签章）</w:t>
      </w:r>
    </w:p>
    <w:p>
      <w:pPr>
        <w:spacing w:line="800" w:lineRule="exact"/>
        <w:jc w:val="center"/>
        <w:rPr>
          <w:rFonts w:ascii="宋体" w:hAnsi="宋体"/>
          <w:color w:val="auto"/>
          <w:szCs w:val="21"/>
          <w:u w:val="single"/>
        </w:rPr>
      </w:pPr>
      <w:r>
        <w:rPr>
          <w:rFonts w:hint="eastAsia" w:ascii="宋体" w:hAnsi="宋体"/>
          <w:color w:val="auto"/>
          <w:szCs w:val="21"/>
        </w:rPr>
        <w:t xml:space="preserve">                        投标单位法定代表人：</w:t>
      </w:r>
      <w:r>
        <w:rPr>
          <w:rFonts w:hint="eastAsia" w:ascii="宋体" w:hAnsi="宋体"/>
          <w:color w:val="auto"/>
          <w:szCs w:val="21"/>
          <w:u w:val="single"/>
        </w:rPr>
        <w:t xml:space="preserve">                          </w:t>
      </w:r>
      <w:r>
        <w:rPr>
          <w:rFonts w:hint="eastAsia" w:ascii="宋体" w:hAnsi="宋体"/>
          <w:color w:val="auto"/>
          <w:szCs w:val="21"/>
        </w:rPr>
        <w:t>（个人电子签章）</w:t>
      </w:r>
    </w:p>
    <w:p>
      <w:pPr>
        <w:spacing w:line="800" w:lineRule="exact"/>
        <w:ind w:firstLine="5460" w:firstLineChars="2600"/>
        <w:rPr>
          <w:rFonts w:ascii="宋体" w:hAnsi="宋体"/>
          <w:color w:val="auto"/>
        </w:rPr>
      </w:pPr>
      <w:r>
        <w:rPr>
          <w:rFonts w:hint="eastAsia" w:ascii="宋体" w:hAnsi="宋体"/>
          <w:color w:val="auto"/>
        </w:rPr>
        <w:t xml:space="preserve">       年      月      日</w:t>
      </w:r>
    </w:p>
    <w:p>
      <w:pPr>
        <w:spacing w:line="800" w:lineRule="exact"/>
        <w:ind w:firstLine="5460" w:firstLineChars="2600"/>
        <w:rPr>
          <w:rFonts w:ascii="宋体" w:hAnsi="宋体"/>
          <w:color w:val="auto"/>
        </w:rPr>
      </w:pPr>
      <w:r>
        <w:rPr>
          <w:rFonts w:hint="eastAsia" w:ascii="宋体" w:hAnsi="宋体"/>
          <w:color w:val="auto"/>
        </w:rPr>
        <w:br w:type="page"/>
      </w:r>
    </w:p>
    <w:p>
      <w:pPr>
        <w:pStyle w:val="4"/>
        <w:jc w:val="center"/>
        <w:rPr>
          <w:rFonts w:ascii="宋体" w:hAnsi="宋体"/>
          <w:color w:val="auto"/>
        </w:rPr>
      </w:pPr>
      <w:bookmarkStart w:id="52" w:name="_Toc46413259"/>
      <w:bookmarkStart w:id="53" w:name="_Toc502971127"/>
      <w:r>
        <w:rPr>
          <w:rFonts w:hint="eastAsia" w:ascii="宋体" w:hAnsi="宋体"/>
          <w:color w:val="auto"/>
        </w:rPr>
        <w:t>二、</w:t>
      </w:r>
      <w:bookmarkStart w:id="54" w:name="OLE_LINK3"/>
      <w:r>
        <w:rPr>
          <w:rFonts w:hint="eastAsia" w:ascii="宋体" w:hAnsi="宋体"/>
          <w:color w:val="auto"/>
        </w:rPr>
        <w:t>授权委托书</w:t>
      </w:r>
      <w:bookmarkEnd w:id="52"/>
      <w:bookmarkEnd w:id="53"/>
    </w:p>
    <w:p>
      <w:pPr>
        <w:spacing w:line="360" w:lineRule="auto"/>
        <w:ind w:firstLine="420" w:firstLineChars="200"/>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 xml:space="preserve">本人 </w:t>
      </w:r>
      <w:r>
        <w:rPr>
          <w:rFonts w:hint="eastAsia" w:ascii="宋体" w:hAnsi="宋体"/>
          <w:color w:val="auto"/>
          <w:szCs w:val="21"/>
          <w:u w:val="single"/>
        </w:rPr>
        <w:t xml:space="preserve">        </w:t>
      </w:r>
      <w:r>
        <w:rPr>
          <w:rFonts w:hint="eastAsia" w:ascii="宋体" w:hAnsi="宋体"/>
          <w:color w:val="auto"/>
          <w:szCs w:val="21"/>
        </w:rPr>
        <w:t>（姓名）系</w:t>
      </w:r>
      <w:r>
        <w:rPr>
          <w:rFonts w:hint="eastAsia" w:ascii="宋体" w:hAnsi="宋体"/>
          <w:color w:val="auto"/>
          <w:szCs w:val="21"/>
          <w:u w:val="single"/>
        </w:rPr>
        <w:t xml:space="preserve">             </w:t>
      </w:r>
      <w:r>
        <w:rPr>
          <w:rFonts w:hint="eastAsia" w:ascii="宋体" w:hAnsi="宋体"/>
          <w:color w:val="auto"/>
          <w:szCs w:val="21"/>
        </w:rPr>
        <w:t>（投标人名称）的法定代表人，现委托</w:t>
      </w:r>
      <w:r>
        <w:rPr>
          <w:rFonts w:hint="eastAsia" w:ascii="宋体" w:hAnsi="宋体"/>
          <w:color w:val="auto"/>
          <w:szCs w:val="21"/>
          <w:u w:val="single"/>
        </w:rPr>
        <w:t xml:space="preserve">     </w:t>
      </w:r>
      <w:r>
        <w:rPr>
          <w:rFonts w:hint="eastAsia" w:ascii="宋体" w:hAnsi="宋体"/>
          <w:color w:val="auto"/>
          <w:szCs w:val="21"/>
        </w:rPr>
        <w:t>（姓名）为我方代理人。代理人根据授权，以我方名义签署、澄清、说明、补正、递交、撤回、修改</w:t>
      </w:r>
      <w:r>
        <w:rPr>
          <w:rFonts w:hint="eastAsia" w:ascii="宋体" w:hAnsi="宋体"/>
          <w:color w:val="auto"/>
          <w:szCs w:val="21"/>
          <w:u w:val="single"/>
        </w:rPr>
        <w:t xml:space="preserve">         </w:t>
      </w:r>
      <w:r>
        <w:rPr>
          <w:rFonts w:hint="eastAsia" w:ascii="宋体" w:hAnsi="宋体"/>
          <w:color w:val="auto"/>
          <w:szCs w:val="21"/>
        </w:rPr>
        <w:t>（项目名称）监理投标文件、签订合同和处理有关事宜，其法律后果由我方承担。</w:t>
      </w:r>
    </w:p>
    <w:p>
      <w:pPr>
        <w:spacing w:line="360" w:lineRule="auto"/>
        <w:ind w:firstLine="420" w:firstLineChars="200"/>
        <w:rPr>
          <w:rFonts w:ascii="宋体" w:hAnsi="宋体"/>
          <w:color w:val="auto"/>
          <w:szCs w:val="21"/>
        </w:rPr>
      </w:pPr>
      <w:r>
        <w:rPr>
          <w:rFonts w:hint="eastAsia" w:ascii="宋体" w:hAnsi="宋体"/>
          <w:color w:val="auto"/>
          <w:szCs w:val="21"/>
        </w:rPr>
        <w:t>委托期限：</w:t>
      </w:r>
      <w:r>
        <w:rPr>
          <w:rFonts w:hint="eastAsia" w:ascii="宋体" w:hAnsi="宋体"/>
          <w:color w:val="auto"/>
          <w:szCs w:val="21"/>
          <w:u w:val="single"/>
        </w:rPr>
        <w:t xml:space="preserve">            </w:t>
      </w:r>
    </w:p>
    <w:p>
      <w:pPr>
        <w:spacing w:line="360" w:lineRule="auto"/>
        <w:ind w:firstLine="420" w:firstLineChars="200"/>
        <w:rPr>
          <w:rFonts w:ascii="宋体" w:hAnsi="宋体"/>
          <w:color w:val="auto"/>
          <w:szCs w:val="21"/>
        </w:rPr>
      </w:pPr>
      <w:r>
        <w:rPr>
          <w:rFonts w:hint="eastAsia" w:ascii="宋体" w:hAnsi="宋体"/>
          <w:color w:val="auto"/>
          <w:szCs w:val="21"/>
        </w:rPr>
        <w:t>代理人无转委托权。</w:t>
      </w:r>
    </w:p>
    <w:p>
      <w:pPr>
        <w:spacing w:line="360" w:lineRule="auto"/>
        <w:ind w:firstLine="420" w:firstLineChars="200"/>
        <w:rPr>
          <w:rFonts w:ascii="宋体" w:hAnsi="宋体"/>
          <w:color w:val="auto"/>
          <w:szCs w:val="21"/>
        </w:rPr>
      </w:pPr>
      <w:r>
        <w:rPr>
          <w:rFonts w:hint="eastAsia" w:ascii="宋体" w:hAnsi="宋体"/>
          <w:color w:val="auto"/>
          <w:szCs w:val="21"/>
        </w:rPr>
        <w:t>附：法定代表人及受托人身份证明原件扫描件并加盖企业电子签章。</w:t>
      </w:r>
    </w:p>
    <w:p>
      <w:pPr>
        <w:spacing w:line="360" w:lineRule="auto"/>
        <w:ind w:firstLine="420" w:firstLineChars="200"/>
        <w:rPr>
          <w:rFonts w:ascii="宋体" w:hAnsi="宋体"/>
          <w:color w:val="auto"/>
          <w:szCs w:val="21"/>
        </w:rPr>
      </w:pPr>
    </w:p>
    <w:p>
      <w:pPr>
        <w:spacing w:line="360" w:lineRule="auto"/>
        <w:ind w:firstLine="420" w:firstLineChars="200"/>
        <w:rPr>
          <w:rFonts w:ascii="宋体" w:hAnsi="宋体"/>
          <w:color w:val="auto"/>
          <w:szCs w:val="21"/>
        </w:rPr>
      </w:pPr>
    </w:p>
    <w:p>
      <w:pPr>
        <w:spacing w:line="360" w:lineRule="auto"/>
        <w:ind w:firstLine="420" w:firstLineChars="200"/>
        <w:rPr>
          <w:rFonts w:ascii="宋体" w:hAnsi="宋体"/>
          <w:color w:val="auto"/>
          <w:szCs w:val="21"/>
        </w:rPr>
      </w:pPr>
    </w:p>
    <w:p>
      <w:pPr>
        <w:spacing w:line="360" w:lineRule="auto"/>
        <w:ind w:firstLine="3990" w:firstLineChars="1900"/>
        <w:rPr>
          <w:rFonts w:ascii="宋体" w:hAnsi="宋体"/>
          <w:color w:val="auto"/>
          <w:szCs w:val="21"/>
        </w:rPr>
      </w:pPr>
      <w:r>
        <w:rPr>
          <w:rFonts w:hint="eastAsia" w:ascii="宋体" w:hAnsi="宋体"/>
          <w:color w:val="auto"/>
          <w:szCs w:val="21"/>
        </w:rPr>
        <w:t>投标人：</w:t>
      </w:r>
      <w:r>
        <w:rPr>
          <w:rFonts w:hint="eastAsia" w:ascii="宋体" w:hAnsi="宋体"/>
          <w:color w:val="auto"/>
          <w:szCs w:val="21"/>
          <w:u w:val="single"/>
        </w:rPr>
        <w:t xml:space="preserve">                          </w:t>
      </w:r>
      <w:r>
        <w:rPr>
          <w:rFonts w:hint="eastAsia" w:ascii="宋体" w:hAnsi="宋体"/>
          <w:color w:val="auto"/>
          <w:szCs w:val="21"/>
        </w:rPr>
        <w:t>（企业电子签章）</w:t>
      </w:r>
    </w:p>
    <w:p>
      <w:pPr>
        <w:spacing w:line="360" w:lineRule="auto"/>
        <w:ind w:firstLine="420" w:firstLineChars="200"/>
        <w:rPr>
          <w:rFonts w:ascii="宋体" w:hAnsi="宋体"/>
          <w:color w:val="auto"/>
          <w:szCs w:val="21"/>
        </w:rPr>
      </w:pPr>
    </w:p>
    <w:p>
      <w:pPr>
        <w:spacing w:line="360" w:lineRule="auto"/>
        <w:ind w:firstLine="3990" w:firstLineChars="1900"/>
        <w:rPr>
          <w:rFonts w:ascii="宋体" w:hAnsi="宋体"/>
          <w:color w:val="auto"/>
          <w:szCs w:val="21"/>
        </w:rPr>
      </w:pPr>
      <w:r>
        <w:rPr>
          <w:rFonts w:hint="eastAsia" w:ascii="宋体" w:hAnsi="宋体"/>
          <w:color w:val="auto"/>
          <w:szCs w:val="21"/>
        </w:rPr>
        <w:t>法定代表人：</w:t>
      </w:r>
      <w:r>
        <w:rPr>
          <w:rFonts w:hint="eastAsia" w:ascii="宋体" w:hAnsi="宋体"/>
          <w:color w:val="auto"/>
          <w:szCs w:val="21"/>
          <w:u w:val="single"/>
        </w:rPr>
        <w:t xml:space="preserve">                          </w:t>
      </w:r>
      <w:r>
        <w:rPr>
          <w:rFonts w:hint="eastAsia" w:ascii="宋体" w:hAnsi="宋体"/>
          <w:color w:val="auto"/>
          <w:szCs w:val="21"/>
        </w:rPr>
        <w:t>（个人电子签章）</w:t>
      </w:r>
    </w:p>
    <w:p>
      <w:pPr>
        <w:spacing w:line="360" w:lineRule="auto"/>
        <w:ind w:firstLine="420" w:firstLineChars="200"/>
        <w:rPr>
          <w:rFonts w:ascii="宋体" w:hAnsi="宋体"/>
          <w:color w:val="auto"/>
          <w:szCs w:val="21"/>
        </w:rPr>
      </w:pPr>
    </w:p>
    <w:p>
      <w:pPr>
        <w:spacing w:line="360" w:lineRule="auto"/>
        <w:ind w:firstLine="4725" w:firstLineChars="2250"/>
        <w:rPr>
          <w:rFonts w:ascii="宋体" w:hAnsi="宋体"/>
          <w:color w:val="auto"/>
          <w:szCs w:val="21"/>
        </w:rPr>
      </w:pPr>
      <w:r>
        <w:rPr>
          <w:rFonts w:hint="eastAsia" w:ascii="宋体" w:hAnsi="宋体"/>
          <w:color w:val="auto"/>
          <w:szCs w:val="21"/>
        </w:rPr>
        <w:t>身份证号码：</w:t>
      </w:r>
      <w:r>
        <w:rPr>
          <w:rFonts w:hint="eastAsia" w:ascii="宋体" w:hAnsi="宋体"/>
          <w:color w:val="auto"/>
          <w:szCs w:val="21"/>
          <w:u w:val="single"/>
        </w:rPr>
        <w:t xml:space="preserve">                                </w:t>
      </w:r>
    </w:p>
    <w:p>
      <w:pPr>
        <w:spacing w:line="360" w:lineRule="auto"/>
        <w:ind w:firstLine="420" w:firstLineChars="200"/>
        <w:rPr>
          <w:rFonts w:ascii="宋体" w:hAnsi="宋体"/>
          <w:color w:val="auto"/>
          <w:szCs w:val="21"/>
        </w:rPr>
      </w:pPr>
    </w:p>
    <w:p>
      <w:pPr>
        <w:spacing w:line="360" w:lineRule="auto"/>
        <w:ind w:firstLine="4725" w:firstLineChars="2250"/>
        <w:rPr>
          <w:rFonts w:ascii="宋体" w:hAnsi="宋体"/>
          <w:color w:val="auto"/>
          <w:szCs w:val="21"/>
        </w:rPr>
      </w:pPr>
      <w:r>
        <w:rPr>
          <w:rFonts w:hint="eastAsia" w:ascii="宋体" w:hAnsi="宋体"/>
          <w:color w:val="auto"/>
          <w:szCs w:val="21"/>
        </w:rPr>
        <w:t>委托代理人：</w:t>
      </w:r>
      <w:r>
        <w:rPr>
          <w:rFonts w:hint="eastAsia" w:ascii="宋体" w:hAnsi="宋体"/>
          <w:color w:val="auto"/>
          <w:szCs w:val="21"/>
          <w:u w:val="single"/>
        </w:rPr>
        <w:t xml:space="preserve">                      </w:t>
      </w:r>
    </w:p>
    <w:p>
      <w:pPr>
        <w:spacing w:line="360" w:lineRule="auto"/>
        <w:ind w:firstLine="420" w:firstLineChars="200"/>
        <w:rPr>
          <w:rFonts w:ascii="宋体" w:hAnsi="宋体"/>
          <w:color w:val="auto"/>
          <w:szCs w:val="21"/>
        </w:rPr>
      </w:pPr>
    </w:p>
    <w:p>
      <w:pPr>
        <w:spacing w:line="360" w:lineRule="auto"/>
        <w:ind w:firstLine="4725" w:firstLineChars="2250"/>
        <w:rPr>
          <w:rFonts w:ascii="宋体" w:hAnsi="宋体"/>
          <w:color w:val="auto"/>
          <w:szCs w:val="21"/>
        </w:rPr>
      </w:pPr>
      <w:r>
        <w:rPr>
          <w:rFonts w:hint="eastAsia" w:ascii="宋体" w:hAnsi="宋体"/>
          <w:color w:val="auto"/>
          <w:szCs w:val="21"/>
        </w:rPr>
        <w:t>身份证号码：</w:t>
      </w:r>
      <w:r>
        <w:rPr>
          <w:rFonts w:hint="eastAsia" w:ascii="宋体" w:hAnsi="宋体"/>
          <w:color w:val="auto"/>
          <w:szCs w:val="21"/>
          <w:u w:val="single"/>
        </w:rPr>
        <w:t xml:space="preserve">                                </w:t>
      </w:r>
    </w:p>
    <w:p>
      <w:pPr>
        <w:spacing w:line="360" w:lineRule="auto"/>
        <w:ind w:firstLine="5355" w:firstLineChars="2550"/>
        <w:rPr>
          <w:rFonts w:ascii="宋体" w:hAnsi="宋体"/>
          <w:color w:val="auto"/>
          <w:szCs w:val="21"/>
        </w:rPr>
      </w:pPr>
    </w:p>
    <w:p>
      <w:pPr>
        <w:spacing w:line="360" w:lineRule="auto"/>
        <w:ind w:firstLine="5040" w:firstLineChars="2400"/>
        <w:rPr>
          <w:rFonts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bookmarkEnd w:id="54"/>
    <w:p>
      <w:pPr>
        <w:jc w:val="center"/>
        <w:rPr>
          <w:rFonts w:ascii="宋体" w:hAnsi="宋体"/>
          <w:b/>
          <w:color w:val="auto"/>
          <w:sz w:val="30"/>
          <w:szCs w:val="30"/>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color w:val="auto"/>
        </w:rPr>
      </w:pPr>
      <w:bookmarkStart w:id="55" w:name="_Toc502971128"/>
    </w:p>
    <w:p>
      <w:pPr>
        <w:pStyle w:val="4"/>
        <w:jc w:val="center"/>
        <w:rPr>
          <w:rFonts w:ascii="宋体" w:hAnsi="宋体"/>
          <w:color w:val="auto"/>
        </w:rPr>
      </w:pPr>
      <w:bookmarkStart w:id="56" w:name="_Toc46413260"/>
      <w:r>
        <w:rPr>
          <w:rFonts w:hint="eastAsia" w:ascii="宋体" w:hAnsi="宋体"/>
          <w:color w:val="auto"/>
        </w:rPr>
        <w:t>三、法定代表人身份证明</w:t>
      </w:r>
      <w:bookmarkEnd w:id="55"/>
      <w:bookmarkEnd w:id="56"/>
    </w:p>
    <w:p>
      <w:pPr>
        <w:spacing w:line="360" w:lineRule="auto"/>
        <w:ind w:firstLine="420" w:firstLineChars="200"/>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投标人名称：</w:t>
      </w:r>
      <w:r>
        <w:rPr>
          <w:rFonts w:hint="eastAsia" w:ascii="宋体" w:hAnsi="宋体"/>
          <w:color w:val="auto"/>
          <w:szCs w:val="21"/>
          <w:u w:val="single"/>
        </w:rPr>
        <w:t xml:space="preserve">                                </w:t>
      </w:r>
      <w:r>
        <w:rPr>
          <w:rFonts w:hint="eastAsia" w:ascii="宋体" w:hAnsi="宋体"/>
          <w:color w:val="auto"/>
          <w:szCs w:val="21"/>
        </w:rPr>
        <w:t xml:space="preserve"> </w:t>
      </w:r>
    </w:p>
    <w:p>
      <w:pPr>
        <w:spacing w:line="360" w:lineRule="auto"/>
        <w:ind w:firstLine="420" w:firstLineChars="200"/>
        <w:rPr>
          <w:rFonts w:ascii="宋体" w:hAnsi="宋体"/>
          <w:color w:val="auto"/>
          <w:szCs w:val="21"/>
        </w:rPr>
      </w:pPr>
      <w:r>
        <w:rPr>
          <w:rFonts w:hint="eastAsia" w:ascii="宋体" w:hAnsi="宋体"/>
          <w:color w:val="auto"/>
          <w:szCs w:val="21"/>
        </w:rPr>
        <w:t>单位性质：</w:t>
      </w:r>
      <w:r>
        <w:rPr>
          <w:rFonts w:hint="eastAsia" w:ascii="宋体" w:hAnsi="宋体"/>
          <w:color w:val="auto"/>
          <w:szCs w:val="21"/>
          <w:u w:val="single"/>
        </w:rPr>
        <w:t xml:space="preserve">                                  </w:t>
      </w:r>
      <w:r>
        <w:rPr>
          <w:rFonts w:hint="eastAsia" w:ascii="宋体" w:hAnsi="宋体"/>
          <w:color w:val="auto"/>
          <w:szCs w:val="21"/>
        </w:rPr>
        <w:t xml:space="preserve"> </w:t>
      </w:r>
    </w:p>
    <w:p>
      <w:pPr>
        <w:spacing w:line="360" w:lineRule="auto"/>
        <w:ind w:firstLine="420" w:firstLineChars="200"/>
        <w:rPr>
          <w:rFonts w:ascii="宋体" w:hAnsi="宋体"/>
          <w:color w:val="auto"/>
          <w:szCs w:val="21"/>
        </w:rPr>
      </w:pPr>
      <w:r>
        <w:rPr>
          <w:rFonts w:hint="eastAsia" w:ascii="宋体" w:hAnsi="宋体"/>
          <w:color w:val="auto"/>
          <w:szCs w:val="21"/>
        </w:rPr>
        <w:t>地址：</w:t>
      </w:r>
      <w:r>
        <w:rPr>
          <w:rFonts w:hint="eastAsia" w:ascii="宋体" w:hAnsi="宋体"/>
          <w:color w:val="auto"/>
          <w:szCs w:val="21"/>
          <w:u w:val="single"/>
        </w:rPr>
        <w:t xml:space="preserve">                                     </w:t>
      </w:r>
      <w:r>
        <w:rPr>
          <w:rFonts w:hint="eastAsia" w:ascii="宋体" w:hAnsi="宋体"/>
          <w:color w:val="auto"/>
          <w:szCs w:val="21"/>
        </w:rPr>
        <w:t xml:space="preserve"> </w:t>
      </w:r>
    </w:p>
    <w:p>
      <w:pPr>
        <w:spacing w:line="360" w:lineRule="auto"/>
        <w:ind w:firstLine="420" w:firstLineChars="200"/>
        <w:rPr>
          <w:rFonts w:ascii="宋体" w:hAnsi="宋体"/>
          <w:color w:val="auto"/>
          <w:szCs w:val="21"/>
        </w:rPr>
      </w:pPr>
      <w:r>
        <w:rPr>
          <w:rFonts w:hint="eastAsia" w:ascii="宋体" w:hAnsi="宋体"/>
          <w:color w:val="auto"/>
          <w:szCs w:val="21"/>
        </w:rPr>
        <w:t>成立时间：</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 xml:space="preserve">月 </w:t>
      </w:r>
      <w:r>
        <w:rPr>
          <w:rFonts w:hint="eastAsia" w:ascii="宋体" w:hAnsi="宋体"/>
          <w:color w:val="auto"/>
          <w:szCs w:val="21"/>
          <w:u w:val="single"/>
        </w:rPr>
        <w:t xml:space="preserve">   </w:t>
      </w:r>
      <w:r>
        <w:rPr>
          <w:rFonts w:hint="eastAsia" w:ascii="宋体" w:hAnsi="宋体"/>
          <w:color w:val="auto"/>
          <w:szCs w:val="21"/>
        </w:rPr>
        <w:t>日</w:t>
      </w:r>
    </w:p>
    <w:p>
      <w:pPr>
        <w:spacing w:line="360" w:lineRule="auto"/>
        <w:ind w:firstLine="420" w:firstLineChars="200"/>
        <w:rPr>
          <w:rFonts w:ascii="宋体" w:hAnsi="宋体"/>
          <w:color w:val="auto"/>
          <w:szCs w:val="21"/>
        </w:rPr>
      </w:pPr>
      <w:r>
        <w:rPr>
          <w:rFonts w:hint="eastAsia" w:ascii="宋体" w:hAnsi="宋体"/>
          <w:color w:val="auto"/>
          <w:szCs w:val="21"/>
        </w:rPr>
        <w:t>经营期限：</w:t>
      </w:r>
      <w:r>
        <w:rPr>
          <w:rFonts w:hint="eastAsia" w:ascii="宋体" w:hAnsi="宋体"/>
          <w:color w:val="auto"/>
          <w:szCs w:val="21"/>
          <w:u w:val="single"/>
        </w:rPr>
        <w:t xml:space="preserve">                                </w:t>
      </w:r>
      <w:r>
        <w:rPr>
          <w:rFonts w:hint="eastAsia" w:ascii="宋体" w:hAnsi="宋体"/>
          <w:color w:val="auto"/>
          <w:szCs w:val="21"/>
        </w:rPr>
        <w:t xml:space="preserve"> </w:t>
      </w:r>
    </w:p>
    <w:p>
      <w:pPr>
        <w:spacing w:line="360" w:lineRule="auto"/>
        <w:ind w:firstLine="420" w:firstLineChars="200"/>
        <w:rPr>
          <w:rFonts w:ascii="宋体" w:hAnsi="宋体"/>
          <w:color w:val="auto"/>
          <w:szCs w:val="21"/>
        </w:rPr>
      </w:pPr>
      <w:r>
        <w:rPr>
          <w:rFonts w:hint="eastAsia" w:ascii="宋体" w:hAnsi="宋体"/>
          <w:color w:val="auto"/>
          <w:szCs w:val="21"/>
        </w:rPr>
        <w:t>姓名：</w:t>
      </w:r>
      <w:r>
        <w:rPr>
          <w:rFonts w:hint="eastAsia" w:ascii="宋体" w:hAnsi="宋体"/>
          <w:color w:val="auto"/>
          <w:szCs w:val="21"/>
          <w:u w:val="single"/>
        </w:rPr>
        <w:t xml:space="preserve">           </w:t>
      </w:r>
      <w:r>
        <w:rPr>
          <w:rFonts w:hint="eastAsia" w:ascii="宋体" w:hAnsi="宋体"/>
          <w:color w:val="auto"/>
          <w:szCs w:val="21"/>
        </w:rPr>
        <w:t>性别：</w:t>
      </w:r>
      <w:r>
        <w:rPr>
          <w:rFonts w:hint="eastAsia" w:ascii="宋体" w:hAnsi="宋体"/>
          <w:color w:val="auto"/>
          <w:szCs w:val="21"/>
          <w:u w:val="single"/>
        </w:rPr>
        <w:t xml:space="preserve">        </w:t>
      </w:r>
      <w:r>
        <w:rPr>
          <w:rFonts w:hint="eastAsia" w:ascii="宋体" w:hAnsi="宋体"/>
          <w:color w:val="auto"/>
          <w:szCs w:val="21"/>
        </w:rPr>
        <w:t>年龄：</w:t>
      </w:r>
      <w:r>
        <w:rPr>
          <w:rFonts w:hint="eastAsia" w:ascii="宋体" w:hAnsi="宋体"/>
          <w:color w:val="auto"/>
          <w:szCs w:val="21"/>
          <w:u w:val="single"/>
        </w:rPr>
        <w:t xml:space="preserve">     </w:t>
      </w:r>
      <w:r>
        <w:rPr>
          <w:rFonts w:hint="eastAsia" w:ascii="宋体" w:hAnsi="宋体"/>
          <w:color w:val="auto"/>
          <w:szCs w:val="21"/>
        </w:rPr>
        <w:t>职务：</w:t>
      </w:r>
      <w:r>
        <w:rPr>
          <w:rFonts w:hint="eastAsia" w:ascii="宋体" w:hAnsi="宋体"/>
          <w:color w:val="auto"/>
          <w:szCs w:val="21"/>
          <w:u w:val="single"/>
        </w:rPr>
        <w:t xml:space="preserve">       </w:t>
      </w:r>
      <w:r>
        <w:rPr>
          <w:rFonts w:hint="eastAsia" w:ascii="宋体" w:hAnsi="宋体"/>
          <w:color w:val="auto"/>
          <w:szCs w:val="21"/>
        </w:rPr>
        <w:t>_</w:t>
      </w:r>
    </w:p>
    <w:p>
      <w:pPr>
        <w:spacing w:line="360" w:lineRule="auto"/>
        <w:ind w:firstLine="420" w:firstLineChars="200"/>
        <w:rPr>
          <w:rFonts w:ascii="宋体" w:hAnsi="宋体"/>
          <w:color w:val="auto"/>
          <w:szCs w:val="21"/>
        </w:rPr>
      </w:pPr>
      <w:r>
        <w:rPr>
          <w:rFonts w:hint="eastAsia" w:ascii="宋体" w:hAnsi="宋体"/>
          <w:color w:val="auto"/>
          <w:szCs w:val="21"/>
        </w:rPr>
        <w:t>系</w:t>
      </w:r>
      <w:r>
        <w:rPr>
          <w:rFonts w:hint="eastAsia" w:ascii="宋体" w:hAnsi="宋体"/>
          <w:color w:val="auto"/>
          <w:szCs w:val="21"/>
          <w:u w:val="single"/>
        </w:rPr>
        <w:t xml:space="preserve">                                </w:t>
      </w:r>
      <w:r>
        <w:rPr>
          <w:rFonts w:hint="eastAsia" w:ascii="宋体" w:hAnsi="宋体"/>
          <w:color w:val="auto"/>
          <w:szCs w:val="21"/>
        </w:rPr>
        <w:t>（投标人名称）的法定代表人。</w:t>
      </w:r>
    </w:p>
    <w:p>
      <w:pPr>
        <w:spacing w:line="360" w:lineRule="auto"/>
        <w:ind w:firstLine="840" w:firstLineChars="400"/>
        <w:rPr>
          <w:rFonts w:ascii="宋体" w:hAnsi="宋体"/>
          <w:color w:val="auto"/>
          <w:szCs w:val="21"/>
        </w:rPr>
      </w:pPr>
      <w:r>
        <w:rPr>
          <w:rFonts w:hint="eastAsia" w:ascii="宋体" w:hAnsi="宋体"/>
          <w:color w:val="auto"/>
          <w:szCs w:val="21"/>
        </w:rPr>
        <w:t>特此证明。</w:t>
      </w:r>
    </w:p>
    <w:p>
      <w:pPr>
        <w:spacing w:line="360" w:lineRule="auto"/>
        <w:ind w:firstLine="420" w:firstLineChars="200"/>
        <w:rPr>
          <w:rFonts w:ascii="宋体" w:hAnsi="宋体"/>
          <w:color w:val="auto"/>
          <w:szCs w:val="21"/>
        </w:rPr>
      </w:pPr>
    </w:p>
    <w:p>
      <w:pPr>
        <w:spacing w:line="360" w:lineRule="auto"/>
        <w:ind w:firstLine="420" w:firstLineChars="200"/>
        <w:rPr>
          <w:rFonts w:ascii="宋体" w:hAnsi="宋体"/>
          <w:color w:val="auto"/>
          <w:szCs w:val="21"/>
        </w:rPr>
      </w:pPr>
    </w:p>
    <w:p>
      <w:pPr>
        <w:spacing w:line="360" w:lineRule="auto"/>
        <w:ind w:firstLine="420" w:firstLineChars="200"/>
        <w:rPr>
          <w:rFonts w:ascii="宋体" w:hAnsi="宋体"/>
          <w:color w:val="auto"/>
          <w:szCs w:val="21"/>
        </w:rPr>
      </w:pPr>
    </w:p>
    <w:p>
      <w:pPr>
        <w:spacing w:line="360" w:lineRule="auto"/>
        <w:ind w:firstLine="4200" w:firstLineChars="2000"/>
        <w:rPr>
          <w:rFonts w:ascii="宋体" w:hAnsi="宋体"/>
          <w:color w:val="auto"/>
          <w:szCs w:val="21"/>
        </w:rPr>
      </w:pPr>
      <w:r>
        <w:rPr>
          <w:rFonts w:hint="eastAsia" w:ascii="宋体" w:hAnsi="宋体"/>
          <w:color w:val="auto"/>
          <w:szCs w:val="21"/>
        </w:rPr>
        <w:t>投标人：</w:t>
      </w:r>
      <w:r>
        <w:rPr>
          <w:rFonts w:hint="eastAsia" w:ascii="宋体" w:hAnsi="宋体"/>
          <w:color w:val="auto"/>
          <w:szCs w:val="21"/>
          <w:u w:val="single"/>
        </w:rPr>
        <w:t xml:space="preserve">                          </w:t>
      </w:r>
      <w:r>
        <w:rPr>
          <w:rFonts w:hint="eastAsia" w:ascii="宋体" w:hAnsi="宋体"/>
          <w:color w:val="auto"/>
          <w:szCs w:val="21"/>
        </w:rPr>
        <w:t>（企业电子签章）</w:t>
      </w:r>
    </w:p>
    <w:p>
      <w:pPr>
        <w:spacing w:line="360" w:lineRule="auto"/>
        <w:ind w:firstLine="4515" w:firstLineChars="2150"/>
        <w:rPr>
          <w:rFonts w:ascii="宋体" w:hAnsi="宋体"/>
          <w:color w:val="auto"/>
          <w:szCs w:val="21"/>
          <w:u w:val="single"/>
        </w:rPr>
      </w:pPr>
    </w:p>
    <w:p>
      <w:pPr>
        <w:spacing w:line="360" w:lineRule="auto"/>
        <w:ind w:firstLine="5145" w:firstLineChars="2450"/>
        <w:rPr>
          <w:rFonts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spacing w:line="360" w:lineRule="auto"/>
        <w:ind w:firstLine="420" w:firstLineChars="200"/>
        <w:rPr>
          <w:rFonts w:ascii="宋体" w:hAnsi="宋体"/>
          <w:color w:val="auto"/>
          <w:szCs w:val="21"/>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spacing w:line="360" w:lineRule="auto"/>
        <w:ind w:firstLine="420" w:firstLineChars="200"/>
        <w:rPr>
          <w:rFonts w:ascii="宋体" w:hAnsi="宋体"/>
          <w:color w:val="auto"/>
          <w:szCs w:val="21"/>
        </w:rPr>
      </w:pPr>
    </w:p>
    <w:p>
      <w:pPr>
        <w:pStyle w:val="4"/>
        <w:jc w:val="center"/>
        <w:rPr>
          <w:rFonts w:ascii="宋体" w:hAnsi="宋体"/>
          <w:color w:val="auto"/>
        </w:rPr>
      </w:pPr>
      <w:bookmarkStart w:id="57" w:name="_Toc46413261"/>
      <w:bookmarkStart w:id="58" w:name="_Toc502971130"/>
      <w:r>
        <w:rPr>
          <w:rFonts w:hint="eastAsia" w:ascii="宋体" w:hAnsi="宋体"/>
          <w:color w:val="auto"/>
        </w:rPr>
        <w:t>四、监理费计算书</w:t>
      </w:r>
      <w:bookmarkEnd w:id="57"/>
      <w:bookmarkEnd w:id="58"/>
    </w:p>
    <w:p>
      <w:pPr>
        <w:rPr>
          <w:rFonts w:ascii="宋体" w:hAnsi="宋体"/>
          <w:b/>
          <w:color w:val="auto"/>
          <w:sz w:val="30"/>
          <w:szCs w:val="30"/>
        </w:rPr>
      </w:pPr>
    </w:p>
    <w:p>
      <w:pPr>
        <w:rPr>
          <w:rFonts w:ascii="宋体" w:hAnsi="宋体"/>
          <w:b/>
          <w:color w:val="auto"/>
          <w:sz w:val="30"/>
          <w:szCs w:val="30"/>
        </w:rPr>
      </w:pPr>
    </w:p>
    <w:p>
      <w:pPr>
        <w:rPr>
          <w:rFonts w:ascii="宋体" w:hAnsi="宋体"/>
          <w:b/>
          <w:color w:val="auto"/>
          <w:sz w:val="30"/>
          <w:szCs w:val="30"/>
        </w:rPr>
      </w:pPr>
    </w:p>
    <w:p>
      <w:pPr>
        <w:rPr>
          <w:rFonts w:ascii="宋体" w:hAnsi="宋体"/>
          <w:b/>
          <w:color w:val="auto"/>
          <w:sz w:val="30"/>
          <w:szCs w:val="30"/>
        </w:rPr>
      </w:pPr>
    </w:p>
    <w:p>
      <w:pPr>
        <w:rPr>
          <w:rFonts w:ascii="宋体" w:hAnsi="宋体"/>
          <w:b/>
          <w:color w:val="auto"/>
          <w:sz w:val="30"/>
          <w:szCs w:val="30"/>
        </w:rPr>
      </w:pPr>
    </w:p>
    <w:p>
      <w:pPr>
        <w:rPr>
          <w:rFonts w:ascii="宋体" w:hAnsi="宋体"/>
          <w:b/>
          <w:color w:val="auto"/>
          <w:sz w:val="30"/>
          <w:szCs w:val="30"/>
        </w:rPr>
      </w:pPr>
    </w:p>
    <w:p>
      <w:pPr>
        <w:rPr>
          <w:rFonts w:ascii="宋体" w:hAnsi="宋体"/>
          <w:b/>
          <w:color w:val="auto"/>
          <w:sz w:val="30"/>
          <w:szCs w:val="30"/>
        </w:rPr>
      </w:pPr>
    </w:p>
    <w:p>
      <w:pPr>
        <w:rPr>
          <w:rFonts w:ascii="宋体" w:hAnsi="宋体"/>
          <w:b/>
          <w:color w:val="auto"/>
          <w:sz w:val="30"/>
          <w:szCs w:val="30"/>
        </w:rPr>
      </w:pPr>
    </w:p>
    <w:p>
      <w:pPr>
        <w:rPr>
          <w:color w:val="auto"/>
        </w:rPr>
      </w:pPr>
    </w:p>
    <w:p>
      <w:pPr>
        <w:rPr>
          <w:rFonts w:ascii="宋体" w:hAnsi="宋体"/>
          <w:b/>
          <w:color w:val="auto"/>
          <w:sz w:val="30"/>
          <w:szCs w:val="30"/>
        </w:rPr>
      </w:pPr>
    </w:p>
    <w:p>
      <w:pPr>
        <w:spacing w:line="460" w:lineRule="exact"/>
        <w:rPr>
          <w:rFonts w:ascii="宋体" w:hAnsi="宋体"/>
          <w:color w:val="auto"/>
          <w:sz w:val="30"/>
          <w:szCs w:val="30"/>
        </w:rPr>
      </w:pPr>
    </w:p>
    <w:p>
      <w:pPr>
        <w:rPr>
          <w:rFonts w:ascii="宋体" w:hAnsi="宋体"/>
          <w:b/>
          <w:color w:val="auto"/>
          <w:sz w:val="30"/>
          <w:szCs w:val="30"/>
        </w:rPr>
      </w:pPr>
    </w:p>
    <w:p>
      <w:pPr>
        <w:rPr>
          <w:rFonts w:ascii="宋体" w:hAnsi="宋体"/>
          <w:b/>
          <w:color w:val="auto"/>
          <w:sz w:val="30"/>
          <w:szCs w:val="30"/>
        </w:rPr>
      </w:pPr>
    </w:p>
    <w:p>
      <w:pPr>
        <w:rPr>
          <w:rFonts w:ascii="宋体" w:hAnsi="宋体"/>
          <w:b/>
          <w:color w:val="auto"/>
          <w:sz w:val="30"/>
          <w:szCs w:val="30"/>
        </w:rPr>
      </w:pPr>
    </w:p>
    <w:p>
      <w:pPr>
        <w:rPr>
          <w:rFonts w:ascii="宋体" w:hAnsi="宋体"/>
          <w:b/>
          <w:color w:val="auto"/>
          <w:sz w:val="30"/>
          <w:szCs w:val="30"/>
        </w:rPr>
      </w:pPr>
    </w:p>
    <w:p>
      <w:pPr>
        <w:rPr>
          <w:rFonts w:ascii="宋体" w:hAnsi="宋体"/>
          <w:b/>
          <w:color w:val="auto"/>
          <w:sz w:val="30"/>
          <w:szCs w:val="30"/>
        </w:rPr>
      </w:pPr>
    </w:p>
    <w:p>
      <w:pPr>
        <w:rPr>
          <w:rFonts w:ascii="宋体" w:hAnsi="宋体"/>
          <w:b/>
          <w:color w:val="auto"/>
          <w:sz w:val="30"/>
          <w:szCs w:val="30"/>
        </w:rPr>
      </w:pPr>
    </w:p>
    <w:p>
      <w:pPr>
        <w:rPr>
          <w:rFonts w:ascii="宋体" w:hAnsi="宋体"/>
          <w:b/>
          <w:color w:val="auto"/>
          <w:sz w:val="30"/>
          <w:szCs w:val="30"/>
        </w:rPr>
      </w:pPr>
    </w:p>
    <w:p>
      <w:pPr>
        <w:rPr>
          <w:rFonts w:ascii="宋体" w:hAnsi="宋体"/>
          <w:b/>
          <w:color w:val="auto"/>
          <w:sz w:val="30"/>
          <w:szCs w:val="30"/>
        </w:rPr>
      </w:pPr>
    </w:p>
    <w:p>
      <w:pPr>
        <w:rPr>
          <w:rFonts w:ascii="宋体" w:hAnsi="宋体"/>
          <w:b/>
          <w:color w:val="auto"/>
          <w:sz w:val="30"/>
          <w:szCs w:val="30"/>
        </w:rPr>
      </w:pPr>
    </w:p>
    <w:p>
      <w:pPr>
        <w:pStyle w:val="4"/>
        <w:jc w:val="center"/>
        <w:rPr>
          <w:rFonts w:ascii="宋体" w:hAnsi="宋体"/>
          <w:color w:val="auto"/>
        </w:rPr>
      </w:pPr>
      <w:bookmarkStart w:id="59" w:name="_Toc502971131"/>
      <w:bookmarkStart w:id="60" w:name="_Toc46413262"/>
      <w:r>
        <w:rPr>
          <w:rFonts w:hint="eastAsia" w:ascii="宋体" w:hAnsi="宋体"/>
          <w:color w:val="auto"/>
        </w:rPr>
        <w:t>五、</w:t>
      </w:r>
      <w:bookmarkEnd w:id="59"/>
      <w:r>
        <w:rPr>
          <w:rFonts w:hint="eastAsia" w:ascii="宋体" w:hAnsi="宋体"/>
          <w:color w:val="auto"/>
        </w:rPr>
        <w:t>资格审查资料</w:t>
      </w:r>
      <w:bookmarkEnd w:id="60"/>
    </w:p>
    <w:p>
      <w:pPr>
        <w:pStyle w:val="22"/>
        <w:kinsoku w:val="0"/>
        <w:overflowPunct w:val="0"/>
        <w:spacing w:before="14"/>
        <w:ind w:left="377"/>
        <w:outlineLvl w:val="9"/>
        <w:rPr>
          <w:color w:val="auto"/>
        </w:rPr>
      </w:pPr>
      <w:r>
        <w:rPr>
          <w:rFonts w:hint="eastAsia"/>
          <w:color w:val="auto"/>
        </w:rPr>
        <w:t>（一）基本情况表</w:t>
      </w:r>
    </w:p>
    <w:p>
      <w:pPr>
        <w:pStyle w:val="7"/>
        <w:kinsoku w:val="0"/>
        <w:overflowPunct w:val="0"/>
        <w:rPr>
          <w:color w:val="auto"/>
          <w:sz w:val="23"/>
          <w:szCs w:val="23"/>
        </w:rPr>
      </w:pPr>
    </w:p>
    <w:tbl>
      <w:tblPr>
        <w:tblStyle w:val="17"/>
        <w:tblW w:w="0" w:type="auto"/>
        <w:tblInd w:w="118" w:type="dxa"/>
        <w:tblLayout w:type="fixed"/>
        <w:tblCellMar>
          <w:top w:w="0" w:type="dxa"/>
          <w:left w:w="0" w:type="dxa"/>
          <w:bottom w:w="0" w:type="dxa"/>
          <w:right w:w="0" w:type="dxa"/>
        </w:tblCellMar>
      </w:tblPr>
      <w:tblGrid>
        <w:gridCol w:w="2045"/>
        <w:gridCol w:w="898"/>
        <w:gridCol w:w="1027"/>
        <w:gridCol w:w="1287"/>
        <w:gridCol w:w="415"/>
        <w:gridCol w:w="872"/>
        <w:gridCol w:w="828"/>
        <w:gridCol w:w="285"/>
        <w:gridCol w:w="1230"/>
      </w:tblGrid>
      <w:tr>
        <w:tblPrEx>
          <w:tblCellMar>
            <w:top w:w="0" w:type="dxa"/>
            <w:left w:w="0" w:type="dxa"/>
            <w:bottom w:w="0" w:type="dxa"/>
            <w:right w:w="0" w:type="dxa"/>
          </w:tblCellMar>
        </w:tblPrEx>
        <w:trPr>
          <w:trHeight w:val="451" w:hRule="exact"/>
        </w:trPr>
        <w:tc>
          <w:tcPr>
            <w:tcW w:w="2045" w:type="dxa"/>
            <w:tcBorders>
              <w:top w:val="single" w:color="000000" w:sz="4" w:space="0"/>
              <w:left w:val="single" w:color="000000" w:sz="4" w:space="0"/>
              <w:bottom w:val="single" w:color="000000" w:sz="4" w:space="0"/>
              <w:right w:val="single" w:color="000000" w:sz="4" w:space="0"/>
            </w:tcBorders>
          </w:tcPr>
          <w:p>
            <w:pPr>
              <w:pStyle w:val="21"/>
              <w:kinsoku w:val="0"/>
              <w:overflowPunct w:val="0"/>
              <w:spacing w:before="107"/>
              <w:ind w:left="491"/>
              <w:rPr>
                <w:color w:val="auto"/>
              </w:rPr>
            </w:pPr>
            <w:r>
              <w:rPr>
                <w:rFonts w:hint="eastAsia" w:ascii="宋体" w:cs="宋体"/>
                <w:color w:val="auto"/>
                <w:sz w:val="21"/>
                <w:szCs w:val="21"/>
              </w:rPr>
              <w:t>投标人名称</w:t>
            </w:r>
          </w:p>
        </w:tc>
        <w:tc>
          <w:tcPr>
            <w:tcW w:w="6842" w:type="dxa"/>
            <w:gridSpan w:val="8"/>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449" w:hRule="exact"/>
        </w:trPr>
        <w:tc>
          <w:tcPr>
            <w:tcW w:w="2045" w:type="dxa"/>
            <w:tcBorders>
              <w:top w:val="single" w:color="000000" w:sz="4" w:space="0"/>
              <w:left w:val="single" w:color="000000" w:sz="4" w:space="0"/>
              <w:bottom w:val="single" w:color="000000" w:sz="4" w:space="0"/>
              <w:right w:val="single" w:color="000000" w:sz="4" w:space="0"/>
            </w:tcBorders>
          </w:tcPr>
          <w:p>
            <w:pPr>
              <w:pStyle w:val="21"/>
              <w:kinsoku w:val="0"/>
              <w:overflowPunct w:val="0"/>
              <w:spacing w:before="107"/>
              <w:ind w:left="597"/>
              <w:rPr>
                <w:color w:val="auto"/>
              </w:rPr>
            </w:pPr>
            <w:r>
              <w:rPr>
                <w:rFonts w:hint="eastAsia" w:ascii="宋体" w:cs="宋体"/>
                <w:color w:val="auto"/>
                <w:sz w:val="21"/>
                <w:szCs w:val="21"/>
              </w:rPr>
              <w:t>注册地址</w:t>
            </w:r>
          </w:p>
        </w:tc>
        <w:tc>
          <w:tcPr>
            <w:tcW w:w="3212" w:type="dxa"/>
            <w:gridSpan w:val="3"/>
            <w:tcBorders>
              <w:top w:val="single" w:color="000000" w:sz="4" w:space="0"/>
              <w:left w:val="single" w:color="000000" w:sz="4" w:space="0"/>
              <w:bottom w:val="single" w:color="000000" w:sz="4" w:space="0"/>
              <w:right w:val="single" w:color="000000" w:sz="4" w:space="0"/>
            </w:tcBorders>
          </w:tcPr>
          <w:p>
            <w:pPr>
              <w:rPr>
                <w:color w:val="auto"/>
              </w:rPr>
            </w:pPr>
          </w:p>
        </w:tc>
        <w:tc>
          <w:tcPr>
            <w:tcW w:w="1287" w:type="dxa"/>
            <w:gridSpan w:val="2"/>
            <w:tcBorders>
              <w:top w:val="single" w:color="000000" w:sz="4" w:space="0"/>
              <w:left w:val="single" w:color="000000" w:sz="4" w:space="0"/>
              <w:bottom w:val="single" w:color="000000" w:sz="4" w:space="0"/>
              <w:right w:val="single" w:color="000000" w:sz="4" w:space="0"/>
            </w:tcBorders>
          </w:tcPr>
          <w:p>
            <w:pPr>
              <w:pStyle w:val="21"/>
              <w:kinsoku w:val="0"/>
              <w:overflowPunct w:val="0"/>
              <w:spacing w:before="107"/>
              <w:ind w:left="218"/>
              <w:rPr>
                <w:color w:val="auto"/>
              </w:rPr>
            </w:pPr>
            <w:r>
              <w:rPr>
                <w:rFonts w:hint="eastAsia" w:ascii="宋体" w:cs="宋体"/>
                <w:color w:val="auto"/>
                <w:sz w:val="21"/>
                <w:szCs w:val="21"/>
              </w:rPr>
              <w:t>邮政编码</w:t>
            </w:r>
          </w:p>
        </w:tc>
        <w:tc>
          <w:tcPr>
            <w:tcW w:w="2343" w:type="dxa"/>
            <w:gridSpan w:val="3"/>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451" w:hRule="exact"/>
        </w:trPr>
        <w:tc>
          <w:tcPr>
            <w:tcW w:w="2045" w:type="dxa"/>
            <w:vMerge w:val="restart"/>
            <w:tcBorders>
              <w:top w:val="single" w:color="000000" w:sz="4" w:space="0"/>
              <w:left w:val="single" w:color="000000" w:sz="4" w:space="0"/>
              <w:bottom w:val="single" w:color="000000" w:sz="4" w:space="0"/>
              <w:right w:val="single" w:color="000000" w:sz="4" w:space="0"/>
            </w:tcBorders>
            <w:vAlign w:val="center"/>
          </w:tcPr>
          <w:p>
            <w:pPr>
              <w:pStyle w:val="21"/>
              <w:kinsoku w:val="0"/>
              <w:overflowPunct w:val="0"/>
              <w:jc w:val="center"/>
              <w:rPr>
                <w:color w:val="auto"/>
              </w:rPr>
            </w:pPr>
            <w:r>
              <w:rPr>
                <w:rFonts w:hint="eastAsia" w:ascii="宋体" w:cs="宋体"/>
                <w:color w:val="auto"/>
                <w:sz w:val="21"/>
                <w:szCs w:val="21"/>
              </w:rPr>
              <w:t>联系方式</w:t>
            </w:r>
          </w:p>
        </w:tc>
        <w:tc>
          <w:tcPr>
            <w:tcW w:w="898" w:type="dxa"/>
            <w:tcBorders>
              <w:top w:val="single" w:color="000000" w:sz="4" w:space="0"/>
              <w:left w:val="single" w:color="000000" w:sz="4" w:space="0"/>
              <w:bottom w:val="single" w:color="000000" w:sz="4" w:space="0"/>
              <w:right w:val="single" w:color="000000" w:sz="4" w:space="0"/>
            </w:tcBorders>
          </w:tcPr>
          <w:p>
            <w:pPr>
              <w:pStyle w:val="21"/>
              <w:kinsoku w:val="0"/>
              <w:overflowPunct w:val="0"/>
              <w:spacing w:before="107"/>
              <w:ind w:left="127"/>
              <w:rPr>
                <w:color w:val="auto"/>
              </w:rPr>
            </w:pPr>
            <w:r>
              <w:rPr>
                <w:rFonts w:hint="eastAsia" w:ascii="宋体" w:cs="宋体"/>
                <w:color w:val="auto"/>
                <w:sz w:val="21"/>
                <w:szCs w:val="21"/>
              </w:rPr>
              <w:t>联系人</w:t>
            </w:r>
          </w:p>
        </w:tc>
        <w:tc>
          <w:tcPr>
            <w:tcW w:w="2314" w:type="dxa"/>
            <w:gridSpan w:val="2"/>
            <w:tcBorders>
              <w:top w:val="single" w:color="000000" w:sz="4" w:space="0"/>
              <w:left w:val="single" w:color="000000" w:sz="4" w:space="0"/>
              <w:bottom w:val="single" w:color="000000" w:sz="4" w:space="0"/>
              <w:right w:val="single" w:color="000000" w:sz="4" w:space="0"/>
            </w:tcBorders>
          </w:tcPr>
          <w:p>
            <w:pPr>
              <w:rPr>
                <w:color w:val="auto"/>
              </w:rPr>
            </w:pPr>
          </w:p>
        </w:tc>
        <w:tc>
          <w:tcPr>
            <w:tcW w:w="1287" w:type="dxa"/>
            <w:gridSpan w:val="2"/>
            <w:tcBorders>
              <w:top w:val="single" w:color="000000" w:sz="4" w:space="0"/>
              <w:left w:val="single" w:color="000000" w:sz="4" w:space="0"/>
              <w:bottom w:val="single" w:color="000000" w:sz="4" w:space="0"/>
              <w:right w:val="single" w:color="000000" w:sz="4" w:space="0"/>
            </w:tcBorders>
          </w:tcPr>
          <w:p>
            <w:pPr>
              <w:pStyle w:val="21"/>
              <w:kinsoku w:val="0"/>
              <w:overflowPunct w:val="0"/>
              <w:spacing w:before="107"/>
              <w:ind w:left="374"/>
              <w:rPr>
                <w:color w:val="auto"/>
              </w:rPr>
            </w:pPr>
            <w:r>
              <w:rPr>
                <w:rFonts w:hint="eastAsia" w:ascii="宋体" w:cs="宋体"/>
                <w:color w:val="auto"/>
                <w:sz w:val="21"/>
                <w:szCs w:val="21"/>
              </w:rPr>
              <w:t>电</w:t>
            </w:r>
            <w:r>
              <w:rPr>
                <w:rFonts w:ascii="宋体" w:cs="宋体"/>
                <w:color w:val="auto"/>
                <w:spacing w:val="2"/>
                <w:sz w:val="21"/>
                <w:szCs w:val="21"/>
              </w:rPr>
              <w:t xml:space="preserve"> </w:t>
            </w:r>
            <w:r>
              <w:rPr>
                <w:rFonts w:hint="eastAsia" w:ascii="宋体" w:cs="宋体"/>
                <w:color w:val="auto"/>
                <w:sz w:val="21"/>
                <w:szCs w:val="21"/>
              </w:rPr>
              <w:t>话</w:t>
            </w:r>
          </w:p>
        </w:tc>
        <w:tc>
          <w:tcPr>
            <w:tcW w:w="2343" w:type="dxa"/>
            <w:gridSpan w:val="3"/>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449" w:hRule="exact"/>
        </w:trPr>
        <w:tc>
          <w:tcPr>
            <w:tcW w:w="2045" w:type="dxa"/>
            <w:vMerge w:val="continue"/>
            <w:tcBorders>
              <w:top w:val="single" w:color="000000" w:sz="4" w:space="0"/>
              <w:left w:val="single" w:color="000000" w:sz="4" w:space="0"/>
              <w:bottom w:val="single" w:color="000000" w:sz="4" w:space="0"/>
              <w:right w:val="single" w:color="000000" w:sz="4" w:space="0"/>
            </w:tcBorders>
          </w:tcPr>
          <w:p>
            <w:pPr>
              <w:rPr>
                <w:color w:val="auto"/>
              </w:rPr>
            </w:pPr>
          </w:p>
        </w:tc>
        <w:tc>
          <w:tcPr>
            <w:tcW w:w="898" w:type="dxa"/>
            <w:tcBorders>
              <w:top w:val="single" w:color="000000" w:sz="4" w:space="0"/>
              <w:left w:val="single" w:color="000000" w:sz="4" w:space="0"/>
              <w:bottom w:val="single" w:color="000000" w:sz="4" w:space="0"/>
              <w:right w:val="single" w:color="000000" w:sz="4" w:space="0"/>
            </w:tcBorders>
          </w:tcPr>
          <w:p>
            <w:pPr>
              <w:pStyle w:val="21"/>
              <w:tabs>
                <w:tab w:val="left" w:pos="550"/>
              </w:tabs>
              <w:kinsoku w:val="0"/>
              <w:overflowPunct w:val="0"/>
              <w:spacing w:before="108"/>
              <w:ind w:left="127"/>
              <w:rPr>
                <w:color w:val="auto"/>
              </w:rPr>
            </w:pPr>
            <w:r>
              <w:rPr>
                <w:rFonts w:hint="eastAsia" w:ascii="宋体" w:cs="宋体"/>
                <w:color w:val="auto"/>
                <w:sz w:val="21"/>
                <w:szCs w:val="21"/>
              </w:rPr>
              <w:t>传</w:t>
            </w:r>
            <w:r>
              <w:rPr>
                <w:rFonts w:ascii="宋体" w:cs="宋体"/>
                <w:color w:val="auto"/>
                <w:sz w:val="21"/>
                <w:szCs w:val="21"/>
              </w:rPr>
              <w:tab/>
            </w:r>
            <w:r>
              <w:rPr>
                <w:rFonts w:hint="eastAsia" w:ascii="宋体" w:cs="宋体"/>
                <w:color w:val="auto"/>
                <w:sz w:val="21"/>
                <w:szCs w:val="21"/>
              </w:rPr>
              <w:t>真</w:t>
            </w:r>
          </w:p>
        </w:tc>
        <w:tc>
          <w:tcPr>
            <w:tcW w:w="2314" w:type="dxa"/>
            <w:gridSpan w:val="2"/>
            <w:tcBorders>
              <w:top w:val="single" w:color="000000" w:sz="4" w:space="0"/>
              <w:left w:val="single" w:color="000000" w:sz="4" w:space="0"/>
              <w:bottom w:val="single" w:color="000000" w:sz="4" w:space="0"/>
              <w:right w:val="single" w:color="000000" w:sz="4" w:space="0"/>
            </w:tcBorders>
          </w:tcPr>
          <w:p>
            <w:pPr>
              <w:rPr>
                <w:color w:val="auto"/>
              </w:rPr>
            </w:pPr>
          </w:p>
        </w:tc>
        <w:tc>
          <w:tcPr>
            <w:tcW w:w="1287" w:type="dxa"/>
            <w:gridSpan w:val="2"/>
            <w:tcBorders>
              <w:top w:val="single" w:color="000000" w:sz="4" w:space="0"/>
              <w:left w:val="single" w:color="000000" w:sz="4" w:space="0"/>
              <w:bottom w:val="single" w:color="000000" w:sz="4" w:space="0"/>
              <w:right w:val="single" w:color="000000" w:sz="4" w:space="0"/>
            </w:tcBorders>
          </w:tcPr>
          <w:p>
            <w:pPr>
              <w:pStyle w:val="21"/>
              <w:kinsoku w:val="0"/>
              <w:overflowPunct w:val="0"/>
              <w:spacing w:before="108"/>
              <w:ind w:left="374"/>
              <w:rPr>
                <w:color w:val="auto"/>
              </w:rPr>
            </w:pPr>
            <w:r>
              <w:rPr>
                <w:rFonts w:hint="eastAsia" w:ascii="宋体" w:cs="宋体"/>
                <w:color w:val="auto"/>
                <w:sz w:val="21"/>
                <w:szCs w:val="21"/>
              </w:rPr>
              <w:t>网</w:t>
            </w:r>
            <w:r>
              <w:rPr>
                <w:rFonts w:ascii="宋体" w:cs="宋体"/>
                <w:color w:val="auto"/>
                <w:spacing w:val="2"/>
                <w:sz w:val="21"/>
                <w:szCs w:val="21"/>
              </w:rPr>
              <w:t xml:space="preserve"> </w:t>
            </w:r>
            <w:r>
              <w:rPr>
                <w:rFonts w:hint="eastAsia" w:ascii="宋体" w:cs="宋体"/>
                <w:color w:val="auto"/>
                <w:sz w:val="21"/>
                <w:szCs w:val="21"/>
              </w:rPr>
              <w:t>址</w:t>
            </w:r>
          </w:p>
        </w:tc>
        <w:tc>
          <w:tcPr>
            <w:tcW w:w="2343" w:type="dxa"/>
            <w:gridSpan w:val="3"/>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451" w:hRule="exact"/>
        </w:trPr>
        <w:tc>
          <w:tcPr>
            <w:tcW w:w="2045" w:type="dxa"/>
            <w:tcBorders>
              <w:top w:val="single" w:color="000000" w:sz="4" w:space="0"/>
              <w:left w:val="single" w:color="000000" w:sz="4" w:space="0"/>
              <w:bottom w:val="single" w:color="000000" w:sz="4" w:space="0"/>
              <w:right w:val="single" w:color="000000" w:sz="4" w:space="0"/>
            </w:tcBorders>
          </w:tcPr>
          <w:p>
            <w:pPr>
              <w:pStyle w:val="21"/>
              <w:kinsoku w:val="0"/>
              <w:overflowPunct w:val="0"/>
              <w:spacing w:before="107"/>
              <w:ind w:left="491"/>
              <w:rPr>
                <w:color w:val="auto"/>
              </w:rPr>
            </w:pPr>
            <w:r>
              <w:rPr>
                <w:rFonts w:hint="eastAsia" w:ascii="宋体" w:cs="宋体"/>
                <w:color w:val="auto"/>
                <w:sz w:val="21"/>
                <w:szCs w:val="21"/>
              </w:rPr>
              <w:t>法定代表人</w:t>
            </w:r>
          </w:p>
        </w:tc>
        <w:tc>
          <w:tcPr>
            <w:tcW w:w="898" w:type="dxa"/>
            <w:tcBorders>
              <w:top w:val="single" w:color="000000" w:sz="4" w:space="0"/>
              <w:left w:val="single" w:color="000000" w:sz="4" w:space="0"/>
              <w:bottom w:val="single" w:color="000000" w:sz="4" w:space="0"/>
              <w:right w:val="single" w:color="000000" w:sz="4" w:space="0"/>
            </w:tcBorders>
          </w:tcPr>
          <w:p>
            <w:pPr>
              <w:pStyle w:val="21"/>
              <w:kinsoku w:val="0"/>
              <w:overflowPunct w:val="0"/>
              <w:spacing w:before="107"/>
              <w:ind w:left="232"/>
              <w:rPr>
                <w:color w:val="auto"/>
              </w:rPr>
            </w:pPr>
            <w:r>
              <w:rPr>
                <w:rFonts w:hint="eastAsia" w:ascii="宋体" w:cs="宋体"/>
                <w:color w:val="auto"/>
                <w:sz w:val="21"/>
                <w:szCs w:val="21"/>
              </w:rPr>
              <w:t>姓名</w:t>
            </w:r>
          </w:p>
        </w:tc>
        <w:tc>
          <w:tcPr>
            <w:tcW w:w="1027" w:type="dxa"/>
            <w:tcBorders>
              <w:top w:val="single" w:color="000000" w:sz="4" w:space="0"/>
              <w:left w:val="single" w:color="000000" w:sz="4" w:space="0"/>
              <w:bottom w:val="single" w:color="000000" w:sz="4" w:space="0"/>
              <w:right w:val="single" w:color="000000" w:sz="4" w:space="0"/>
            </w:tcBorders>
          </w:tcPr>
          <w:p>
            <w:pPr>
              <w:rPr>
                <w:color w:val="auto"/>
              </w:rPr>
            </w:pPr>
          </w:p>
        </w:tc>
        <w:tc>
          <w:tcPr>
            <w:tcW w:w="1287" w:type="dxa"/>
            <w:tcBorders>
              <w:top w:val="single" w:color="000000" w:sz="4" w:space="0"/>
              <w:left w:val="single" w:color="000000" w:sz="4" w:space="0"/>
              <w:bottom w:val="single" w:color="000000" w:sz="4" w:space="0"/>
              <w:right w:val="single" w:color="000000" w:sz="4" w:space="0"/>
            </w:tcBorders>
          </w:tcPr>
          <w:p>
            <w:pPr>
              <w:pStyle w:val="21"/>
              <w:kinsoku w:val="0"/>
              <w:overflowPunct w:val="0"/>
              <w:spacing w:before="107"/>
              <w:ind w:left="218"/>
              <w:rPr>
                <w:color w:val="auto"/>
              </w:rPr>
            </w:pPr>
            <w:r>
              <w:rPr>
                <w:rFonts w:hint="eastAsia" w:ascii="宋体" w:cs="宋体"/>
                <w:color w:val="auto"/>
                <w:sz w:val="21"/>
                <w:szCs w:val="21"/>
              </w:rPr>
              <w:t>技术职称</w:t>
            </w:r>
          </w:p>
        </w:tc>
        <w:tc>
          <w:tcPr>
            <w:tcW w:w="1287" w:type="dxa"/>
            <w:gridSpan w:val="2"/>
            <w:tcBorders>
              <w:top w:val="single" w:color="000000" w:sz="4" w:space="0"/>
              <w:left w:val="single" w:color="000000" w:sz="4" w:space="0"/>
              <w:bottom w:val="single" w:color="000000" w:sz="4" w:space="0"/>
              <w:right w:val="single" w:color="000000" w:sz="4" w:space="0"/>
            </w:tcBorders>
          </w:tcPr>
          <w:p>
            <w:pPr>
              <w:rPr>
                <w:color w:val="auto"/>
              </w:rPr>
            </w:pPr>
          </w:p>
        </w:tc>
        <w:tc>
          <w:tcPr>
            <w:tcW w:w="1113" w:type="dxa"/>
            <w:gridSpan w:val="2"/>
            <w:tcBorders>
              <w:top w:val="single" w:color="000000" w:sz="4" w:space="0"/>
              <w:left w:val="single" w:color="000000" w:sz="4" w:space="0"/>
              <w:bottom w:val="single" w:color="000000" w:sz="4" w:space="0"/>
              <w:right w:val="single" w:color="000000" w:sz="4" w:space="0"/>
            </w:tcBorders>
          </w:tcPr>
          <w:p>
            <w:pPr>
              <w:pStyle w:val="21"/>
              <w:kinsoku w:val="0"/>
              <w:overflowPunct w:val="0"/>
              <w:spacing w:before="107"/>
              <w:ind w:left="340"/>
              <w:rPr>
                <w:color w:val="auto"/>
              </w:rPr>
            </w:pPr>
            <w:r>
              <w:rPr>
                <w:rFonts w:hint="eastAsia" w:ascii="宋体" w:cs="宋体"/>
                <w:color w:val="auto"/>
                <w:sz w:val="21"/>
                <w:szCs w:val="21"/>
              </w:rPr>
              <w:t>电话</w:t>
            </w:r>
          </w:p>
        </w:tc>
        <w:tc>
          <w:tcPr>
            <w:tcW w:w="1230"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449" w:hRule="exact"/>
        </w:trPr>
        <w:tc>
          <w:tcPr>
            <w:tcW w:w="2045" w:type="dxa"/>
            <w:tcBorders>
              <w:top w:val="single" w:color="000000" w:sz="4" w:space="0"/>
              <w:left w:val="single" w:color="000000" w:sz="4" w:space="0"/>
              <w:bottom w:val="single" w:color="000000" w:sz="4" w:space="0"/>
              <w:right w:val="single" w:color="000000" w:sz="4" w:space="0"/>
            </w:tcBorders>
          </w:tcPr>
          <w:p>
            <w:pPr>
              <w:pStyle w:val="21"/>
              <w:kinsoku w:val="0"/>
              <w:overflowPunct w:val="0"/>
              <w:spacing w:before="107"/>
              <w:ind w:left="491"/>
              <w:rPr>
                <w:color w:val="auto"/>
              </w:rPr>
            </w:pPr>
            <w:r>
              <w:rPr>
                <w:rFonts w:hint="eastAsia" w:ascii="宋体" w:cs="宋体"/>
                <w:color w:val="auto"/>
                <w:sz w:val="21"/>
                <w:szCs w:val="21"/>
              </w:rPr>
              <w:t>技术负责人</w:t>
            </w:r>
          </w:p>
        </w:tc>
        <w:tc>
          <w:tcPr>
            <w:tcW w:w="898" w:type="dxa"/>
            <w:tcBorders>
              <w:top w:val="single" w:color="000000" w:sz="4" w:space="0"/>
              <w:left w:val="single" w:color="000000" w:sz="4" w:space="0"/>
              <w:bottom w:val="single" w:color="000000" w:sz="4" w:space="0"/>
              <w:right w:val="single" w:color="000000" w:sz="4" w:space="0"/>
            </w:tcBorders>
          </w:tcPr>
          <w:p>
            <w:pPr>
              <w:pStyle w:val="21"/>
              <w:kinsoku w:val="0"/>
              <w:overflowPunct w:val="0"/>
              <w:spacing w:before="107"/>
              <w:ind w:left="232"/>
              <w:rPr>
                <w:color w:val="auto"/>
              </w:rPr>
            </w:pPr>
            <w:r>
              <w:rPr>
                <w:rFonts w:hint="eastAsia" w:ascii="宋体" w:cs="宋体"/>
                <w:color w:val="auto"/>
                <w:sz w:val="21"/>
                <w:szCs w:val="21"/>
              </w:rPr>
              <w:t>姓名</w:t>
            </w:r>
          </w:p>
        </w:tc>
        <w:tc>
          <w:tcPr>
            <w:tcW w:w="1027" w:type="dxa"/>
            <w:tcBorders>
              <w:top w:val="single" w:color="000000" w:sz="4" w:space="0"/>
              <w:left w:val="single" w:color="000000" w:sz="4" w:space="0"/>
              <w:bottom w:val="single" w:color="000000" w:sz="4" w:space="0"/>
              <w:right w:val="single" w:color="000000" w:sz="4" w:space="0"/>
            </w:tcBorders>
          </w:tcPr>
          <w:p>
            <w:pPr>
              <w:rPr>
                <w:color w:val="auto"/>
              </w:rPr>
            </w:pPr>
          </w:p>
        </w:tc>
        <w:tc>
          <w:tcPr>
            <w:tcW w:w="1287" w:type="dxa"/>
            <w:tcBorders>
              <w:top w:val="single" w:color="000000" w:sz="4" w:space="0"/>
              <w:left w:val="single" w:color="000000" w:sz="4" w:space="0"/>
              <w:bottom w:val="single" w:color="000000" w:sz="4" w:space="0"/>
              <w:right w:val="single" w:color="000000" w:sz="4" w:space="0"/>
            </w:tcBorders>
          </w:tcPr>
          <w:p>
            <w:pPr>
              <w:pStyle w:val="21"/>
              <w:kinsoku w:val="0"/>
              <w:overflowPunct w:val="0"/>
              <w:spacing w:before="107"/>
              <w:ind w:left="218"/>
              <w:rPr>
                <w:color w:val="auto"/>
              </w:rPr>
            </w:pPr>
            <w:r>
              <w:rPr>
                <w:rFonts w:hint="eastAsia" w:ascii="宋体" w:cs="宋体"/>
                <w:color w:val="auto"/>
                <w:sz w:val="21"/>
                <w:szCs w:val="21"/>
              </w:rPr>
              <w:t>技术职称</w:t>
            </w:r>
          </w:p>
        </w:tc>
        <w:tc>
          <w:tcPr>
            <w:tcW w:w="1287" w:type="dxa"/>
            <w:gridSpan w:val="2"/>
            <w:tcBorders>
              <w:top w:val="single" w:color="000000" w:sz="4" w:space="0"/>
              <w:left w:val="single" w:color="000000" w:sz="4" w:space="0"/>
              <w:bottom w:val="single" w:color="000000" w:sz="4" w:space="0"/>
              <w:right w:val="single" w:color="000000" w:sz="4" w:space="0"/>
            </w:tcBorders>
          </w:tcPr>
          <w:p>
            <w:pPr>
              <w:rPr>
                <w:color w:val="auto"/>
              </w:rPr>
            </w:pPr>
          </w:p>
        </w:tc>
        <w:tc>
          <w:tcPr>
            <w:tcW w:w="1113" w:type="dxa"/>
            <w:gridSpan w:val="2"/>
            <w:tcBorders>
              <w:top w:val="single" w:color="000000" w:sz="4" w:space="0"/>
              <w:left w:val="single" w:color="000000" w:sz="4" w:space="0"/>
              <w:bottom w:val="single" w:color="000000" w:sz="4" w:space="0"/>
              <w:right w:val="single" w:color="000000" w:sz="4" w:space="0"/>
            </w:tcBorders>
          </w:tcPr>
          <w:p>
            <w:pPr>
              <w:pStyle w:val="21"/>
              <w:kinsoku w:val="0"/>
              <w:overflowPunct w:val="0"/>
              <w:spacing w:before="107"/>
              <w:ind w:left="340"/>
              <w:rPr>
                <w:color w:val="auto"/>
              </w:rPr>
            </w:pPr>
            <w:r>
              <w:rPr>
                <w:rFonts w:hint="eastAsia" w:ascii="宋体" w:cs="宋体"/>
                <w:color w:val="auto"/>
                <w:sz w:val="21"/>
                <w:szCs w:val="21"/>
              </w:rPr>
              <w:t>电话</w:t>
            </w:r>
          </w:p>
        </w:tc>
        <w:tc>
          <w:tcPr>
            <w:tcW w:w="1230"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451" w:hRule="exact"/>
        </w:trPr>
        <w:tc>
          <w:tcPr>
            <w:tcW w:w="2045" w:type="dxa"/>
            <w:tcBorders>
              <w:top w:val="single" w:color="000000" w:sz="4" w:space="0"/>
              <w:left w:val="single" w:color="000000" w:sz="4" w:space="0"/>
              <w:bottom w:val="single" w:color="000000" w:sz="4" w:space="0"/>
              <w:right w:val="single" w:color="000000" w:sz="4" w:space="0"/>
            </w:tcBorders>
          </w:tcPr>
          <w:p>
            <w:pPr>
              <w:pStyle w:val="21"/>
              <w:kinsoku w:val="0"/>
              <w:overflowPunct w:val="0"/>
              <w:spacing w:before="107"/>
              <w:ind w:left="177"/>
              <w:rPr>
                <w:color w:val="auto"/>
              </w:rPr>
            </w:pPr>
            <w:r>
              <w:rPr>
                <w:rFonts w:hint="eastAsia" w:ascii="宋体" w:cs="宋体"/>
                <w:color w:val="auto"/>
                <w:sz w:val="21"/>
                <w:szCs w:val="21"/>
              </w:rPr>
              <w:t>企业监理资质证书</w:t>
            </w:r>
          </w:p>
        </w:tc>
        <w:tc>
          <w:tcPr>
            <w:tcW w:w="6842" w:type="dxa"/>
            <w:gridSpan w:val="8"/>
            <w:tcBorders>
              <w:top w:val="single" w:color="000000" w:sz="4" w:space="0"/>
              <w:left w:val="single" w:color="000000" w:sz="4" w:space="0"/>
              <w:bottom w:val="single" w:color="000000" w:sz="4" w:space="0"/>
              <w:right w:val="single" w:color="000000" w:sz="4" w:space="0"/>
            </w:tcBorders>
          </w:tcPr>
          <w:p>
            <w:pPr>
              <w:pStyle w:val="21"/>
              <w:tabs>
                <w:tab w:val="left" w:pos="3785"/>
                <w:tab w:val="left" w:pos="5045"/>
              </w:tabs>
              <w:kinsoku w:val="0"/>
              <w:overflowPunct w:val="0"/>
              <w:spacing w:before="107"/>
              <w:ind w:left="1054"/>
              <w:rPr>
                <w:color w:val="auto"/>
              </w:rPr>
            </w:pPr>
            <w:r>
              <w:rPr>
                <w:rFonts w:hint="eastAsia" w:ascii="宋体" w:cs="宋体"/>
                <w:color w:val="auto"/>
                <w:sz w:val="21"/>
                <w:szCs w:val="21"/>
              </w:rPr>
              <w:t>类型：</w:t>
            </w:r>
            <w:r>
              <w:rPr>
                <w:rFonts w:ascii="宋体" w:cs="宋体"/>
                <w:color w:val="auto"/>
                <w:sz w:val="21"/>
                <w:szCs w:val="21"/>
              </w:rPr>
              <w:tab/>
            </w:r>
            <w:r>
              <w:rPr>
                <w:rFonts w:hint="eastAsia" w:ascii="宋体" w:cs="宋体"/>
                <w:color w:val="auto"/>
                <w:spacing w:val="-1"/>
                <w:sz w:val="21"/>
                <w:szCs w:val="21"/>
              </w:rPr>
              <w:t>等级：</w:t>
            </w:r>
            <w:r>
              <w:rPr>
                <w:rFonts w:ascii="宋体" w:cs="宋体"/>
                <w:color w:val="auto"/>
                <w:spacing w:val="-1"/>
                <w:sz w:val="21"/>
                <w:szCs w:val="21"/>
              </w:rPr>
              <w:tab/>
            </w:r>
            <w:r>
              <w:rPr>
                <w:rFonts w:hint="eastAsia" w:ascii="宋体" w:cs="宋体"/>
                <w:color w:val="auto"/>
                <w:spacing w:val="-2"/>
                <w:sz w:val="21"/>
                <w:szCs w:val="21"/>
              </w:rPr>
              <w:t>证书号：</w:t>
            </w:r>
          </w:p>
        </w:tc>
      </w:tr>
      <w:tr>
        <w:tblPrEx>
          <w:tblCellMar>
            <w:top w:w="0" w:type="dxa"/>
            <w:left w:w="0" w:type="dxa"/>
            <w:bottom w:w="0" w:type="dxa"/>
            <w:right w:w="0" w:type="dxa"/>
          </w:tblCellMar>
        </w:tblPrEx>
        <w:trPr>
          <w:trHeight w:val="890" w:hRule="exact"/>
        </w:trPr>
        <w:tc>
          <w:tcPr>
            <w:tcW w:w="2045" w:type="dxa"/>
            <w:tcBorders>
              <w:top w:val="single" w:color="000000" w:sz="4" w:space="0"/>
              <w:left w:val="single" w:color="000000" w:sz="4" w:space="0"/>
              <w:bottom w:val="single" w:color="000000" w:sz="4" w:space="0"/>
              <w:right w:val="single" w:color="000000" w:sz="4" w:space="0"/>
            </w:tcBorders>
            <w:vAlign w:val="center"/>
          </w:tcPr>
          <w:p>
            <w:pPr>
              <w:pStyle w:val="21"/>
              <w:kinsoku w:val="0"/>
              <w:overflowPunct w:val="0"/>
              <w:spacing w:before="107"/>
              <w:ind w:left="2"/>
              <w:jc w:val="center"/>
              <w:rPr>
                <w:rFonts w:ascii="宋体" w:cs="宋体"/>
                <w:color w:val="auto"/>
                <w:sz w:val="21"/>
                <w:szCs w:val="21"/>
              </w:rPr>
            </w:pPr>
            <w:r>
              <w:rPr>
                <w:rFonts w:hint="eastAsia" w:ascii="宋体" w:cs="宋体"/>
                <w:color w:val="auto"/>
                <w:sz w:val="21"/>
                <w:szCs w:val="21"/>
              </w:rPr>
              <w:t>质量管理体系证书</w:t>
            </w:r>
          </w:p>
          <w:p>
            <w:pPr>
              <w:pStyle w:val="21"/>
              <w:kinsoku w:val="0"/>
              <w:overflowPunct w:val="0"/>
              <w:spacing w:before="164"/>
              <w:ind w:right="101"/>
              <w:jc w:val="center"/>
              <w:rPr>
                <w:color w:val="auto"/>
              </w:rPr>
            </w:pPr>
            <w:r>
              <w:rPr>
                <w:rFonts w:hint="eastAsia" w:ascii="宋体" w:cs="宋体"/>
                <w:color w:val="auto"/>
                <w:sz w:val="21"/>
                <w:szCs w:val="21"/>
              </w:rPr>
              <w:t>（如有）</w:t>
            </w:r>
          </w:p>
        </w:tc>
        <w:tc>
          <w:tcPr>
            <w:tcW w:w="6842" w:type="dxa"/>
            <w:gridSpan w:val="8"/>
            <w:tcBorders>
              <w:top w:val="single" w:color="000000" w:sz="4" w:space="0"/>
              <w:left w:val="single" w:color="000000" w:sz="4" w:space="0"/>
              <w:bottom w:val="single" w:color="000000" w:sz="4" w:space="0"/>
              <w:right w:val="single" w:color="000000" w:sz="4" w:space="0"/>
            </w:tcBorders>
            <w:vAlign w:val="center"/>
          </w:tcPr>
          <w:p>
            <w:pPr>
              <w:pStyle w:val="21"/>
              <w:tabs>
                <w:tab w:val="left" w:pos="3785"/>
                <w:tab w:val="left" w:pos="5045"/>
              </w:tabs>
              <w:kinsoku w:val="0"/>
              <w:overflowPunct w:val="0"/>
              <w:jc w:val="center"/>
              <w:rPr>
                <w:color w:val="auto"/>
              </w:rPr>
            </w:pPr>
            <w:r>
              <w:rPr>
                <w:rFonts w:hint="eastAsia" w:ascii="宋体" w:cs="宋体"/>
                <w:color w:val="auto"/>
                <w:sz w:val="21"/>
                <w:szCs w:val="21"/>
              </w:rPr>
              <w:t>类型：</w:t>
            </w:r>
            <w:r>
              <w:rPr>
                <w:rFonts w:ascii="宋体" w:cs="宋体"/>
                <w:color w:val="auto"/>
                <w:sz w:val="21"/>
                <w:szCs w:val="21"/>
              </w:rPr>
              <w:tab/>
            </w:r>
            <w:r>
              <w:rPr>
                <w:rFonts w:hint="eastAsia" w:ascii="宋体" w:cs="宋体"/>
                <w:color w:val="auto"/>
                <w:spacing w:val="-1"/>
                <w:sz w:val="21"/>
                <w:szCs w:val="21"/>
              </w:rPr>
              <w:t>等级：</w:t>
            </w:r>
            <w:r>
              <w:rPr>
                <w:rFonts w:ascii="宋体" w:cs="宋体"/>
                <w:color w:val="auto"/>
                <w:spacing w:val="-1"/>
                <w:sz w:val="21"/>
                <w:szCs w:val="21"/>
              </w:rPr>
              <w:tab/>
            </w:r>
            <w:r>
              <w:rPr>
                <w:rFonts w:hint="eastAsia" w:ascii="宋体" w:cs="宋体"/>
                <w:color w:val="auto"/>
                <w:spacing w:val="-2"/>
                <w:sz w:val="21"/>
                <w:szCs w:val="21"/>
              </w:rPr>
              <w:t>证书号：</w:t>
            </w:r>
          </w:p>
        </w:tc>
      </w:tr>
      <w:tr>
        <w:tblPrEx>
          <w:tblCellMar>
            <w:top w:w="0" w:type="dxa"/>
            <w:left w:w="0" w:type="dxa"/>
            <w:bottom w:w="0" w:type="dxa"/>
            <w:right w:w="0" w:type="dxa"/>
          </w:tblCellMar>
        </w:tblPrEx>
        <w:trPr>
          <w:trHeight w:val="449" w:hRule="exact"/>
        </w:trPr>
        <w:tc>
          <w:tcPr>
            <w:tcW w:w="2045" w:type="dxa"/>
            <w:tcBorders>
              <w:top w:val="single" w:color="000000" w:sz="4" w:space="0"/>
              <w:left w:val="single" w:color="000000" w:sz="4" w:space="0"/>
              <w:bottom w:val="single" w:color="000000" w:sz="4" w:space="0"/>
              <w:right w:val="single" w:color="000000" w:sz="4" w:space="0"/>
            </w:tcBorders>
          </w:tcPr>
          <w:p>
            <w:pPr>
              <w:pStyle w:val="21"/>
              <w:kinsoku w:val="0"/>
              <w:overflowPunct w:val="0"/>
              <w:spacing w:before="107"/>
              <w:ind w:left="491"/>
              <w:rPr>
                <w:color w:val="auto"/>
              </w:rPr>
            </w:pPr>
            <w:r>
              <w:rPr>
                <w:rFonts w:hint="eastAsia" w:ascii="宋体" w:cs="宋体"/>
                <w:color w:val="auto"/>
                <w:sz w:val="21"/>
                <w:szCs w:val="21"/>
              </w:rPr>
              <w:t>营业执照号</w:t>
            </w:r>
          </w:p>
        </w:tc>
        <w:tc>
          <w:tcPr>
            <w:tcW w:w="3212" w:type="dxa"/>
            <w:gridSpan w:val="3"/>
            <w:tcBorders>
              <w:top w:val="single" w:color="000000" w:sz="4" w:space="0"/>
              <w:left w:val="single" w:color="000000" w:sz="4" w:space="0"/>
              <w:bottom w:val="single" w:color="000000" w:sz="4" w:space="0"/>
              <w:right w:val="single" w:color="000000" w:sz="4" w:space="0"/>
            </w:tcBorders>
          </w:tcPr>
          <w:p>
            <w:pPr>
              <w:rPr>
                <w:color w:val="auto"/>
              </w:rPr>
            </w:pPr>
          </w:p>
        </w:tc>
        <w:tc>
          <w:tcPr>
            <w:tcW w:w="3630" w:type="dxa"/>
            <w:gridSpan w:val="5"/>
            <w:tcBorders>
              <w:top w:val="single" w:color="000000" w:sz="4" w:space="0"/>
              <w:left w:val="single" w:color="000000" w:sz="4" w:space="0"/>
              <w:bottom w:val="single" w:color="000000" w:sz="4" w:space="0"/>
              <w:right w:val="single" w:color="000000" w:sz="4" w:space="0"/>
            </w:tcBorders>
          </w:tcPr>
          <w:p>
            <w:pPr>
              <w:pStyle w:val="21"/>
              <w:kinsoku w:val="0"/>
              <w:overflowPunct w:val="0"/>
              <w:spacing w:before="107"/>
              <w:ind w:left="1178"/>
              <w:rPr>
                <w:color w:val="auto"/>
              </w:rPr>
            </w:pPr>
            <w:r>
              <w:rPr>
                <w:rFonts w:hint="eastAsia" w:ascii="宋体" w:cs="宋体"/>
                <w:color w:val="auto"/>
                <w:sz w:val="21"/>
                <w:szCs w:val="21"/>
              </w:rPr>
              <w:t>员工总人数：</w:t>
            </w:r>
          </w:p>
        </w:tc>
      </w:tr>
      <w:tr>
        <w:tblPrEx>
          <w:tblCellMar>
            <w:top w:w="0" w:type="dxa"/>
            <w:left w:w="0" w:type="dxa"/>
            <w:bottom w:w="0" w:type="dxa"/>
            <w:right w:w="0" w:type="dxa"/>
          </w:tblCellMar>
        </w:tblPrEx>
        <w:trPr>
          <w:trHeight w:val="451" w:hRule="exact"/>
        </w:trPr>
        <w:tc>
          <w:tcPr>
            <w:tcW w:w="2045" w:type="dxa"/>
            <w:tcBorders>
              <w:top w:val="single" w:color="000000" w:sz="4" w:space="0"/>
              <w:left w:val="single" w:color="000000" w:sz="4" w:space="0"/>
              <w:bottom w:val="single" w:color="000000" w:sz="4" w:space="0"/>
              <w:right w:val="single" w:color="000000" w:sz="4" w:space="0"/>
            </w:tcBorders>
          </w:tcPr>
          <w:p>
            <w:pPr>
              <w:pStyle w:val="21"/>
              <w:kinsoku w:val="0"/>
              <w:overflowPunct w:val="0"/>
              <w:spacing w:before="107"/>
              <w:ind w:left="597"/>
              <w:rPr>
                <w:color w:val="auto"/>
              </w:rPr>
            </w:pPr>
            <w:r>
              <w:rPr>
                <w:rFonts w:hint="eastAsia" w:ascii="宋体" w:cs="宋体"/>
                <w:color w:val="auto"/>
                <w:sz w:val="21"/>
                <w:szCs w:val="21"/>
              </w:rPr>
              <w:t>注册资本</w:t>
            </w:r>
          </w:p>
        </w:tc>
        <w:tc>
          <w:tcPr>
            <w:tcW w:w="3212" w:type="dxa"/>
            <w:gridSpan w:val="3"/>
            <w:tcBorders>
              <w:top w:val="single" w:color="000000" w:sz="4" w:space="0"/>
              <w:left w:val="single" w:color="000000" w:sz="4" w:space="0"/>
              <w:bottom w:val="single" w:color="000000" w:sz="4" w:space="0"/>
              <w:right w:val="single" w:color="000000" w:sz="4" w:space="0"/>
            </w:tcBorders>
          </w:tcPr>
          <w:p>
            <w:pPr>
              <w:rPr>
                <w:color w:val="auto"/>
              </w:rPr>
            </w:pPr>
          </w:p>
        </w:tc>
        <w:tc>
          <w:tcPr>
            <w:tcW w:w="415" w:type="dxa"/>
            <w:vMerge w:val="restart"/>
            <w:tcBorders>
              <w:top w:val="single" w:color="000000" w:sz="4" w:space="0"/>
              <w:left w:val="single" w:color="000000" w:sz="4" w:space="0"/>
              <w:bottom w:val="single" w:color="000000" w:sz="4" w:space="0"/>
              <w:right w:val="single" w:color="000000" w:sz="4" w:space="0"/>
            </w:tcBorders>
          </w:tcPr>
          <w:p>
            <w:pPr>
              <w:pStyle w:val="21"/>
              <w:kinsoku w:val="0"/>
              <w:overflowPunct w:val="0"/>
              <w:rPr>
                <w:rFonts w:ascii="宋体" w:cs="宋体"/>
                <w:color w:val="auto"/>
                <w:sz w:val="20"/>
                <w:szCs w:val="20"/>
              </w:rPr>
            </w:pPr>
          </w:p>
          <w:p>
            <w:pPr>
              <w:pStyle w:val="21"/>
              <w:kinsoku w:val="0"/>
              <w:overflowPunct w:val="0"/>
              <w:spacing w:before="1"/>
              <w:rPr>
                <w:rFonts w:ascii="宋体" w:cs="宋体"/>
                <w:color w:val="auto"/>
                <w:sz w:val="23"/>
                <w:szCs w:val="23"/>
              </w:rPr>
            </w:pPr>
          </w:p>
          <w:p>
            <w:pPr>
              <w:pStyle w:val="21"/>
              <w:kinsoku w:val="0"/>
              <w:overflowPunct w:val="0"/>
              <w:spacing w:line="384" w:lineRule="auto"/>
              <w:ind w:left="103" w:right="89"/>
              <w:rPr>
                <w:color w:val="auto"/>
              </w:rPr>
            </w:pPr>
            <w:r>
              <w:rPr>
                <w:rFonts w:hint="eastAsia" w:ascii="宋体" w:cs="宋体"/>
                <w:color w:val="auto"/>
                <w:sz w:val="21"/>
                <w:szCs w:val="21"/>
              </w:rPr>
              <w:t>其</w:t>
            </w:r>
            <w:r>
              <w:rPr>
                <w:rFonts w:ascii="宋体" w:cs="宋体"/>
                <w:color w:val="auto"/>
                <w:sz w:val="21"/>
                <w:szCs w:val="21"/>
              </w:rPr>
              <w:t xml:space="preserve"> </w:t>
            </w:r>
            <w:r>
              <w:rPr>
                <w:rFonts w:hint="eastAsia" w:ascii="宋体" w:cs="宋体"/>
                <w:color w:val="auto"/>
                <w:sz w:val="21"/>
                <w:szCs w:val="21"/>
              </w:rPr>
              <w:t>中</w:t>
            </w:r>
          </w:p>
        </w:tc>
        <w:tc>
          <w:tcPr>
            <w:tcW w:w="1700" w:type="dxa"/>
            <w:gridSpan w:val="2"/>
            <w:tcBorders>
              <w:top w:val="single" w:color="000000" w:sz="4" w:space="0"/>
              <w:left w:val="single" w:color="000000" w:sz="4" w:space="0"/>
              <w:bottom w:val="single" w:color="000000" w:sz="4" w:space="0"/>
              <w:right w:val="single" w:color="000000" w:sz="4" w:space="0"/>
            </w:tcBorders>
          </w:tcPr>
          <w:p>
            <w:pPr>
              <w:pStyle w:val="21"/>
              <w:kinsoku w:val="0"/>
              <w:overflowPunct w:val="0"/>
              <w:spacing w:before="107"/>
              <w:ind w:left="215"/>
              <w:rPr>
                <w:color w:val="auto"/>
              </w:rPr>
            </w:pPr>
            <w:r>
              <w:rPr>
                <w:rFonts w:hint="eastAsia" w:ascii="宋体" w:cs="宋体"/>
                <w:color w:val="auto"/>
                <w:sz w:val="21"/>
                <w:szCs w:val="21"/>
              </w:rPr>
              <w:t>高级职称人员</w:t>
            </w:r>
          </w:p>
        </w:tc>
        <w:tc>
          <w:tcPr>
            <w:tcW w:w="1515" w:type="dxa"/>
            <w:gridSpan w:val="2"/>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449" w:hRule="exact"/>
        </w:trPr>
        <w:tc>
          <w:tcPr>
            <w:tcW w:w="2045" w:type="dxa"/>
            <w:tcBorders>
              <w:top w:val="single" w:color="000000" w:sz="4" w:space="0"/>
              <w:left w:val="single" w:color="000000" w:sz="4" w:space="0"/>
              <w:bottom w:val="single" w:color="000000" w:sz="4" w:space="0"/>
              <w:right w:val="single" w:color="000000" w:sz="4" w:space="0"/>
            </w:tcBorders>
          </w:tcPr>
          <w:p>
            <w:pPr>
              <w:pStyle w:val="21"/>
              <w:kinsoku w:val="0"/>
              <w:overflowPunct w:val="0"/>
              <w:spacing w:before="107"/>
              <w:ind w:left="597"/>
              <w:rPr>
                <w:color w:val="auto"/>
              </w:rPr>
            </w:pPr>
            <w:r>
              <w:rPr>
                <w:rFonts w:hint="eastAsia" w:ascii="宋体" w:cs="宋体"/>
                <w:color w:val="auto"/>
                <w:sz w:val="21"/>
                <w:szCs w:val="21"/>
              </w:rPr>
              <w:t>成立日期</w:t>
            </w:r>
          </w:p>
        </w:tc>
        <w:tc>
          <w:tcPr>
            <w:tcW w:w="3212" w:type="dxa"/>
            <w:gridSpan w:val="3"/>
            <w:tcBorders>
              <w:top w:val="single" w:color="000000" w:sz="4" w:space="0"/>
              <w:left w:val="single" w:color="000000" w:sz="4" w:space="0"/>
              <w:bottom w:val="single" w:color="000000" w:sz="4" w:space="0"/>
              <w:right w:val="single" w:color="000000" w:sz="4" w:space="0"/>
            </w:tcBorders>
          </w:tcPr>
          <w:p>
            <w:pPr>
              <w:rPr>
                <w:color w:val="auto"/>
              </w:rPr>
            </w:pPr>
          </w:p>
        </w:tc>
        <w:tc>
          <w:tcPr>
            <w:tcW w:w="415" w:type="dxa"/>
            <w:vMerge w:val="continue"/>
            <w:tcBorders>
              <w:top w:val="single" w:color="000000" w:sz="4" w:space="0"/>
              <w:left w:val="single" w:color="000000" w:sz="4" w:space="0"/>
              <w:bottom w:val="single" w:color="000000" w:sz="4" w:space="0"/>
              <w:right w:val="single" w:color="000000" w:sz="4" w:space="0"/>
            </w:tcBorders>
          </w:tcPr>
          <w:p>
            <w:pPr>
              <w:rPr>
                <w:color w:val="auto"/>
              </w:rPr>
            </w:pPr>
          </w:p>
        </w:tc>
        <w:tc>
          <w:tcPr>
            <w:tcW w:w="1700" w:type="dxa"/>
            <w:gridSpan w:val="2"/>
            <w:tcBorders>
              <w:top w:val="single" w:color="000000" w:sz="4" w:space="0"/>
              <w:left w:val="single" w:color="000000" w:sz="4" w:space="0"/>
              <w:bottom w:val="single" w:color="000000" w:sz="4" w:space="0"/>
              <w:right w:val="single" w:color="000000" w:sz="4" w:space="0"/>
            </w:tcBorders>
          </w:tcPr>
          <w:p>
            <w:pPr>
              <w:pStyle w:val="21"/>
              <w:kinsoku w:val="0"/>
              <w:overflowPunct w:val="0"/>
              <w:spacing w:before="107"/>
              <w:ind w:left="215"/>
              <w:rPr>
                <w:color w:val="auto"/>
              </w:rPr>
            </w:pPr>
            <w:r>
              <w:rPr>
                <w:rFonts w:hint="eastAsia" w:ascii="宋体" w:cs="宋体"/>
                <w:color w:val="auto"/>
                <w:sz w:val="21"/>
                <w:szCs w:val="21"/>
              </w:rPr>
              <w:t>中级职称人员</w:t>
            </w:r>
          </w:p>
        </w:tc>
        <w:tc>
          <w:tcPr>
            <w:tcW w:w="1515" w:type="dxa"/>
            <w:gridSpan w:val="2"/>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451" w:hRule="exact"/>
        </w:trPr>
        <w:tc>
          <w:tcPr>
            <w:tcW w:w="2045" w:type="dxa"/>
            <w:tcBorders>
              <w:top w:val="single" w:color="000000" w:sz="4" w:space="0"/>
              <w:left w:val="single" w:color="000000" w:sz="4" w:space="0"/>
              <w:bottom w:val="single" w:color="000000" w:sz="4" w:space="0"/>
              <w:right w:val="single" w:color="000000" w:sz="4" w:space="0"/>
            </w:tcBorders>
          </w:tcPr>
          <w:p>
            <w:pPr>
              <w:pStyle w:val="21"/>
              <w:kinsoku w:val="0"/>
              <w:overflowPunct w:val="0"/>
              <w:spacing w:before="107"/>
              <w:ind w:left="177"/>
              <w:rPr>
                <w:color w:val="auto"/>
              </w:rPr>
            </w:pPr>
            <w:r>
              <w:rPr>
                <w:rFonts w:hint="eastAsia" w:ascii="宋体" w:cs="宋体"/>
                <w:color w:val="auto"/>
                <w:sz w:val="21"/>
                <w:szCs w:val="21"/>
              </w:rPr>
              <w:t>基本账户开户银行</w:t>
            </w:r>
          </w:p>
        </w:tc>
        <w:tc>
          <w:tcPr>
            <w:tcW w:w="3212" w:type="dxa"/>
            <w:gridSpan w:val="3"/>
            <w:tcBorders>
              <w:top w:val="single" w:color="000000" w:sz="4" w:space="0"/>
              <w:left w:val="single" w:color="000000" w:sz="4" w:space="0"/>
              <w:bottom w:val="single" w:color="000000" w:sz="4" w:space="0"/>
              <w:right w:val="single" w:color="000000" w:sz="4" w:space="0"/>
            </w:tcBorders>
          </w:tcPr>
          <w:p>
            <w:pPr>
              <w:rPr>
                <w:color w:val="auto"/>
              </w:rPr>
            </w:pPr>
          </w:p>
        </w:tc>
        <w:tc>
          <w:tcPr>
            <w:tcW w:w="415" w:type="dxa"/>
            <w:vMerge w:val="continue"/>
            <w:tcBorders>
              <w:top w:val="single" w:color="000000" w:sz="4" w:space="0"/>
              <w:left w:val="single" w:color="000000" w:sz="4" w:space="0"/>
              <w:bottom w:val="single" w:color="000000" w:sz="4" w:space="0"/>
              <w:right w:val="single" w:color="000000" w:sz="4" w:space="0"/>
            </w:tcBorders>
          </w:tcPr>
          <w:p>
            <w:pPr>
              <w:rPr>
                <w:color w:val="auto"/>
              </w:rPr>
            </w:pPr>
          </w:p>
        </w:tc>
        <w:tc>
          <w:tcPr>
            <w:tcW w:w="1700" w:type="dxa"/>
            <w:gridSpan w:val="2"/>
            <w:tcBorders>
              <w:top w:val="single" w:color="000000" w:sz="4" w:space="0"/>
              <w:left w:val="single" w:color="000000" w:sz="4" w:space="0"/>
              <w:bottom w:val="single" w:color="000000" w:sz="4" w:space="0"/>
              <w:right w:val="single" w:color="000000" w:sz="4" w:space="0"/>
            </w:tcBorders>
          </w:tcPr>
          <w:p>
            <w:pPr>
              <w:pStyle w:val="21"/>
              <w:kinsoku w:val="0"/>
              <w:overflowPunct w:val="0"/>
              <w:spacing w:before="107"/>
              <w:ind w:left="215"/>
              <w:rPr>
                <w:color w:val="auto"/>
              </w:rPr>
            </w:pPr>
            <w:r>
              <w:rPr>
                <w:rFonts w:hint="eastAsia" w:ascii="宋体" w:cs="宋体"/>
                <w:color w:val="auto"/>
                <w:sz w:val="21"/>
                <w:szCs w:val="21"/>
              </w:rPr>
              <w:t>技术人员数量</w:t>
            </w:r>
          </w:p>
        </w:tc>
        <w:tc>
          <w:tcPr>
            <w:tcW w:w="1515" w:type="dxa"/>
            <w:gridSpan w:val="2"/>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449" w:hRule="exact"/>
        </w:trPr>
        <w:tc>
          <w:tcPr>
            <w:tcW w:w="2045" w:type="dxa"/>
            <w:tcBorders>
              <w:top w:val="single" w:color="000000" w:sz="4" w:space="0"/>
              <w:left w:val="single" w:color="000000" w:sz="4" w:space="0"/>
              <w:bottom w:val="single" w:color="000000" w:sz="4" w:space="0"/>
              <w:right w:val="single" w:color="000000" w:sz="4" w:space="0"/>
            </w:tcBorders>
          </w:tcPr>
          <w:p>
            <w:pPr>
              <w:pStyle w:val="21"/>
              <w:kinsoku w:val="0"/>
              <w:overflowPunct w:val="0"/>
              <w:spacing w:before="107"/>
              <w:ind w:left="177"/>
              <w:rPr>
                <w:color w:val="auto"/>
              </w:rPr>
            </w:pPr>
            <w:r>
              <w:rPr>
                <w:rFonts w:hint="eastAsia" w:ascii="宋体" w:cs="宋体"/>
                <w:color w:val="auto"/>
                <w:sz w:val="21"/>
                <w:szCs w:val="21"/>
              </w:rPr>
              <w:t>基本账户银行账号</w:t>
            </w:r>
          </w:p>
        </w:tc>
        <w:tc>
          <w:tcPr>
            <w:tcW w:w="3212" w:type="dxa"/>
            <w:gridSpan w:val="3"/>
            <w:tcBorders>
              <w:top w:val="single" w:color="000000" w:sz="4" w:space="0"/>
              <w:left w:val="single" w:color="000000" w:sz="4" w:space="0"/>
              <w:bottom w:val="single" w:color="000000" w:sz="4" w:space="0"/>
              <w:right w:val="single" w:color="000000" w:sz="4" w:space="0"/>
            </w:tcBorders>
          </w:tcPr>
          <w:p>
            <w:pPr>
              <w:rPr>
                <w:color w:val="auto"/>
              </w:rPr>
            </w:pPr>
          </w:p>
        </w:tc>
        <w:tc>
          <w:tcPr>
            <w:tcW w:w="415" w:type="dxa"/>
            <w:vMerge w:val="continue"/>
            <w:tcBorders>
              <w:top w:val="single" w:color="000000" w:sz="4" w:space="0"/>
              <w:left w:val="single" w:color="000000" w:sz="4" w:space="0"/>
              <w:bottom w:val="single" w:color="000000" w:sz="4" w:space="0"/>
              <w:right w:val="single" w:color="000000" w:sz="4" w:space="0"/>
            </w:tcBorders>
          </w:tcPr>
          <w:p>
            <w:pPr>
              <w:rPr>
                <w:color w:val="auto"/>
              </w:rPr>
            </w:pPr>
          </w:p>
        </w:tc>
        <w:tc>
          <w:tcPr>
            <w:tcW w:w="1700" w:type="dxa"/>
            <w:gridSpan w:val="2"/>
            <w:tcBorders>
              <w:top w:val="single" w:color="000000" w:sz="4" w:space="0"/>
              <w:left w:val="single" w:color="000000" w:sz="4" w:space="0"/>
              <w:bottom w:val="single" w:color="000000" w:sz="4" w:space="0"/>
              <w:right w:val="single" w:color="000000" w:sz="4" w:space="0"/>
            </w:tcBorders>
          </w:tcPr>
          <w:p>
            <w:pPr>
              <w:pStyle w:val="21"/>
              <w:kinsoku w:val="0"/>
              <w:overflowPunct w:val="0"/>
              <w:spacing w:before="107"/>
              <w:ind w:left="215"/>
              <w:rPr>
                <w:color w:val="auto"/>
              </w:rPr>
            </w:pPr>
            <w:r>
              <w:rPr>
                <w:rFonts w:hint="eastAsia" w:ascii="宋体" w:cs="宋体"/>
                <w:color w:val="auto"/>
                <w:sz w:val="21"/>
                <w:szCs w:val="21"/>
              </w:rPr>
              <w:t>各类注册人员</w:t>
            </w:r>
          </w:p>
        </w:tc>
        <w:tc>
          <w:tcPr>
            <w:tcW w:w="1515" w:type="dxa"/>
            <w:gridSpan w:val="2"/>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451" w:hRule="exact"/>
        </w:trPr>
        <w:tc>
          <w:tcPr>
            <w:tcW w:w="2045" w:type="dxa"/>
            <w:tcBorders>
              <w:top w:val="single" w:color="000000" w:sz="4" w:space="0"/>
              <w:left w:val="single" w:color="000000" w:sz="4" w:space="0"/>
              <w:bottom w:val="single" w:color="000000" w:sz="4" w:space="0"/>
              <w:right w:val="single" w:color="000000" w:sz="4" w:space="0"/>
            </w:tcBorders>
          </w:tcPr>
          <w:p>
            <w:pPr>
              <w:pStyle w:val="21"/>
              <w:kinsoku w:val="0"/>
              <w:overflowPunct w:val="0"/>
              <w:spacing w:before="107"/>
              <w:ind w:left="703"/>
              <w:rPr>
                <w:color w:val="auto"/>
              </w:rPr>
            </w:pPr>
            <w:r>
              <w:rPr>
                <w:rFonts w:hint="eastAsia" w:ascii="宋体" w:cs="宋体"/>
                <w:color w:val="auto"/>
                <w:sz w:val="21"/>
                <w:szCs w:val="21"/>
              </w:rPr>
              <w:t>经营范围</w:t>
            </w:r>
          </w:p>
        </w:tc>
        <w:tc>
          <w:tcPr>
            <w:tcW w:w="6842" w:type="dxa"/>
            <w:gridSpan w:val="8"/>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3068" w:hRule="exact"/>
        </w:trPr>
        <w:tc>
          <w:tcPr>
            <w:tcW w:w="2045" w:type="dxa"/>
            <w:tcBorders>
              <w:top w:val="single" w:color="000000" w:sz="4" w:space="0"/>
              <w:left w:val="single" w:color="000000" w:sz="4" w:space="0"/>
              <w:bottom w:val="single" w:color="000000" w:sz="4" w:space="0"/>
              <w:right w:val="single" w:color="000000" w:sz="4" w:space="0"/>
            </w:tcBorders>
          </w:tcPr>
          <w:p>
            <w:pPr>
              <w:pStyle w:val="21"/>
              <w:kinsoku w:val="0"/>
              <w:overflowPunct w:val="0"/>
              <w:spacing w:before="107" w:line="384" w:lineRule="auto"/>
              <w:ind w:left="103" w:right="96" w:hanging="3"/>
              <w:jc w:val="center"/>
              <w:rPr>
                <w:rFonts w:ascii="宋体" w:cs="宋体"/>
                <w:color w:val="auto"/>
                <w:spacing w:val="-8"/>
                <w:sz w:val="21"/>
                <w:szCs w:val="21"/>
              </w:rPr>
            </w:pPr>
            <w:r>
              <w:rPr>
                <w:rFonts w:hint="eastAsia" w:ascii="宋体" w:cs="宋体"/>
                <w:color w:val="auto"/>
                <w:sz w:val="21"/>
                <w:szCs w:val="21"/>
              </w:rPr>
              <w:t>投标人关联企业情</w:t>
            </w:r>
            <w:r>
              <w:rPr>
                <w:rFonts w:ascii="宋体" w:cs="宋体"/>
                <w:color w:val="auto"/>
                <w:sz w:val="21"/>
                <w:szCs w:val="21"/>
              </w:rPr>
              <w:t xml:space="preserve"> </w:t>
            </w:r>
            <w:r>
              <w:rPr>
                <w:rFonts w:hint="eastAsia" w:ascii="宋体" w:cs="宋体"/>
                <w:color w:val="auto"/>
                <w:spacing w:val="-8"/>
                <w:sz w:val="21"/>
                <w:szCs w:val="21"/>
              </w:rPr>
              <w:t>况（包括但不限于与</w:t>
            </w:r>
            <w:r>
              <w:rPr>
                <w:rFonts w:ascii="宋体" w:cs="宋体"/>
                <w:color w:val="auto"/>
                <w:spacing w:val="-102"/>
                <w:sz w:val="21"/>
                <w:szCs w:val="21"/>
              </w:rPr>
              <w:t xml:space="preserve"> </w:t>
            </w:r>
            <w:r>
              <w:rPr>
                <w:rFonts w:hint="eastAsia" w:ascii="宋体" w:cs="宋体"/>
                <w:color w:val="auto"/>
                <w:sz w:val="21"/>
                <w:szCs w:val="21"/>
              </w:rPr>
              <w:t>投标人法定代表人</w:t>
            </w:r>
            <w:r>
              <w:rPr>
                <w:rFonts w:ascii="宋体" w:cs="宋体"/>
                <w:color w:val="auto"/>
                <w:sz w:val="21"/>
                <w:szCs w:val="21"/>
              </w:rPr>
              <w:t xml:space="preserve"> </w:t>
            </w:r>
            <w:r>
              <w:rPr>
                <w:rFonts w:hint="eastAsia" w:ascii="宋体" w:cs="宋体"/>
                <w:color w:val="auto"/>
                <w:sz w:val="21"/>
                <w:szCs w:val="21"/>
              </w:rPr>
              <w:t>为同一人或者存在</w:t>
            </w:r>
            <w:r>
              <w:rPr>
                <w:rFonts w:ascii="宋体" w:cs="宋体"/>
                <w:color w:val="auto"/>
                <w:sz w:val="21"/>
                <w:szCs w:val="21"/>
              </w:rPr>
              <w:t xml:space="preserve"> </w:t>
            </w:r>
            <w:r>
              <w:rPr>
                <w:rFonts w:hint="eastAsia" w:ascii="宋体" w:cs="宋体"/>
                <w:color w:val="auto"/>
                <w:spacing w:val="-8"/>
                <w:sz w:val="21"/>
                <w:szCs w:val="21"/>
              </w:rPr>
              <w:t>控股、管理关系的不</w:t>
            </w:r>
          </w:p>
          <w:p>
            <w:pPr>
              <w:pStyle w:val="21"/>
              <w:kinsoku w:val="0"/>
              <w:overflowPunct w:val="0"/>
              <w:spacing w:before="38"/>
              <w:ind w:left="2"/>
              <w:jc w:val="center"/>
              <w:rPr>
                <w:color w:val="auto"/>
              </w:rPr>
            </w:pPr>
            <w:r>
              <w:rPr>
                <w:rFonts w:hint="eastAsia" w:ascii="宋体" w:cs="宋体"/>
                <w:color w:val="auto"/>
                <w:sz w:val="21"/>
                <w:szCs w:val="21"/>
              </w:rPr>
              <w:t>同单位）</w:t>
            </w:r>
          </w:p>
        </w:tc>
        <w:tc>
          <w:tcPr>
            <w:tcW w:w="6842" w:type="dxa"/>
            <w:gridSpan w:val="8"/>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449" w:hRule="exact"/>
        </w:trPr>
        <w:tc>
          <w:tcPr>
            <w:tcW w:w="2045" w:type="dxa"/>
            <w:tcBorders>
              <w:top w:val="single" w:color="000000" w:sz="4" w:space="0"/>
              <w:left w:val="single" w:color="000000" w:sz="4" w:space="0"/>
              <w:bottom w:val="single" w:color="000000" w:sz="4" w:space="0"/>
              <w:right w:val="single" w:color="000000" w:sz="4" w:space="0"/>
            </w:tcBorders>
          </w:tcPr>
          <w:p>
            <w:pPr>
              <w:pStyle w:val="21"/>
              <w:kinsoku w:val="0"/>
              <w:overflowPunct w:val="0"/>
              <w:spacing w:before="107"/>
              <w:ind w:left="4"/>
              <w:jc w:val="center"/>
              <w:rPr>
                <w:color w:val="auto"/>
              </w:rPr>
            </w:pPr>
            <w:r>
              <w:rPr>
                <w:rFonts w:hint="eastAsia" w:ascii="宋体" w:cs="宋体"/>
                <w:color w:val="auto"/>
                <w:sz w:val="21"/>
                <w:szCs w:val="21"/>
              </w:rPr>
              <w:t>备注</w:t>
            </w:r>
          </w:p>
        </w:tc>
        <w:tc>
          <w:tcPr>
            <w:tcW w:w="6842" w:type="dxa"/>
            <w:gridSpan w:val="8"/>
            <w:tcBorders>
              <w:top w:val="single" w:color="000000" w:sz="4" w:space="0"/>
              <w:left w:val="single" w:color="000000" w:sz="4" w:space="0"/>
              <w:bottom w:val="single" w:color="000000" w:sz="4" w:space="0"/>
              <w:right w:val="single" w:color="000000" w:sz="4" w:space="0"/>
            </w:tcBorders>
          </w:tcPr>
          <w:p>
            <w:pPr>
              <w:rPr>
                <w:color w:val="auto"/>
              </w:rPr>
            </w:pPr>
          </w:p>
        </w:tc>
      </w:tr>
    </w:tbl>
    <w:p>
      <w:pPr>
        <w:spacing w:line="360" w:lineRule="auto"/>
        <w:ind w:firstLine="400" w:firstLineChars="200"/>
        <w:rPr>
          <w:rFonts w:ascii="宋体" w:hAnsi="宋体"/>
          <w:color w:val="auto"/>
          <w:sz w:val="28"/>
          <w:szCs w:val="28"/>
        </w:rPr>
      </w:pPr>
      <w:r>
        <w:rPr>
          <w:rFonts w:hint="eastAsia"/>
          <w:color w:val="auto"/>
          <w:spacing w:val="-5"/>
        </w:rPr>
        <w:t>注：投标人应附营业执照、资质证书等原件扫描件并加盖企业电子签章。</w:t>
      </w:r>
    </w:p>
    <w:p>
      <w:pPr>
        <w:spacing w:line="360" w:lineRule="auto"/>
        <w:ind w:firstLine="560" w:firstLineChars="200"/>
        <w:rPr>
          <w:rFonts w:ascii="宋体" w:hAnsi="宋体"/>
          <w:color w:val="auto"/>
          <w:sz w:val="28"/>
          <w:szCs w:val="28"/>
        </w:rPr>
      </w:pPr>
    </w:p>
    <w:p>
      <w:pPr>
        <w:jc w:val="center"/>
        <w:rPr>
          <w:rFonts w:ascii="宋体" w:hAnsi="宋体"/>
          <w:b/>
          <w:color w:val="auto"/>
          <w:sz w:val="30"/>
          <w:szCs w:val="30"/>
        </w:rPr>
      </w:pPr>
    </w:p>
    <w:p>
      <w:pPr>
        <w:jc w:val="center"/>
        <w:rPr>
          <w:rFonts w:ascii="宋体" w:hAnsi="宋体"/>
          <w:b/>
          <w:color w:val="auto"/>
          <w:sz w:val="30"/>
          <w:szCs w:val="30"/>
        </w:rPr>
      </w:pPr>
    </w:p>
    <w:p>
      <w:pPr>
        <w:pStyle w:val="22"/>
        <w:kinsoku w:val="0"/>
        <w:overflowPunct w:val="0"/>
        <w:spacing w:before="14"/>
        <w:ind w:left="377"/>
        <w:outlineLvl w:val="9"/>
        <w:rPr>
          <w:rFonts w:hAnsi="宋体"/>
          <w:color w:val="auto"/>
          <w:sz w:val="30"/>
          <w:szCs w:val="30"/>
        </w:rPr>
      </w:pPr>
      <w:r>
        <w:rPr>
          <w:rFonts w:hint="eastAsia"/>
          <w:color w:val="auto"/>
        </w:rPr>
        <w:t>（二）近年完成的类似项目情况表</w:t>
      </w:r>
    </w:p>
    <w:tbl>
      <w:tblPr>
        <w:tblStyle w:val="17"/>
        <w:tblW w:w="0" w:type="auto"/>
        <w:tblInd w:w="161" w:type="dxa"/>
        <w:tblLayout w:type="fixed"/>
        <w:tblCellMar>
          <w:top w:w="0" w:type="dxa"/>
          <w:left w:w="0" w:type="dxa"/>
          <w:bottom w:w="0" w:type="dxa"/>
          <w:right w:w="0" w:type="dxa"/>
        </w:tblCellMar>
      </w:tblPr>
      <w:tblGrid>
        <w:gridCol w:w="2268"/>
        <w:gridCol w:w="6253"/>
      </w:tblGrid>
      <w:tr>
        <w:tblPrEx>
          <w:tblCellMar>
            <w:top w:w="0" w:type="dxa"/>
            <w:left w:w="0" w:type="dxa"/>
            <w:bottom w:w="0" w:type="dxa"/>
            <w:right w:w="0"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tcPr>
          <w:p>
            <w:pPr>
              <w:pStyle w:val="21"/>
              <w:kinsoku w:val="0"/>
              <w:overflowPunct w:val="0"/>
              <w:rPr>
                <w:rFonts w:ascii="宋体" w:cs="宋体"/>
                <w:color w:val="auto"/>
                <w:sz w:val="17"/>
                <w:szCs w:val="17"/>
              </w:rPr>
            </w:pPr>
          </w:p>
          <w:p>
            <w:pPr>
              <w:pStyle w:val="21"/>
              <w:kinsoku w:val="0"/>
              <w:overflowPunct w:val="0"/>
              <w:ind w:left="707"/>
              <w:rPr>
                <w:color w:val="auto"/>
              </w:rPr>
            </w:pPr>
            <w:r>
              <w:rPr>
                <w:rFonts w:hint="eastAsia" w:ascii="宋体" w:cs="宋体"/>
                <w:color w:val="auto"/>
                <w:sz w:val="21"/>
                <w:szCs w:val="21"/>
              </w:rPr>
              <w:t>项目名称</w:t>
            </w:r>
          </w:p>
        </w:tc>
        <w:tc>
          <w:tcPr>
            <w:tcW w:w="6253"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682" w:hRule="exact"/>
        </w:trPr>
        <w:tc>
          <w:tcPr>
            <w:tcW w:w="2268" w:type="dxa"/>
            <w:tcBorders>
              <w:top w:val="single" w:color="000000" w:sz="4" w:space="0"/>
              <w:left w:val="single" w:color="000000" w:sz="4" w:space="0"/>
              <w:bottom w:val="single" w:color="000000" w:sz="4" w:space="0"/>
              <w:right w:val="single" w:color="000000" w:sz="4" w:space="0"/>
            </w:tcBorders>
          </w:tcPr>
          <w:p>
            <w:pPr>
              <w:pStyle w:val="21"/>
              <w:kinsoku w:val="0"/>
              <w:overflowPunct w:val="0"/>
              <w:rPr>
                <w:rFonts w:ascii="宋体" w:cs="宋体"/>
                <w:color w:val="auto"/>
                <w:sz w:val="17"/>
                <w:szCs w:val="17"/>
              </w:rPr>
            </w:pPr>
          </w:p>
          <w:p>
            <w:pPr>
              <w:pStyle w:val="21"/>
              <w:kinsoku w:val="0"/>
              <w:overflowPunct w:val="0"/>
              <w:ind w:left="602"/>
              <w:rPr>
                <w:color w:val="auto"/>
              </w:rPr>
            </w:pPr>
            <w:r>
              <w:rPr>
                <w:rFonts w:hint="eastAsia" w:ascii="宋体" w:cs="宋体"/>
                <w:color w:val="auto"/>
                <w:sz w:val="21"/>
                <w:szCs w:val="21"/>
              </w:rPr>
              <w:t>项目所在地</w:t>
            </w:r>
          </w:p>
        </w:tc>
        <w:tc>
          <w:tcPr>
            <w:tcW w:w="6253"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tcPr>
          <w:p>
            <w:pPr>
              <w:pStyle w:val="21"/>
              <w:kinsoku w:val="0"/>
              <w:overflowPunct w:val="0"/>
              <w:rPr>
                <w:rFonts w:ascii="宋体" w:cs="宋体"/>
                <w:color w:val="auto"/>
                <w:sz w:val="17"/>
                <w:szCs w:val="17"/>
              </w:rPr>
            </w:pPr>
          </w:p>
          <w:p>
            <w:pPr>
              <w:pStyle w:val="21"/>
              <w:kinsoku w:val="0"/>
              <w:overflowPunct w:val="0"/>
              <w:ind w:left="602"/>
              <w:rPr>
                <w:color w:val="auto"/>
              </w:rPr>
            </w:pPr>
            <w:r>
              <w:rPr>
                <w:rFonts w:hint="eastAsia" w:ascii="宋体" w:cs="宋体"/>
                <w:color w:val="auto"/>
                <w:sz w:val="21"/>
                <w:szCs w:val="21"/>
              </w:rPr>
              <w:t>委托人名称</w:t>
            </w:r>
          </w:p>
        </w:tc>
        <w:tc>
          <w:tcPr>
            <w:tcW w:w="6253"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680" w:hRule="exact"/>
        </w:trPr>
        <w:tc>
          <w:tcPr>
            <w:tcW w:w="2268" w:type="dxa"/>
            <w:tcBorders>
              <w:top w:val="single" w:color="000000" w:sz="4" w:space="0"/>
              <w:left w:val="single" w:color="000000" w:sz="4" w:space="0"/>
              <w:bottom w:val="single" w:color="000000" w:sz="4" w:space="0"/>
              <w:right w:val="single" w:color="000000" w:sz="4" w:space="0"/>
            </w:tcBorders>
          </w:tcPr>
          <w:p>
            <w:pPr>
              <w:pStyle w:val="21"/>
              <w:kinsoku w:val="0"/>
              <w:overflowPunct w:val="0"/>
              <w:spacing w:before="1"/>
              <w:rPr>
                <w:rFonts w:ascii="宋体" w:cs="宋体"/>
                <w:color w:val="auto"/>
                <w:sz w:val="17"/>
                <w:szCs w:val="17"/>
              </w:rPr>
            </w:pPr>
          </w:p>
          <w:p>
            <w:pPr>
              <w:pStyle w:val="21"/>
              <w:kinsoku w:val="0"/>
              <w:overflowPunct w:val="0"/>
              <w:ind w:left="602"/>
              <w:rPr>
                <w:color w:val="auto"/>
              </w:rPr>
            </w:pPr>
            <w:r>
              <w:rPr>
                <w:rFonts w:hint="eastAsia" w:ascii="宋体" w:cs="宋体"/>
                <w:color w:val="auto"/>
                <w:sz w:val="21"/>
                <w:szCs w:val="21"/>
              </w:rPr>
              <w:t>委托人地址</w:t>
            </w:r>
          </w:p>
        </w:tc>
        <w:tc>
          <w:tcPr>
            <w:tcW w:w="6253"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682" w:hRule="exact"/>
        </w:trPr>
        <w:tc>
          <w:tcPr>
            <w:tcW w:w="2268" w:type="dxa"/>
            <w:tcBorders>
              <w:top w:val="single" w:color="000000" w:sz="4" w:space="0"/>
              <w:left w:val="single" w:color="000000" w:sz="4" w:space="0"/>
              <w:bottom w:val="single" w:color="000000" w:sz="4" w:space="0"/>
              <w:right w:val="single" w:color="000000" w:sz="4" w:space="0"/>
            </w:tcBorders>
          </w:tcPr>
          <w:p>
            <w:pPr>
              <w:pStyle w:val="21"/>
              <w:kinsoku w:val="0"/>
              <w:overflowPunct w:val="0"/>
              <w:rPr>
                <w:rFonts w:ascii="宋体" w:cs="宋体"/>
                <w:color w:val="auto"/>
                <w:sz w:val="17"/>
                <w:szCs w:val="17"/>
              </w:rPr>
            </w:pPr>
          </w:p>
          <w:p>
            <w:pPr>
              <w:pStyle w:val="21"/>
              <w:kinsoku w:val="0"/>
              <w:overflowPunct w:val="0"/>
              <w:ind w:left="602"/>
              <w:rPr>
                <w:color w:val="auto"/>
              </w:rPr>
            </w:pPr>
            <w:r>
              <w:rPr>
                <w:rFonts w:hint="eastAsia" w:ascii="宋体" w:cs="宋体"/>
                <w:color w:val="auto"/>
                <w:sz w:val="21"/>
                <w:szCs w:val="21"/>
              </w:rPr>
              <w:t>委托人电话</w:t>
            </w:r>
          </w:p>
        </w:tc>
        <w:tc>
          <w:tcPr>
            <w:tcW w:w="6253"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tcPr>
          <w:p>
            <w:pPr>
              <w:pStyle w:val="21"/>
              <w:kinsoku w:val="0"/>
              <w:overflowPunct w:val="0"/>
              <w:rPr>
                <w:rFonts w:ascii="宋体" w:cs="宋体"/>
                <w:color w:val="auto"/>
                <w:sz w:val="17"/>
                <w:szCs w:val="17"/>
              </w:rPr>
            </w:pPr>
          </w:p>
          <w:p>
            <w:pPr>
              <w:pStyle w:val="21"/>
              <w:kinsoku w:val="0"/>
              <w:overflowPunct w:val="0"/>
              <w:ind w:left="707"/>
              <w:rPr>
                <w:color w:val="auto"/>
              </w:rPr>
            </w:pPr>
            <w:r>
              <w:rPr>
                <w:rFonts w:hint="eastAsia" w:ascii="宋体" w:cs="宋体"/>
                <w:color w:val="auto"/>
                <w:sz w:val="21"/>
                <w:szCs w:val="21"/>
              </w:rPr>
              <w:t>合同价格</w:t>
            </w:r>
          </w:p>
        </w:tc>
        <w:tc>
          <w:tcPr>
            <w:tcW w:w="6253"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tcPr>
          <w:p>
            <w:pPr>
              <w:pStyle w:val="21"/>
              <w:kinsoku w:val="0"/>
              <w:overflowPunct w:val="0"/>
              <w:rPr>
                <w:rFonts w:ascii="宋体" w:cs="宋体"/>
                <w:color w:val="auto"/>
                <w:sz w:val="17"/>
                <w:szCs w:val="17"/>
              </w:rPr>
            </w:pPr>
          </w:p>
          <w:p>
            <w:pPr>
              <w:pStyle w:val="21"/>
              <w:kinsoku w:val="0"/>
              <w:overflowPunct w:val="0"/>
              <w:ind w:left="499"/>
              <w:rPr>
                <w:color w:val="auto"/>
              </w:rPr>
            </w:pPr>
            <w:r>
              <w:rPr>
                <w:rFonts w:hint="eastAsia" w:ascii="宋体" w:cs="宋体"/>
                <w:color w:val="auto"/>
                <w:sz w:val="21"/>
                <w:szCs w:val="21"/>
              </w:rPr>
              <w:t>监理服务期限</w:t>
            </w:r>
          </w:p>
        </w:tc>
        <w:tc>
          <w:tcPr>
            <w:tcW w:w="6253"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682" w:hRule="exact"/>
        </w:trPr>
        <w:tc>
          <w:tcPr>
            <w:tcW w:w="2268" w:type="dxa"/>
            <w:tcBorders>
              <w:top w:val="single" w:color="000000" w:sz="4" w:space="0"/>
              <w:left w:val="single" w:color="000000" w:sz="4" w:space="0"/>
              <w:bottom w:val="single" w:color="000000" w:sz="4" w:space="0"/>
              <w:right w:val="single" w:color="000000" w:sz="4" w:space="0"/>
            </w:tcBorders>
          </w:tcPr>
          <w:p>
            <w:pPr>
              <w:pStyle w:val="21"/>
              <w:kinsoku w:val="0"/>
              <w:overflowPunct w:val="0"/>
              <w:spacing w:before="1"/>
              <w:rPr>
                <w:rFonts w:ascii="宋体" w:cs="宋体"/>
                <w:color w:val="auto"/>
                <w:sz w:val="17"/>
                <w:szCs w:val="17"/>
              </w:rPr>
            </w:pPr>
          </w:p>
          <w:p>
            <w:pPr>
              <w:pStyle w:val="21"/>
              <w:kinsoku w:val="0"/>
              <w:overflowPunct w:val="0"/>
              <w:ind w:left="707"/>
              <w:rPr>
                <w:color w:val="auto"/>
              </w:rPr>
            </w:pPr>
            <w:r>
              <w:rPr>
                <w:rFonts w:hint="eastAsia" w:ascii="宋体" w:cs="宋体"/>
                <w:color w:val="auto"/>
                <w:sz w:val="21"/>
                <w:szCs w:val="21"/>
              </w:rPr>
              <w:t>监理内容</w:t>
            </w:r>
          </w:p>
        </w:tc>
        <w:tc>
          <w:tcPr>
            <w:tcW w:w="6253"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tcPr>
          <w:p>
            <w:pPr>
              <w:pStyle w:val="21"/>
              <w:kinsoku w:val="0"/>
              <w:overflowPunct w:val="0"/>
              <w:rPr>
                <w:rFonts w:ascii="宋体" w:cs="宋体"/>
                <w:color w:val="auto"/>
                <w:sz w:val="17"/>
                <w:szCs w:val="17"/>
              </w:rPr>
            </w:pPr>
          </w:p>
          <w:p>
            <w:pPr>
              <w:pStyle w:val="21"/>
              <w:kinsoku w:val="0"/>
              <w:overflowPunct w:val="0"/>
              <w:ind w:left="499"/>
              <w:rPr>
                <w:color w:val="auto"/>
              </w:rPr>
            </w:pPr>
            <w:r>
              <w:rPr>
                <w:rFonts w:hint="eastAsia" w:ascii="宋体" w:cs="宋体"/>
                <w:color w:val="auto"/>
                <w:sz w:val="21"/>
                <w:szCs w:val="21"/>
              </w:rPr>
              <w:t>总监理工程师</w:t>
            </w:r>
          </w:p>
        </w:tc>
        <w:tc>
          <w:tcPr>
            <w:tcW w:w="6253"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3092" w:hRule="exact"/>
        </w:trPr>
        <w:tc>
          <w:tcPr>
            <w:tcW w:w="2268" w:type="dxa"/>
            <w:tcBorders>
              <w:top w:val="single" w:color="000000" w:sz="4" w:space="0"/>
              <w:left w:val="single" w:color="000000" w:sz="4" w:space="0"/>
              <w:bottom w:val="single" w:color="000000" w:sz="4" w:space="0"/>
              <w:right w:val="single" w:color="000000" w:sz="4" w:space="0"/>
            </w:tcBorders>
          </w:tcPr>
          <w:p>
            <w:pPr>
              <w:pStyle w:val="21"/>
              <w:kinsoku w:val="0"/>
              <w:overflowPunct w:val="0"/>
              <w:rPr>
                <w:rFonts w:ascii="宋体" w:cs="宋体"/>
                <w:color w:val="auto"/>
                <w:sz w:val="20"/>
                <w:szCs w:val="20"/>
              </w:rPr>
            </w:pPr>
          </w:p>
          <w:p>
            <w:pPr>
              <w:pStyle w:val="21"/>
              <w:kinsoku w:val="0"/>
              <w:overflowPunct w:val="0"/>
              <w:rPr>
                <w:rFonts w:ascii="宋体" w:cs="宋体"/>
                <w:color w:val="auto"/>
                <w:sz w:val="20"/>
                <w:szCs w:val="20"/>
              </w:rPr>
            </w:pPr>
          </w:p>
          <w:p>
            <w:pPr>
              <w:pStyle w:val="21"/>
              <w:kinsoku w:val="0"/>
              <w:overflowPunct w:val="0"/>
              <w:rPr>
                <w:rFonts w:ascii="宋体" w:cs="宋体"/>
                <w:color w:val="auto"/>
                <w:sz w:val="20"/>
                <w:szCs w:val="20"/>
              </w:rPr>
            </w:pPr>
          </w:p>
          <w:p>
            <w:pPr>
              <w:pStyle w:val="21"/>
              <w:kinsoku w:val="0"/>
              <w:overflowPunct w:val="0"/>
              <w:rPr>
                <w:rFonts w:ascii="宋体" w:cs="宋体"/>
                <w:color w:val="auto"/>
                <w:sz w:val="20"/>
                <w:szCs w:val="20"/>
              </w:rPr>
            </w:pPr>
          </w:p>
          <w:p>
            <w:pPr>
              <w:pStyle w:val="21"/>
              <w:kinsoku w:val="0"/>
              <w:overflowPunct w:val="0"/>
              <w:spacing w:before="1"/>
              <w:rPr>
                <w:rFonts w:ascii="宋体" w:cs="宋体"/>
                <w:color w:val="auto"/>
                <w:sz w:val="29"/>
                <w:szCs w:val="29"/>
              </w:rPr>
            </w:pPr>
          </w:p>
          <w:p>
            <w:pPr>
              <w:pStyle w:val="21"/>
              <w:kinsoku w:val="0"/>
              <w:overflowPunct w:val="0"/>
              <w:ind w:left="707"/>
              <w:rPr>
                <w:color w:val="auto"/>
              </w:rPr>
            </w:pPr>
            <w:r>
              <w:rPr>
                <w:rFonts w:hint="eastAsia" w:ascii="宋体" w:cs="宋体"/>
                <w:color w:val="auto"/>
                <w:sz w:val="21"/>
                <w:szCs w:val="21"/>
              </w:rPr>
              <w:t>项目描述</w:t>
            </w:r>
          </w:p>
        </w:tc>
        <w:tc>
          <w:tcPr>
            <w:tcW w:w="6253"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tcPr>
          <w:p>
            <w:pPr>
              <w:pStyle w:val="21"/>
              <w:kinsoku w:val="0"/>
              <w:overflowPunct w:val="0"/>
              <w:rPr>
                <w:rFonts w:ascii="宋体" w:cs="宋体"/>
                <w:color w:val="auto"/>
                <w:sz w:val="17"/>
                <w:szCs w:val="17"/>
              </w:rPr>
            </w:pPr>
          </w:p>
          <w:p>
            <w:pPr>
              <w:pStyle w:val="21"/>
              <w:kinsoku w:val="0"/>
              <w:overflowPunct w:val="0"/>
              <w:ind w:left="1"/>
              <w:jc w:val="center"/>
              <w:rPr>
                <w:color w:val="auto"/>
              </w:rPr>
            </w:pPr>
            <w:r>
              <w:rPr>
                <w:rFonts w:hint="eastAsia" w:ascii="宋体" w:cs="宋体"/>
                <w:color w:val="auto"/>
                <w:sz w:val="21"/>
                <w:szCs w:val="21"/>
              </w:rPr>
              <w:t>备注</w:t>
            </w:r>
          </w:p>
        </w:tc>
        <w:tc>
          <w:tcPr>
            <w:tcW w:w="6253" w:type="dxa"/>
            <w:tcBorders>
              <w:top w:val="single" w:color="000000" w:sz="4" w:space="0"/>
              <w:left w:val="single" w:color="000000" w:sz="4" w:space="0"/>
              <w:bottom w:val="single" w:color="000000" w:sz="4" w:space="0"/>
              <w:right w:val="single" w:color="000000" w:sz="4" w:space="0"/>
            </w:tcBorders>
          </w:tcPr>
          <w:p>
            <w:pPr>
              <w:rPr>
                <w:color w:val="auto"/>
              </w:rPr>
            </w:pPr>
          </w:p>
        </w:tc>
      </w:tr>
    </w:tbl>
    <w:p>
      <w:pPr>
        <w:spacing w:line="400" w:lineRule="exact"/>
        <w:rPr>
          <w:color w:val="auto"/>
          <w:szCs w:val="21"/>
        </w:rPr>
      </w:pPr>
      <w:r>
        <w:rPr>
          <w:rFonts w:hint="eastAsia" w:ascii="宋体" w:cs="宋体"/>
          <w:color w:val="auto"/>
          <w:szCs w:val="21"/>
        </w:rPr>
        <w:t>备注</w:t>
      </w:r>
      <w:r>
        <w:rPr>
          <w:rFonts w:hint="eastAsia"/>
          <w:color w:val="auto"/>
          <w:szCs w:val="21"/>
        </w:rPr>
        <w:t>：</w:t>
      </w:r>
      <w:r>
        <w:rPr>
          <w:rFonts w:hint="eastAsia" w:ascii="宋体" w:hAnsi="宋体"/>
          <w:color w:val="auto"/>
          <w:szCs w:val="21"/>
        </w:rPr>
        <w:t>需提供中标公示网页版截图、中标通知书、合同及完工或竣工验收报告，时间以合同签订日期为准</w:t>
      </w:r>
      <w:r>
        <w:rPr>
          <w:rFonts w:hint="eastAsia" w:ascii="宋体" w:hAnsi="宋体"/>
          <w:bCs/>
          <w:color w:val="auto"/>
          <w:szCs w:val="21"/>
        </w:rPr>
        <w:t>；</w:t>
      </w:r>
      <w:r>
        <w:rPr>
          <w:rFonts w:hint="eastAsia" w:ascii="宋体" w:hAnsi="宋体"/>
          <w:b/>
          <w:color w:val="auto"/>
          <w:sz w:val="24"/>
          <w:szCs w:val="30"/>
        </w:rPr>
        <w:t>（原件扫描件加盖企业电子签章）</w:t>
      </w:r>
    </w:p>
    <w:p>
      <w:pPr>
        <w:pStyle w:val="22"/>
        <w:kinsoku w:val="0"/>
        <w:overflowPunct w:val="0"/>
        <w:spacing w:line="363" w:lineRule="exact"/>
        <w:outlineLvl w:val="9"/>
        <w:rPr>
          <w:color w:val="auto"/>
        </w:rPr>
      </w:pPr>
      <w:r>
        <w:rPr>
          <w:rFonts w:hAnsi="宋体"/>
          <w:b/>
          <w:color w:val="auto"/>
          <w:sz w:val="30"/>
          <w:szCs w:val="30"/>
        </w:rPr>
        <w:br w:type="page"/>
      </w:r>
      <w:r>
        <w:rPr>
          <w:rFonts w:hint="eastAsia"/>
          <w:color w:val="auto"/>
        </w:rPr>
        <w:t>（三）正在监理和新承接的项目情况表</w:t>
      </w:r>
    </w:p>
    <w:p>
      <w:pPr>
        <w:pStyle w:val="22"/>
        <w:kinsoku w:val="0"/>
        <w:overflowPunct w:val="0"/>
        <w:spacing w:line="363" w:lineRule="exact"/>
        <w:outlineLvl w:val="9"/>
        <w:rPr>
          <w:color w:val="auto"/>
        </w:rPr>
      </w:pPr>
    </w:p>
    <w:tbl>
      <w:tblPr>
        <w:tblStyle w:val="17"/>
        <w:tblW w:w="0" w:type="auto"/>
        <w:tblInd w:w="161" w:type="dxa"/>
        <w:tblLayout w:type="fixed"/>
        <w:tblCellMar>
          <w:top w:w="0" w:type="dxa"/>
          <w:left w:w="0" w:type="dxa"/>
          <w:bottom w:w="0" w:type="dxa"/>
          <w:right w:w="0" w:type="dxa"/>
        </w:tblCellMar>
      </w:tblPr>
      <w:tblGrid>
        <w:gridCol w:w="2268"/>
        <w:gridCol w:w="6253"/>
      </w:tblGrid>
      <w:tr>
        <w:tblPrEx>
          <w:tblCellMar>
            <w:top w:w="0" w:type="dxa"/>
            <w:left w:w="0" w:type="dxa"/>
            <w:bottom w:w="0" w:type="dxa"/>
            <w:right w:w="0"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tcPr>
          <w:p>
            <w:pPr>
              <w:pStyle w:val="21"/>
              <w:kinsoku w:val="0"/>
              <w:overflowPunct w:val="0"/>
              <w:rPr>
                <w:rFonts w:ascii="宋体" w:cs="宋体"/>
                <w:color w:val="auto"/>
                <w:sz w:val="17"/>
                <w:szCs w:val="17"/>
              </w:rPr>
            </w:pPr>
          </w:p>
          <w:p>
            <w:pPr>
              <w:pStyle w:val="21"/>
              <w:kinsoku w:val="0"/>
              <w:overflowPunct w:val="0"/>
              <w:ind w:left="707"/>
              <w:rPr>
                <w:color w:val="auto"/>
              </w:rPr>
            </w:pPr>
            <w:r>
              <w:rPr>
                <w:rFonts w:hint="eastAsia" w:ascii="宋体" w:cs="宋体"/>
                <w:color w:val="auto"/>
                <w:sz w:val="21"/>
                <w:szCs w:val="21"/>
              </w:rPr>
              <w:t>项目名称</w:t>
            </w:r>
          </w:p>
        </w:tc>
        <w:tc>
          <w:tcPr>
            <w:tcW w:w="6253"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682" w:hRule="exact"/>
        </w:trPr>
        <w:tc>
          <w:tcPr>
            <w:tcW w:w="2268" w:type="dxa"/>
            <w:tcBorders>
              <w:top w:val="single" w:color="000000" w:sz="4" w:space="0"/>
              <w:left w:val="single" w:color="000000" w:sz="4" w:space="0"/>
              <w:bottom w:val="single" w:color="000000" w:sz="4" w:space="0"/>
              <w:right w:val="single" w:color="000000" w:sz="4" w:space="0"/>
            </w:tcBorders>
          </w:tcPr>
          <w:p>
            <w:pPr>
              <w:pStyle w:val="21"/>
              <w:kinsoku w:val="0"/>
              <w:overflowPunct w:val="0"/>
              <w:rPr>
                <w:rFonts w:ascii="宋体" w:cs="宋体"/>
                <w:color w:val="auto"/>
                <w:sz w:val="17"/>
                <w:szCs w:val="17"/>
              </w:rPr>
            </w:pPr>
          </w:p>
          <w:p>
            <w:pPr>
              <w:pStyle w:val="21"/>
              <w:kinsoku w:val="0"/>
              <w:overflowPunct w:val="0"/>
              <w:ind w:left="602"/>
              <w:rPr>
                <w:color w:val="auto"/>
              </w:rPr>
            </w:pPr>
            <w:r>
              <w:rPr>
                <w:rFonts w:hint="eastAsia" w:ascii="宋体" w:cs="宋体"/>
                <w:color w:val="auto"/>
                <w:sz w:val="21"/>
                <w:szCs w:val="21"/>
              </w:rPr>
              <w:t>项目所在地</w:t>
            </w:r>
          </w:p>
        </w:tc>
        <w:tc>
          <w:tcPr>
            <w:tcW w:w="6253"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tcPr>
          <w:p>
            <w:pPr>
              <w:pStyle w:val="21"/>
              <w:kinsoku w:val="0"/>
              <w:overflowPunct w:val="0"/>
              <w:rPr>
                <w:rFonts w:ascii="宋体" w:cs="宋体"/>
                <w:color w:val="auto"/>
                <w:sz w:val="17"/>
                <w:szCs w:val="17"/>
              </w:rPr>
            </w:pPr>
          </w:p>
          <w:p>
            <w:pPr>
              <w:pStyle w:val="21"/>
              <w:kinsoku w:val="0"/>
              <w:overflowPunct w:val="0"/>
              <w:ind w:left="602"/>
              <w:rPr>
                <w:color w:val="auto"/>
              </w:rPr>
            </w:pPr>
            <w:r>
              <w:rPr>
                <w:rFonts w:hint="eastAsia" w:ascii="宋体" w:cs="宋体"/>
                <w:color w:val="auto"/>
                <w:sz w:val="21"/>
                <w:szCs w:val="21"/>
              </w:rPr>
              <w:t>委托人名称</w:t>
            </w:r>
          </w:p>
        </w:tc>
        <w:tc>
          <w:tcPr>
            <w:tcW w:w="6253"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680" w:hRule="exact"/>
        </w:trPr>
        <w:tc>
          <w:tcPr>
            <w:tcW w:w="2268" w:type="dxa"/>
            <w:tcBorders>
              <w:top w:val="single" w:color="000000" w:sz="4" w:space="0"/>
              <w:left w:val="single" w:color="000000" w:sz="4" w:space="0"/>
              <w:bottom w:val="single" w:color="000000" w:sz="4" w:space="0"/>
              <w:right w:val="single" w:color="000000" w:sz="4" w:space="0"/>
            </w:tcBorders>
          </w:tcPr>
          <w:p>
            <w:pPr>
              <w:pStyle w:val="21"/>
              <w:kinsoku w:val="0"/>
              <w:overflowPunct w:val="0"/>
              <w:spacing w:before="1"/>
              <w:rPr>
                <w:rFonts w:ascii="宋体" w:cs="宋体"/>
                <w:color w:val="auto"/>
                <w:sz w:val="17"/>
                <w:szCs w:val="17"/>
              </w:rPr>
            </w:pPr>
          </w:p>
          <w:p>
            <w:pPr>
              <w:pStyle w:val="21"/>
              <w:kinsoku w:val="0"/>
              <w:overflowPunct w:val="0"/>
              <w:ind w:left="602"/>
              <w:rPr>
                <w:color w:val="auto"/>
              </w:rPr>
            </w:pPr>
            <w:r>
              <w:rPr>
                <w:rFonts w:hint="eastAsia" w:ascii="宋体" w:cs="宋体"/>
                <w:color w:val="auto"/>
                <w:sz w:val="21"/>
                <w:szCs w:val="21"/>
              </w:rPr>
              <w:t>委托人地址</w:t>
            </w:r>
          </w:p>
        </w:tc>
        <w:tc>
          <w:tcPr>
            <w:tcW w:w="6253"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682" w:hRule="exact"/>
        </w:trPr>
        <w:tc>
          <w:tcPr>
            <w:tcW w:w="2268" w:type="dxa"/>
            <w:tcBorders>
              <w:top w:val="single" w:color="000000" w:sz="4" w:space="0"/>
              <w:left w:val="single" w:color="000000" w:sz="4" w:space="0"/>
              <w:bottom w:val="single" w:color="000000" w:sz="4" w:space="0"/>
              <w:right w:val="single" w:color="000000" w:sz="4" w:space="0"/>
            </w:tcBorders>
          </w:tcPr>
          <w:p>
            <w:pPr>
              <w:pStyle w:val="21"/>
              <w:kinsoku w:val="0"/>
              <w:overflowPunct w:val="0"/>
              <w:rPr>
                <w:rFonts w:ascii="宋体" w:cs="宋体"/>
                <w:color w:val="auto"/>
                <w:sz w:val="17"/>
                <w:szCs w:val="17"/>
              </w:rPr>
            </w:pPr>
          </w:p>
          <w:p>
            <w:pPr>
              <w:pStyle w:val="21"/>
              <w:kinsoku w:val="0"/>
              <w:overflowPunct w:val="0"/>
              <w:ind w:left="602"/>
              <w:rPr>
                <w:color w:val="auto"/>
              </w:rPr>
            </w:pPr>
            <w:r>
              <w:rPr>
                <w:rFonts w:hint="eastAsia" w:ascii="宋体" w:cs="宋体"/>
                <w:color w:val="auto"/>
                <w:sz w:val="21"/>
                <w:szCs w:val="21"/>
              </w:rPr>
              <w:t>委托人电话</w:t>
            </w:r>
          </w:p>
        </w:tc>
        <w:tc>
          <w:tcPr>
            <w:tcW w:w="6253"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tcPr>
          <w:p>
            <w:pPr>
              <w:pStyle w:val="21"/>
              <w:kinsoku w:val="0"/>
              <w:overflowPunct w:val="0"/>
              <w:rPr>
                <w:rFonts w:ascii="宋体" w:cs="宋体"/>
                <w:color w:val="auto"/>
                <w:sz w:val="17"/>
                <w:szCs w:val="17"/>
              </w:rPr>
            </w:pPr>
          </w:p>
          <w:p>
            <w:pPr>
              <w:pStyle w:val="21"/>
              <w:kinsoku w:val="0"/>
              <w:overflowPunct w:val="0"/>
              <w:ind w:left="602"/>
              <w:rPr>
                <w:color w:val="auto"/>
              </w:rPr>
            </w:pPr>
            <w:r>
              <w:rPr>
                <w:rFonts w:hint="eastAsia" w:ascii="宋体" w:cs="宋体"/>
                <w:color w:val="auto"/>
                <w:sz w:val="21"/>
                <w:szCs w:val="21"/>
              </w:rPr>
              <w:t>签约合同价</w:t>
            </w:r>
          </w:p>
        </w:tc>
        <w:tc>
          <w:tcPr>
            <w:tcW w:w="6253"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tcPr>
          <w:p>
            <w:pPr>
              <w:pStyle w:val="21"/>
              <w:kinsoku w:val="0"/>
              <w:overflowPunct w:val="0"/>
              <w:rPr>
                <w:rFonts w:ascii="宋体" w:cs="宋体"/>
                <w:color w:val="auto"/>
                <w:sz w:val="17"/>
                <w:szCs w:val="17"/>
              </w:rPr>
            </w:pPr>
          </w:p>
          <w:p>
            <w:pPr>
              <w:pStyle w:val="21"/>
              <w:kinsoku w:val="0"/>
              <w:overflowPunct w:val="0"/>
              <w:ind w:left="499"/>
              <w:rPr>
                <w:color w:val="auto"/>
              </w:rPr>
            </w:pPr>
            <w:r>
              <w:rPr>
                <w:rFonts w:hint="eastAsia" w:ascii="宋体" w:cs="宋体"/>
                <w:color w:val="auto"/>
                <w:sz w:val="21"/>
                <w:szCs w:val="21"/>
              </w:rPr>
              <w:t>监理服务期限</w:t>
            </w:r>
          </w:p>
        </w:tc>
        <w:tc>
          <w:tcPr>
            <w:tcW w:w="6253"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682" w:hRule="exact"/>
        </w:trPr>
        <w:tc>
          <w:tcPr>
            <w:tcW w:w="2268" w:type="dxa"/>
            <w:tcBorders>
              <w:top w:val="single" w:color="000000" w:sz="4" w:space="0"/>
              <w:left w:val="single" w:color="000000" w:sz="4" w:space="0"/>
              <w:bottom w:val="single" w:color="000000" w:sz="4" w:space="0"/>
              <w:right w:val="single" w:color="000000" w:sz="4" w:space="0"/>
            </w:tcBorders>
          </w:tcPr>
          <w:p>
            <w:pPr>
              <w:pStyle w:val="21"/>
              <w:kinsoku w:val="0"/>
              <w:overflowPunct w:val="0"/>
              <w:spacing w:before="1"/>
              <w:rPr>
                <w:rFonts w:ascii="宋体" w:cs="宋体"/>
                <w:color w:val="auto"/>
                <w:sz w:val="17"/>
                <w:szCs w:val="17"/>
              </w:rPr>
            </w:pPr>
          </w:p>
          <w:p>
            <w:pPr>
              <w:pStyle w:val="21"/>
              <w:kinsoku w:val="0"/>
              <w:overflowPunct w:val="0"/>
              <w:ind w:left="707"/>
              <w:rPr>
                <w:color w:val="auto"/>
              </w:rPr>
            </w:pPr>
            <w:r>
              <w:rPr>
                <w:rFonts w:hint="eastAsia" w:ascii="宋体" w:cs="宋体"/>
                <w:color w:val="auto"/>
                <w:sz w:val="21"/>
                <w:szCs w:val="21"/>
              </w:rPr>
              <w:t>监理内容</w:t>
            </w:r>
          </w:p>
        </w:tc>
        <w:tc>
          <w:tcPr>
            <w:tcW w:w="6253"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tcPr>
          <w:p>
            <w:pPr>
              <w:pStyle w:val="21"/>
              <w:kinsoku w:val="0"/>
              <w:overflowPunct w:val="0"/>
              <w:rPr>
                <w:rFonts w:ascii="宋体" w:cs="宋体"/>
                <w:color w:val="auto"/>
                <w:sz w:val="17"/>
                <w:szCs w:val="17"/>
              </w:rPr>
            </w:pPr>
          </w:p>
          <w:p>
            <w:pPr>
              <w:pStyle w:val="21"/>
              <w:kinsoku w:val="0"/>
              <w:overflowPunct w:val="0"/>
              <w:ind w:left="499"/>
              <w:rPr>
                <w:color w:val="auto"/>
              </w:rPr>
            </w:pPr>
            <w:r>
              <w:rPr>
                <w:rFonts w:hint="eastAsia" w:ascii="宋体" w:cs="宋体"/>
                <w:color w:val="auto"/>
                <w:sz w:val="21"/>
                <w:szCs w:val="21"/>
              </w:rPr>
              <w:t>总监理工程师</w:t>
            </w:r>
          </w:p>
        </w:tc>
        <w:tc>
          <w:tcPr>
            <w:tcW w:w="6253"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3092" w:hRule="exact"/>
        </w:trPr>
        <w:tc>
          <w:tcPr>
            <w:tcW w:w="2268" w:type="dxa"/>
            <w:tcBorders>
              <w:top w:val="single" w:color="000000" w:sz="4" w:space="0"/>
              <w:left w:val="single" w:color="000000" w:sz="4" w:space="0"/>
              <w:bottom w:val="single" w:color="000000" w:sz="4" w:space="0"/>
              <w:right w:val="single" w:color="000000" w:sz="4" w:space="0"/>
            </w:tcBorders>
          </w:tcPr>
          <w:p>
            <w:pPr>
              <w:pStyle w:val="21"/>
              <w:kinsoku w:val="0"/>
              <w:overflowPunct w:val="0"/>
              <w:rPr>
                <w:rFonts w:ascii="宋体" w:cs="宋体"/>
                <w:color w:val="auto"/>
                <w:sz w:val="20"/>
                <w:szCs w:val="20"/>
              </w:rPr>
            </w:pPr>
          </w:p>
          <w:p>
            <w:pPr>
              <w:pStyle w:val="21"/>
              <w:kinsoku w:val="0"/>
              <w:overflowPunct w:val="0"/>
              <w:rPr>
                <w:rFonts w:ascii="宋体" w:cs="宋体"/>
                <w:color w:val="auto"/>
                <w:sz w:val="20"/>
                <w:szCs w:val="20"/>
              </w:rPr>
            </w:pPr>
          </w:p>
          <w:p>
            <w:pPr>
              <w:pStyle w:val="21"/>
              <w:kinsoku w:val="0"/>
              <w:overflowPunct w:val="0"/>
              <w:rPr>
                <w:rFonts w:ascii="宋体" w:cs="宋体"/>
                <w:color w:val="auto"/>
                <w:sz w:val="20"/>
                <w:szCs w:val="20"/>
              </w:rPr>
            </w:pPr>
          </w:p>
          <w:p>
            <w:pPr>
              <w:pStyle w:val="21"/>
              <w:kinsoku w:val="0"/>
              <w:overflowPunct w:val="0"/>
              <w:rPr>
                <w:rFonts w:ascii="宋体" w:cs="宋体"/>
                <w:color w:val="auto"/>
                <w:sz w:val="20"/>
                <w:szCs w:val="20"/>
              </w:rPr>
            </w:pPr>
          </w:p>
          <w:p>
            <w:pPr>
              <w:pStyle w:val="21"/>
              <w:kinsoku w:val="0"/>
              <w:overflowPunct w:val="0"/>
              <w:spacing w:before="1"/>
              <w:rPr>
                <w:rFonts w:ascii="宋体" w:cs="宋体"/>
                <w:color w:val="auto"/>
                <w:sz w:val="29"/>
                <w:szCs w:val="29"/>
              </w:rPr>
            </w:pPr>
          </w:p>
          <w:p>
            <w:pPr>
              <w:pStyle w:val="21"/>
              <w:kinsoku w:val="0"/>
              <w:overflowPunct w:val="0"/>
              <w:ind w:left="707"/>
              <w:rPr>
                <w:color w:val="auto"/>
              </w:rPr>
            </w:pPr>
            <w:r>
              <w:rPr>
                <w:rFonts w:hint="eastAsia" w:ascii="宋体" w:cs="宋体"/>
                <w:color w:val="auto"/>
                <w:sz w:val="21"/>
                <w:szCs w:val="21"/>
              </w:rPr>
              <w:t>项目描述</w:t>
            </w:r>
          </w:p>
        </w:tc>
        <w:tc>
          <w:tcPr>
            <w:tcW w:w="6253"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tcPr>
          <w:p>
            <w:pPr>
              <w:pStyle w:val="21"/>
              <w:kinsoku w:val="0"/>
              <w:overflowPunct w:val="0"/>
              <w:rPr>
                <w:rFonts w:ascii="宋体" w:cs="宋体"/>
                <w:color w:val="auto"/>
                <w:sz w:val="17"/>
                <w:szCs w:val="17"/>
              </w:rPr>
            </w:pPr>
          </w:p>
          <w:p>
            <w:pPr>
              <w:pStyle w:val="21"/>
              <w:kinsoku w:val="0"/>
              <w:overflowPunct w:val="0"/>
              <w:ind w:left="1"/>
              <w:jc w:val="center"/>
              <w:rPr>
                <w:color w:val="auto"/>
              </w:rPr>
            </w:pPr>
            <w:r>
              <w:rPr>
                <w:rFonts w:hint="eastAsia" w:ascii="宋体" w:cs="宋体"/>
                <w:color w:val="auto"/>
                <w:sz w:val="21"/>
                <w:szCs w:val="21"/>
              </w:rPr>
              <w:t>备注</w:t>
            </w:r>
          </w:p>
        </w:tc>
        <w:tc>
          <w:tcPr>
            <w:tcW w:w="6253" w:type="dxa"/>
            <w:tcBorders>
              <w:top w:val="single" w:color="000000" w:sz="4" w:space="0"/>
              <w:left w:val="single" w:color="000000" w:sz="4" w:space="0"/>
              <w:bottom w:val="single" w:color="000000" w:sz="4" w:space="0"/>
              <w:right w:val="single" w:color="000000" w:sz="4" w:space="0"/>
            </w:tcBorders>
          </w:tcPr>
          <w:p>
            <w:pPr>
              <w:rPr>
                <w:color w:val="auto"/>
              </w:rPr>
            </w:pPr>
          </w:p>
        </w:tc>
      </w:tr>
    </w:tbl>
    <w:p>
      <w:pPr>
        <w:spacing w:line="400" w:lineRule="exact"/>
        <w:rPr>
          <w:color w:val="auto"/>
          <w:szCs w:val="21"/>
        </w:rPr>
      </w:pPr>
      <w:r>
        <w:rPr>
          <w:rFonts w:hint="eastAsia" w:ascii="宋体" w:cs="宋体"/>
          <w:color w:val="auto"/>
          <w:szCs w:val="21"/>
        </w:rPr>
        <w:t>备注:</w:t>
      </w:r>
      <w:r>
        <w:rPr>
          <w:rFonts w:hint="eastAsia" w:ascii="宋体" w:hAnsi="宋体"/>
          <w:color w:val="auto"/>
          <w:szCs w:val="21"/>
        </w:rPr>
        <w:t>需提供中标公示网页版截图、中标通知书、合同及完工或竣工验收报告，时间以合同签订日期为准</w:t>
      </w:r>
      <w:r>
        <w:rPr>
          <w:rFonts w:hint="eastAsia" w:ascii="宋体" w:hAnsi="宋体"/>
          <w:bCs/>
          <w:color w:val="auto"/>
          <w:szCs w:val="21"/>
        </w:rPr>
        <w:t>；</w:t>
      </w:r>
      <w:r>
        <w:rPr>
          <w:rFonts w:hint="eastAsia"/>
          <w:color w:val="auto"/>
          <w:szCs w:val="21"/>
        </w:rPr>
        <w:t>；</w:t>
      </w:r>
      <w:r>
        <w:rPr>
          <w:rFonts w:hint="eastAsia" w:ascii="宋体" w:hAnsi="宋体"/>
          <w:b/>
          <w:color w:val="auto"/>
          <w:sz w:val="24"/>
          <w:szCs w:val="30"/>
        </w:rPr>
        <w:t>（原件扫描件加盖企业电子签章）</w:t>
      </w:r>
    </w:p>
    <w:p>
      <w:pPr>
        <w:rPr>
          <w:rFonts w:ascii="宋体" w:cs="宋体"/>
          <w:color w:val="auto"/>
          <w:kern w:val="0"/>
          <w:sz w:val="28"/>
          <w:szCs w:val="28"/>
        </w:rPr>
      </w:pPr>
      <w:r>
        <w:rPr>
          <w:rFonts w:hAnsi="宋体"/>
          <w:b/>
          <w:color w:val="auto"/>
          <w:sz w:val="30"/>
          <w:szCs w:val="30"/>
        </w:rPr>
        <w:br w:type="page"/>
      </w:r>
      <w:r>
        <w:rPr>
          <w:rFonts w:hint="eastAsia" w:ascii="宋体" w:cs="宋体"/>
          <w:color w:val="auto"/>
          <w:kern w:val="0"/>
          <w:sz w:val="28"/>
          <w:szCs w:val="28"/>
        </w:rPr>
        <w:t>（四）近年发生的诉讼及仲裁情况</w:t>
      </w:r>
    </w:p>
    <w:p>
      <w:pPr>
        <w:rPr>
          <w:color w:val="auto"/>
        </w:rPr>
      </w:pPr>
      <w:r>
        <w:rPr>
          <w:rFonts w:hint="eastAsia" w:ascii="宋体" w:hAnsi="宋体"/>
          <w:color w:val="auto"/>
          <w:szCs w:val="21"/>
        </w:rPr>
        <w:t>（应说明投标人败诉的监理合同的相关情况，并附法院或仲裁机构作出的判决、裁决等有关法律文书扫描件）</w:t>
      </w:r>
      <w:r>
        <w:rPr>
          <w:rFonts w:hint="eastAsia" w:ascii="宋体" w:hAnsi="宋体"/>
          <w:b/>
          <w:color w:val="auto"/>
          <w:sz w:val="24"/>
          <w:szCs w:val="30"/>
        </w:rPr>
        <w:t>（原件扫描件加盖企业电子签章）</w:t>
      </w:r>
      <w:r>
        <w:rPr>
          <w:rFonts w:hAnsi="宋体"/>
          <w:color w:val="auto"/>
          <w:szCs w:val="21"/>
        </w:rPr>
        <w:br w:type="page"/>
      </w:r>
      <w:r>
        <w:rPr>
          <w:rFonts w:hint="eastAsia"/>
          <w:color w:val="auto"/>
        </w:rPr>
        <w:t>（五）拟委任的主要人员汇总表</w:t>
      </w:r>
    </w:p>
    <w:p>
      <w:pPr>
        <w:pStyle w:val="22"/>
        <w:kinsoku w:val="0"/>
        <w:overflowPunct w:val="0"/>
        <w:spacing w:line="363" w:lineRule="exact"/>
        <w:ind w:left="100"/>
        <w:outlineLvl w:val="9"/>
        <w:rPr>
          <w:color w:val="auto"/>
        </w:rPr>
      </w:pPr>
    </w:p>
    <w:tbl>
      <w:tblPr>
        <w:tblStyle w:val="17"/>
        <w:tblW w:w="0" w:type="auto"/>
        <w:tblInd w:w="410" w:type="dxa"/>
        <w:tblLayout w:type="fixed"/>
        <w:tblCellMar>
          <w:top w:w="0" w:type="dxa"/>
          <w:left w:w="0" w:type="dxa"/>
          <w:bottom w:w="0" w:type="dxa"/>
          <w:right w:w="0" w:type="dxa"/>
        </w:tblCellMar>
      </w:tblPr>
      <w:tblGrid>
        <w:gridCol w:w="816"/>
        <w:gridCol w:w="1275"/>
        <w:gridCol w:w="991"/>
        <w:gridCol w:w="605"/>
        <w:gridCol w:w="487"/>
        <w:gridCol w:w="1134"/>
        <w:gridCol w:w="710"/>
        <w:gridCol w:w="871"/>
        <w:gridCol w:w="1134"/>
      </w:tblGrid>
      <w:tr>
        <w:tblPrEx>
          <w:tblCellMar>
            <w:top w:w="0" w:type="dxa"/>
            <w:left w:w="0" w:type="dxa"/>
            <w:bottom w:w="0" w:type="dxa"/>
            <w:right w:w="0" w:type="dxa"/>
          </w:tblCellMar>
        </w:tblPrEx>
        <w:trPr>
          <w:trHeight w:val="451" w:hRule="exact"/>
        </w:trPr>
        <w:tc>
          <w:tcPr>
            <w:tcW w:w="816" w:type="dxa"/>
            <w:vMerge w:val="restart"/>
            <w:tcBorders>
              <w:top w:val="single" w:color="000000" w:sz="4" w:space="0"/>
              <w:left w:val="single" w:color="000000" w:sz="4" w:space="0"/>
              <w:bottom w:val="single" w:color="000000" w:sz="4" w:space="0"/>
              <w:right w:val="single" w:color="000000" w:sz="4" w:space="0"/>
            </w:tcBorders>
            <w:vAlign w:val="center"/>
          </w:tcPr>
          <w:p>
            <w:pPr>
              <w:pStyle w:val="21"/>
              <w:kinsoku w:val="0"/>
              <w:overflowPunct w:val="0"/>
              <w:jc w:val="center"/>
              <w:rPr>
                <w:color w:val="auto"/>
              </w:rPr>
            </w:pPr>
            <w:r>
              <w:rPr>
                <w:rFonts w:hint="eastAsia" w:ascii="宋体" w:cs="宋体"/>
                <w:color w:val="auto"/>
                <w:sz w:val="21"/>
                <w:szCs w:val="21"/>
              </w:rPr>
              <w:t>序号</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pStyle w:val="21"/>
              <w:kinsoku w:val="0"/>
              <w:overflowPunct w:val="0"/>
              <w:jc w:val="center"/>
              <w:rPr>
                <w:color w:val="auto"/>
              </w:rPr>
            </w:pPr>
            <w:r>
              <w:rPr>
                <w:rFonts w:hint="eastAsia" w:ascii="宋体" w:cs="宋体"/>
                <w:color w:val="auto"/>
                <w:sz w:val="21"/>
                <w:szCs w:val="21"/>
              </w:rPr>
              <w:t>本项目任职</w:t>
            </w:r>
          </w:p>
        </w:tc>
        <w:tc>
          <w:tcPr>
            <w:tcW w:w="991" w:type="dxa"/>
            <w:vMerge w:val="restart"/>
            <w:tcBorders>
              <w:top w:val="single" w:color="000000" w:sz="4" w:space="0"/>
              <w:left w:val="single" w:color="000000" w:sz="4" w:space="0"/>
              <w:bottom w:val="single" w:color="000000" w:sz="4" w:space="0"/>
              <w:right w:val="single" w:color="000000" w:sz="4" w:space="0"/>
            </w:tcBorders>
            <w:vAlign w:val="center"/>
          </w:tcPr>
          <w:p>
            <w:pPr>
              <w:pStyle w:val="21"/>
              <w:kinsoku w:val="0"/>
              <w:overflowPunct w:val="0"/>
              <w:jc w:val="center"/>
              <w:rPr>
                <w:color w:val="auto"/>
              </w:rPr>
            </w:pPr>
            <w:r>
              <w:rPr>
                <w:rFonts w:hint="eastAsia" w:ascii="宋体" w:cs="宋体"/>
                <w:color w:val="auto"/>
                <w:sz w:val="21"/>
                <w:szCs w:val="21"/>
              </w:rPr>
              <w:t>姓名</w:t>
            </w:r>
          </w:p>
        </w:tc>
        <w:tc>
          <w:tcPr>
            <w:tcW w:w="605" w:type="dxa"/>
            <w:vMerge w:val="restart"/>
            <w:tcBorders>
              <w:top w:val="single" w:color="000000" w:sz="4" w:space="0"/>
              <w:left w:val="single" w:color="000000" w:sz="4" w:space="0"/>
              <w:bottom w:val="single" w:color="000000" w:sz="4" w:space="0"/>
              <w:right w:val="single" w:color="000000" w:sz="4" w:space="0"/>
            </w:tcBorders>
          </w:tcPr>
          <w:p>
            <w:pPr>
              <w:pStyle w:val="21"/>
              <w:kinsoku w:val="0"/>
              <w:overflowPunct w:val="0"/>
              <w:spacing w:before="4" w:line="442" w:lineRule="exact"/>
              <w:ind w:left="189" w:right="192"/>
              <w:rPr>
                <w:color w:val="auto"/>
              </w:rPr>
            </w:pPr>
            <w:r>
              <w:rPr>
                <w:rFonts w:hint="eastAsia" w:ascii="宋体" w:cs="宋体"/>
                <w:color w:val="auto"/>
                <w:sz w:val="21"/>
                <w:szCs w:val="21"/>
              </w:rPr>
              <w:t>职</w:t>
            </w:r>
            <w:r>
              <w:rPr>
                <w:rFonts w:ascii="宋体" w:cs="宋体"/>
                <w:color w:val="auto"/>
                <w:sz w:val="21"/>
                <w:szCs w:val="21"/>
              </w:rPr>
              <w:t xml:space="preserve"> </w:t>
            </w:r>
            <w:r>
              <w:rPr>
                <w:rFonts w:hint="eastAsia" w:ascii="宋体" w:cs="宋体"/>
                <w:color w:val="auto"/>
                <w:sz w:val="21"/>
                <w:szCs w:val="21"/>
              </w:rPr>
              <w:t>称</w:t>
            </w:r>
          </w:p>
        </w:tc>
        <w:tc>
          <w:tcPr>
            <w:tcW w:w="487" w:type="dxa"/>
            <w:vMerge w:val="restart"/>
            <w:tcBorders>
              <w:top w:val="single" w:color="000000" w:sz="4" w:space="0"/>
              <w:left w:val="single" w:color="000000" w:sz="4" w:space="0"/>
              <w:bottom w:val="single" w:color="000000" w:sz="4" w:space="0"/>
              <w:right w:val="single" w:color="000000" w:sz="4" w:space="0"/>
            </w:tcBorders>
          </w:tcPr>
          <w:p>
            <w:pPr>
              <w:pStyle w:val="21"/>
              <w:kinsoku w:val="0"/>
              <w:overflowPunct w:val="0"/>
              <w:spacing w:before="4" w:line="442" w:lineRule="exact"/>
              <w:ind w:left="131" w:right="132"/>
              <w:rPr>
                <w:color w:val="auto"/>
              </w:rPr>
            </w:pPr>
            <w:r>
              <w:rPr>
                <w:rFonts w:hint="eastAsia" w:ascii="宋体" w:cs="宋体"/>
                <w:color w:val="auto"/>
                <w:sz w:val="21"/>
                <w:szCs w:val="21"/>
              </w:rPr>
              <w:t>专</w:t>
            </w:r>
            <w:r>
              <w:rPr>
                <w:rFonts w:ascii="宋体" w:cs="宋体"/>
                <w:color w:val="auto"/>
                <w:sz w:val="21"/>
                <w:szCs w:val="21"/>
              </w:rPr>
              <w:t xml:space="preserve"> </w:t>
            </w:r>
            <w:r>
              <w:rPr>
                <w:rFonts w:hint="eastAsia" w:ascii="宋体" w:cs="宋体"/>
                <w:color w:val="auto"/>
                <w:sz w:val="21"/>
                <w:szCs w:val="21"/>
              </w:rPr>
              <w:t>业</w:t>
            </w:r>
          </w:p>
        </w:tc>
        <w:tc>
          <w:tcPr>
            <w:tcW w:w="2715" w:type="dxa"/>
            <w:gridSpan w:val="3"/>
            <w:tcBorders>
              <w:top w:val="single" w:color="000000" w:sz="4" w:space="0"/>
              <w:left w:val="single" w:color="000000" w:sz="4" w:space="0"/>
              <w:bottom w:val="single" w:color="000000" w:sz="4" w:space="0"/>
              <w:right w:val="single" w:color="000000" w:sz="4" w:space="0"/>
            </w:tcBorders>
          </w:tcPr>
          <w:p>
            <w:pPr>
              <w:pStyle w:val="21"/>
              <w:kinsoku w:val="0"/>
              <w:overflowPunct w:val="0"/>
              <w:spacing w:before="107"/>
              <w:ind w:left="405"/>
              <w:rPr>
                <w:color w:val="auto"/>
              </w:rPr>
            </w:pPr>
            <w:r>
              <w:rPr>
                <w:rFonts w:hint="eastAsia" w:ascii="宋体" w:cs="宋体"/>
                <w:color w:val="auto"/>
                <w:sz w:val="21"/>
                <w:szCs w:val="21"/>
              </w:rPr>
              <w:t>执业或职业资格证明</w:t>
            </w:r>
          </w:p>
        </w:tc>
        <w:tc>
          <w:tcPr>
            <w:tcW w:w="1134" w:type="dxa"/>
            <w:tcBorders>
              <w:top w:val="single" w:color="000000" w:sz="4" w:space="0"/>
              <w:left w:val="single" w:color="000000" w:sz="4" w:space="0"/>
              <w:bottom w:val="single" w:color="000000" w:sz="4" w:space="0"/>
              <w:right w:val="single" w:color="000000" w:sz="4" w:space="0"/>
            </w:tcBorders>
          </w:tcPr>
          <w:p>
            <w:pPr>
              <w:pStyle w:val="21"/>
              <w:kinsoku w:val="0"/>
              <w:overflowPunct w:val="0"/>
              <w:spacing w:before="107"/>
              <w:ind w:left="350"/>
              <w:rPr>
                <w:color w:val="auto"/>
              </w:rPr>
            </w:pPr>
            <w:r>
              <w:rPr>
                <w:rFonts w:hint="eastAsia" w:ascii="宋体" w:cs="宋体"/>
                <w:color w:val="auto"/>
                <w:sz w:val="21"/>
                <w:szCs w:val="21"/>
              </w:rPr>
              <w:t>备注</w:t>
            </w:r>
          </w:p>
        </w:tc>
      </w:tr>
      <w:tr>
        <w:tblPrEx>
          <w:tblCellMar>
            <w:top w:w="0" w:type="dxa"/>
            <w:left w:w="0" w:type="dxa"/>
            <w:bottom w:w="0" w:type="dxa"/>
            <w:right w:w="0" w:type="dxa"/>
          </w:tblCellMar>
        </w:tblPrEx>
        <w:trPr>
          <w:trHeight w:val="449" w:hRule="exact"/>
        </w:trPr>
        <w:tc>
          <w:tcPr>
            <w:tcW w:w="816" w:type="dxa"/>
            <w:vMerge w:val="continue"/>
            <w:tcBorders>
              <w:top w:val="single" w:color="000000" w:sz="4" w:space="0"/>
              <w:left w:val="single" w:color="000000" w:sz="4" w:space="0"/>
              <w:bottom w:val="single" w:color="000000" w:sz="4" w:space="0"/>
              <w:right w:val="single" w:color="000000" w:sz="4" w:space="0"/>
            </w:tcBorders>
          </w:tcPr>
          <w:p>
            <w:pPr>
              <w:pStyle w:val="21"/>
              <w:kinsoku w:val="0"/>
              <w:overflowPunct w:val="0"/>
              <w:spacing w:before="107"/>
              <w:ind w:left="350"/>
              <w:rPr>
                <w:color w:val="auto"/>
              </w:rPr>
            </w:pPr>
          </w:p>
        </w:tc>
        <w:tc>
          <w:tcPr>
            <w:tcW w:w="1275" w:type="dxa"/>
            <w:vMerge w:val="continue"/>
            <w:tcBorders>
              <w:top w:val="single" w:color="000000" w:sz="4" w:space="0"/>
              <w:left w:val="single" w:color="000000" w:sz="4" w:space="0"/>
              <w:bottom w:val="single" w:color="000000" w:sz="4" w:space="0"/>
              <w:right w:val="single" w:color="000000" w:sz="4" w:space="0"/>
            </w:tcBorders>
          </w:tcPr>
          <w:p>
            <w:pPr>
              <w:pStyle w:val="21"/>
              <w:kinsoku w:val="0"/>
              <w:overflowPunct w:val="0"/>
              <w:spacing w:before="107"/>
              <w:ind w:left="350"/>
              <w:rPr>
                <w:color w:val="auto"/>
              </w:rPr>
            </w:pPr>
          </w:p>
        </w:tc>
        <w:tc>
          <w:tcPr>
            <w:tcW w:w="991" w:type="dxa"/>
            <w:vMerge w:val="continue"/>
            <w:tcBorders>
              <w:top w:val="single" w:color="000000" w:sz="4" w:space="0"/>
              <w:left w:val="single" w:color="000000" w:sz="4" w:space="0"/>
              <w:bottom w:val="single" w:color="000000" w:sz="4" w:space="0"/>
              <w:right w:val="single" w:color="000000" w:sz="4" w:space="0"/>
            </w:tcBorders>
          </w:tcPr>
          <w:p>
            <w:pPr>
              <w:pStyle w:val="21"/>
              <w:kinsoku w:val="0"/>
              <w:overflowPunct w:val="0"/>
              <w:spacing w:before="107"/>
              <w:ind w:left="350"/>
              <w:rPr>
                <w:color w:val="auto"/>
              </w:rPr>
            </w:pPr>
          </w:p>
        </w:tc>
        <w:tc>
          <w:tcPr>
            <w:tcW w:w="605" w:type="dxa"/>
            <w:vMerge w:val="continue"/>
            <w:tcBorders>
              <w:top w:val="single" w:color="000000" w:sz="4" w:space="0"/>
              <w:left w:val="single" w:color="000000" w:sz="4" w:space="0"/>
              <w:bottom w:val="single" w:color="000000" w:sz="4" w:space="0"/>
              <w:right w:val="single" w:color="000000" w:sz="4" w:space="0"/>
            </w:tcBorders>
          </w:tcPr>
          <w:p>
            <w:pPr>
              <w:pStyle w:val="21"/>
              <w:kinsoku w:val="0"/>
              <w:overflowPunct w:val="0"/>
              <w:spacing w:before="107"/>
              <w:ind w:left="350"/>
              <w:rPr>
                <w:color w:val="auto"/>
              </w:rPr>
            </w:pPr>
          </w:p>
        </w:tc>
        <w:tc>
          <w:tcPr>
            <w:tcW w:w="487" w:type="dxa"/>
            <w:vMerge w:val="continue"/>
            <w:tcBorders>
              <w:top w:val="single" w:color="000000" w:sz="4" w:space="0"/>
              <w:left w:val="single" w:color="000000" w:sz="4" w:space="0"/>
              <w:bottom w:val="single" w:color="000000" w:sz="4" w:space="0"/>
              <w:right w:val="single" w:color="000000" w:sz="4" w:space="0"/>
            </w:tcBorders>
          </w:tcPr>
          <w:p>
            <w:pPr>
              <w:pStyle w:val="21"/>
              <w:kinsoku w:val="0"/>
              <w:overflowPunct w:val="0"/>
              <w:spacing w:before="107"/>
              <w:ind w:left="350"/>
              <w:rPr>
                <w:color w:val="auto"/>
              </w:rPr>
            </w:pPr>
          </w:p>
        </w:tc>
        <w:tc>
          <w:tcPr>
            <w:tcW w:w="1134" w:type="dxa"/>
            <w:tcBorders>
              <w:top w:val="single" w:color="000000" w:sz="4" w:space="0"/>
              <w:left w:val="single" w:color="000000" w:sz="4" w:space="0"/>
              <w:bottom w:val="single" w:color="000000" w:sz="4" w:space="0"/>
              <w:right w:val="single" w:color="000000" w:sz="4" w:space="0"/>
            </w:tcBorders>
          </w:tcPr>
          <w:p>
            <w:pPr>
              <w:pStyle w:val="21"/>
              <w:kinsoku w:val="0"/>
              <w:overflowPunct w:val="0"/>
              <w:spacing w:before="107"/>
              <w:ind w:left="141"/>
              <w:rPr>
                <w:color w:val="auto"/>
              </w:rPr>
            </w:pPr>
            <w:r>
              <w:rPr>
                <w:rFonts w:hint="eastAsia" w:ascii="宋体" w:cs="宋体"/>
                <w:color w:val="auto"/>
                <w:sz w:val="21"/>
                <w:szCs w:val="21"/>
              </w:rPr>
              <w:t>证书名称</w:t>
            </w:r>
          </w:p>
        </w:tc>
        <w:tc>
          <w:tcPr>
            <w:tcW w:w="710" w:type="dxa"/>
            <w:tcBorders>
              <w:top w:val="single" w:color="000000" w:sz="4" w:space="0"/>
              <w:left w:val="single" w:color="000000" w:sz="4" w:space="0"/>
              <w:bottom w:val="single" w:color="000000" w:sz="4" w:space="0"/>
              <w:right w:val="single" w:color="000000" w:sz="4" w:space="0"/>
            </w:tcBorders>
          </w:tcPr>
          <w:p>
            <w:pPr>
              <w:pStyle w:val="21"/>
              <w:kinsoku w:val="0"/>
              <w:overflowPunct w:val="0"/>
              <w:spacing w:before="107"/>
              <w:ind w:left="139"/>
              <w:rPr>
                <w:color w:val="auto"/>
              </w:rPr>
            </w:pPr>
            <w:r>
              <w:rPr>
                <w:rFonts w:hint="eastAsia" w:ascii="宋体" w:cs="宋体"/>
                <w:color w:val="auto"/>
                <w:sz w:val="21"/>
                <w:szCs w:val="21"/>
              </w:rPr>
              <w:t>级别</w:t>
            </w:r>
          </w:p>
        </w:tc>
        <w:tc>
          <w:tcPr>
            <w:tcW w:w="871" w:type="dxa"/>
            <w:tcBorders>
              <w:top w:val="single" w:color="000000" w:sz="4" w:space="0"/>
              <w:left w:val="single" w:color="000000" w:sz="4" w:space="0"/>
              <w:bottom w:val="single" w:color="000000" w:sz="4" w:space="0"/>
              <w:right w:val="single" w:color="000000" w:sz="4" w:space="0"/>
            </w:tcBorders>
          </w:tcPr>
          <w:p>
            <w:pPr>
              <w:pStyle w:val="21"/>
              <w:kinsoku w:val="0"/>
              <w:overflowPunct w:val="0"/>
              <w:spacing w:before="107"/>
              <w:ind w:left="220"/>
              <w:rPr>
                <w:color w:val="auto"/>
              </w:rPr>
            </w:pPr>
            <w:r>
              <w:rPr>
                <w:rFonts w:hint="eastAsia" w:ascii="宋体" w:cs="宋体"/>
                <w:color w:val="auto"/>
                <w:sz w:val="21"/>
                <w:szCs w:val="21"/>
              </w:rPr>
              <w:t>证号</w:t>
            </w:r>
          </w:p>
        </w:tc>
        <w:tc>
          <w:tcPr>
            <w:tcW w:w="1134"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tcPr>
          <w:p>
            <w:pPr>
              <w:rPr>
                <w:color w:val="auto"/>
              </w:rPr>
            </w:pPr>
          </w:p>
        </w:tc>
        <w:tc>
          <w:tcPr>
            <w:tcW w:w="1275" w:type="dxa"/>
            <w:tcBorders>
              <w:top w:val="single" w:color="000000" w:sz="4" w:space="0"/>
              <w:left w:val="single" w:color="000000" w:sz="4" w:space="0"/>
              <w:bottom w:val="single" w:color="000000" w:sz="4" w:space="0"/>
              <w:right w:val="single" w:color="000000" w:sz="4" w:space="0"/>
            </w:tcBorders>
          </w:tcPr>
          <w:p>
            <w:pPr>
              <w:rPr>
                <w:color w:val="auto"/>
              </w:rPr>
            </w:pPr>
          </w:p>
        </w:tc>
        <w:tc>
          <w:tcPr>
            <w:tcW w:w="991" w:type="dxa"/>
            <w:tcBorders>
              <w:top w:val="single" w:color="000000" w:sz="4" w:space="0"/>
              <w:left w:val="single" w:color="000000" w:sz="4" w:space="0"/>
              <w:bottom w:val="single" w:color="000000" w:sz="4" w:space="0"/>
              <w:right w:val="single" w:color="000000" w:sz="4" w:space="0"/>
            </w:tcBorders>
          </w:tcPr>
          <w:p>
            <w:pPr>
              <w:rPr>
                <w:color w:val="auto"/>
              </w:rPr>
            </w:pPr>
          </w:p>
        </w:tc>
        <w:tc>
          <w:tcPr>
            <w:tcW w:w="605" w:type="dxa"/>
            <w:tcBorders>
              <w:top w:val="single" w:color="000000" w:sz="4" w:space="0"/>
              <w:left w:val="single" w:color="000000" w:sz="4" w:space="0"/>
              <w:bottom w:val="single" w:color="000000" w:sz="4" w:space="0"/>
              <w:right w:val="single" w:color="000000" w:sz="4" w:space="0"/>
            </w:tcBorders>
          </w:tcPr>
          <w:p>
            <w:pPr>
              <w:rPr>
                <w:color w:val="auto"/>
              </w:rPr>
            </w:pPr>
          </w:p>
        </w:tc>
        <w:tc>
          <w:tcPr>
            <w:tcW w:w="487" w:type="dxa"/>
            <w:tcBorders>
              <w:top w:val="single" w:color="000000" w:sz="4" w:space="0"/>
              <w:left w:val="single" w:color="000000" w:sz="4" w:space="0"/>
              <w:bottom w:val="single" w:color="000000" w:sz="4" w:space="0"/>
              <w:right w:val="single" w:color="000000" w:sz="4" w:space="0"/>
            </w:tcBorders>
          </w:tcPr>
          <w:p>
            <w:pPr>
              <w:rPr>
                <w:color w:val="auto"/>
              </w:rPr>
            </w:pPr>
          </w:p>
        </w:tc>
        <w:tc>
          <w:tcPr>
            <w:tcW w:w="1134" w:type="dxa"/>
            <w:tcBorders>
              <w:top w:val="single" w:color="000000" w:sz="4" w:space="0"/>
              <w:left w:val="single" w:color="000000" w:sz="4" w:space="0"/>
              <w:bottom w:val="single" w:color="000000" w:sz="4" w:space="0"/>
              <w:right w:val="single" w:color="000000" w:sz="4" w:space="0"/>
            </w:tcBorders>
          </w:tcPr>
          <w:p>
            <w:pPr>
              <w:rPr>
                <w:color w:val="auto"/>
              </w:rPr>
            </w:pPr>
          </w:p>
        </w:tc>
        <w:tc>
          <w:tcPr>
            <w:tcW w:w="710" w:type="dxa"/>
            <w:tcBorders>
              <w:top w:val="single" w:color="000000" w:sz="4" w:space="0"/>
              <w:left w:val="single" w:color="000000" w:sz="4" w:space="0"/>
              <w:bottom w:val="single" w:color="000000" w:sz="4" w:space="0"/>
              <w:right w:val="single" w:color="000000" w:sz="4" w:space="0"/>
            </w:tcBorders>
          </w:tcPr>
          <w:p>
            <w:pPr>
              <w:rPr>
                <w:color w:val="auto"/>
              </w:rPr>
            </w:pPr>
          </w:p>
        </w:tc>
        <w:tc>
          <w:tcPr>
            <w:tcW w:w="871" w:type="dxa"/>
            <w:tcBorders>
              <w:top w:val="single" w:color="000000" w:sz="4" w:space="0"/>
              <w:left w:val="single" w:color="000000" w:sz="4" w:space="0"/>
              <w:bottom w:val="single" w:color="000000" w:sz="4" w:space="0"/>
              <w:right w:val="single" w:color="000000" w:sz="4" w:space="0"/>
            </w:tcBorders>
          </w:tcPr>
          <w:p>
            <w:pPr>
              <w:rPr>
                <w:color w:val="auto"/>
              </w:rPr>
            </w:pPr>
          </w:p>
        </w:tc>
        <w:tc>
          <w:tcPr>
            <w:tcW w:w="1134"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tcPr>
          <w:p>
            <w:pPr>
              <w:rPr>
                <w:color w:val="auto"/>
              </w:rPr>
            </w:pPr>
          </w:p>
        </w:tc>
        <w:tc>
          <w:tcPr>
            <w:tcW w:w="1275" w:type="dxa"/>
            <w:tcBorders>
              <w:top w:val="single" w:color="000000" w:sz="4" w:space="0"/>
              <w:left w:val="single" w:color="000000" w:sz="4" w:space="0"/>
              <w:bottom w:val="single" w:color="000000" w:sz="4" w:space="0"/>
              <w:right w:val="single" w:color="000000" w:sz="4" w:space="0"/>
            </w:tcBorders>
          </w:tcPr>
          <w:p>
            <w:pPr>
              <w:rPr>
                <w:color w:val="auto"/>
              </w:rPr>
            </w:pPr>
          </w:p>
        </w:tc>
        <w:tc>
          <w:tcPr>
            <w:tcW w:w="991" w:type="dxa"/>
            <w:tcBorders>
              <w:top w:val="single" w:color="000000" w:sz="4" w:space="0"/>
              <w:left w:val="single" w:color="000000" w:sz="4" w:space="0"/>
              <w:bottom w:val="single" w:color="000000" w:sz="4" w:space="0"/>
              <w:right w:val="single" w:color="000000" w:sz="4" w:space="0"/>
            </w:tcBorders>
          </w:tcPr>
          <w:p>
            <w:pPr>
              <w:rPr>
                <w:color w:val="auto"/>
              </w:rPr>
            </w:pPr>
          </w:p>
        </w:tc>
        <w:tc>
          <w:tcPr>
            <w:tcW w:w="605" w:type="dxa"/>
            <w:tcBorders>
              <w:top w:val="single" w:color="000000" w:sz="4" w:space="0"/>
              <w:left w:val="single" w:color="000000" w:sz="4" w:space="0"/>
              <w:bottom w:val="single" w:color="000000" w:sz="4" w:space="0"/>
              <w:right w:val="single" w:color="000000" w:sz="4" w:space="0"/>
            </w:tcBorders>
          </w:tcPr>
          <w:p>
            <w:pPr>
              <w:rPr>
                <w:color w:val="auto"/>
              </w:rPr>
            </w:pPr>
          </w:p>
        </w:tc>
        <w:tc>
          <w:tcPr>
            <w:tcW w:w="487" w:type="dxa"/>
            <w:tcBorders>
              <w:top w:val="single" w:color="000000" w:sz="4" w:space="0"/>
              <w:left w:val="single" w:color="000000" w:sz="4" w:space="0"/>
              <w:bottom w:val="single" w:color="000000" w:sz="4" w:space="0"/>
              <w:right w:val="single" w:color="000000" w:sz="4" w:space="0"/>
            </w:tcBorders>
          </w:tcPr>
          <w:p>
            <w:pPr>
              <w:rPr>
                <w:color w:val="auto"/>
              </w:rPr>
            </w:pPr>
          </w:p>
        </w:tc>
        <w:tc>
          <w:tcPr>
            <w:tcW w:w="1134" w:type="dxa"/>
            <w:tcBorders>
              <w:top w:val="single" w:color="000000" w:sz="4" w:space="0"/>
              <w:left w:val="single" w:color="000000" w:sz="4" w:space="0"/>
              <w:bottom w:val="single" w:color="000000" w:sz="4" w:space="0"/>
              <w:right w:val="single" w:color="000000" w:sz="4" w:space="0"/>
            </w:tcBorders>
          </w:tcPr>
          <w:p>
            <w:pPr>
              <w:rPr>
                <w:color w:val="auto"/>
              </w:rPr>
            </w:pPr>
          </w:p>
        </w:tc>
        <w:tc>
          <w:tcPr>
            <w:tcW w:w="710" w:type="dxa"/>
            <w:tcBorders>
              <w:top w:val="single" w:color="000000" w:sz="4" w:space="0"/>
              <w:left w:val="single" w:color="000000" w:sz="4" w:space="0"/>
              <w:bottom w:val="single" w:color="000000" w:sz="4" w:space="0"/>
              <w:right w:val="single" w:color="000000" w:sz="4" w:space="0"/>
            </w:tcBorders>
          </w:tcPr>
          <w:p>
            <w:pPr>
              <w:rPr>
                <w:color w:val="auto"/>
              </w:rPr>
            </w:pPr>
          </w:p>
        </w:tc>
        <w:tc>
          <w:tcPr>
            <w:tcW w:w="871" w:type="dxa"/>
            <w:tcBorders>
              <w:top w:val="single" w:color="000000" w:sz="4" w:space="0"/>
              <w:left w:val="single" w:color="000000" w:sz="4" w:space="0"/>
              <w:bottom w:val="single" w:color="000000" w:sz="4" w:space="0"/>
              <w:right w:val="single" w:color="000000" w:sz="4" w:space="0"/>
            </w:tcBorders>
          </w:tcPr>
          <w:p>
            <w:pPr>
              <w:rPr>
                <w:color w:val="auto"/>
              </w:rPr>
            </w:pPr>
          </w:p>
        </w:tc>
        <w:tc>
          <w:tcPr>
            <w:tcW w:w="1134"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452" w:hRule="exact"/>
        </w:trPr>
        <w:tc>
          <w:tcPr>
            <w:tcW w:w="816" w:type="dxa"/>
            <w:tcBorders>
              <w:top w:val="single" w:color="000000" w:sz="4" w:space="0"/>
              <w:left w:val="single" w:color="000000" w:sz="4" w:space="0"/>
              <w:bottom w:val="single" w:color="000000" w:sz="4" w:space="0"/>
              <w:right w:val="single" w:color="000000" w:sz="4" w:space="0"/>
            </w:tcBorders>
          </w:tcPr>
          <w:p>
            <w:pPr>
              <w:rPr>
                <w:color w:val="auto"/>
              </w:rPr>
            </w:pPr>
          </w:p>
        </w:tc>
        <w:tc>
          <w:tcPr>
            <w:tcW w:w="1275" w:type="dxa"/>
            <w:tcBorders>
              <w:top w:val="single" w:color="000000" w:sz="4" w:space="0"/>
              <w:left w:val="single" w:color="000000" w:sz="4" w:space="0"/>
              <w:bottom w:val="single" w:color="000000" w:sz="4" w:space="0"/>
              <w:right w:val="single" w:color="000000" w:sz="4" w:space="0"/>
            </w:tcBorders>
          </w:tcPr>
          <w:p>
            <w:pPr>
              <w:rPr>
                <w:color w:val="auto"/>
              </w:rPr>
            </w:pPr>
          </w:p>
        </w:tc>
        <w:tc>
          <w:tcPr>
            <w:tcW w:w="991" w:type="dxa"/>
            <w:tcBorders>
              <w:top w:val="single" w:color="000000" w:sz="4" w:space="0"/>
              <w:left w:val="single" w:color="000000" w:sz="4" w:space="0"/>
              <w:bottom w:val="single" w:color="000000" w:sz="4" w:space="0"/>
              <w:right w:val="single" w:color="000000" w:sz="4" w:space="0"/>
            </w:tcBorders>
          </w:tcPr>
          <w:p>
            <w:pPr>
              <w:rPr>
                <w:color w:val="auto"/>
              </w:rPr>
            </w:pPr>
          </w:p>
        </w:tc>
        <w:tc>
          <w:tcPr>
            <w:tcW w:w="605" w:type="dxa"/>
            <w:tcBorders>
              <w:top w:val="single" w:color="000000" w:sz="4" w:space="0"/>
              <w:left w:val="single" w:color="000000" w:sz="4" w:space="0"/>
              <w:bottom w:val="single" w:color="000000" w:sz="4" w:space="0"/>
              <w:right w:val="single" w:color="000000" w:sz="4" w:space="0"/>
            </w:tcBorders>
          </w:tcPr>
          <w:p>
            <w:pPr>
              <w:rPr>
                <w:color w:val="auto"/>
              </w:rPr>
            </w:pPr>
          </w:p>
        </w:tc>
        <w:tc>
          <w:tcPr>
            <w:tcW w:w="487" w:type="dxa"/>
            <w:tcBorders>
              <w:top w:val="single" w:color="000000" w:sz="4" w:space="0"/>
              <w:left w:val="single" w:color="000000" w:sz="4" w:space="0"/>
              <w:bottom w:val="single" w:color="000000" w:sz="4" w:space="0"/>
              <w:right w:val="single" w:color="000000" w:sz="4" w:space="0"/>
            </w:tcBorders>
          </w:tcPr>
          <w:p>
            <w:pPr>
              <w:rPr>
                <w:color w:val="auto"/>
              </w:rPr>
            </w:pPr>
          </w:p>
        </w:tc>
        <w:tc>
          <w:tcPr>
            <w:tcW w:w="1134" w:type="dxa"/>
            <w:tcBorders>
              <w:top w:val="single" w:color="000000" w:sz="4" w:space="0"/>
              <w:left w:val="single" w:color="000000" w:sz="4" w:space="0"/>
              <w:bottom w:val="single" w:color="000000" w:sz="4" w:space="0"/>
              <w:right w:val="single" w:color="000000" w:sz="4" w:space="0"/>
            </w:tcBorders>
          </w:tcPr>
          <w:p>
            <w:pPr>
              <w:rPr>
                <w:color w:val="auto"/>
              </w:rPr>
            </w:pPr>
          </w:p>
        </w:tc>
        <w:tc>
          <w:tcPr>
            <w:tcW w:w="710" w:type="dxa"/>
            <w:tcBorders>
              <w:top w:val="single" w:color="000000" w:sz="4" w:space="0"/>
              <w:left w:val="single" w:color="000000" w:sz="4" w:space="0"/>
              <w:bottom w:val="single" w:color="000000" w:sz="4" w:space="0"/>
              <w:right w:val="single" w:color="000000" w:sz="4" w:space="0"/>
            </w:tcBorders>
          </w:tcPr>
          <w:p>
            <w:pPr>
              <w:rPr>
                <w:color w:val="auto"/>
              </w:rPr>
            </w:pPr>
          </w:p>
        </w:tc>
        <w:tc>
          <w:tcPr>
            <w:tcW w:w="871" w:type="dxa"/>
            <w:tcBorders>
              <w:top w:val="single" w:color="000000" w:sz="4" w:space="0"/>
              <w:left w:val="single" w:color="000000" w:sz="4" w:space="0"/>
              <w:bottom w:val="single" w:color="000000" w:sz="4" w:space="0"/>
              <w:right w:val="single" w:color="000000" w:sz="4" w:space="0"/>
            </w:tcBorders>
          </w:tcPr>
          <w:p>
            <w:pPr>
              <w:rPr>
                <w:color w:val="auto"/>
              </w:rPr>
            </w:pPr>
          </w:p>
        </w:tc>
        <w:tc>
          <w:tcPr>
            <w:tcW w:w="1134"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tcPr>
          <w:p>
            <w:pPr>
              <w:rPr>
                <w:color w:val="auto"/>
              </w:rPr>
            </w:pPr>
          </w:p>
        </w:tc>
        <w:tc>
          <w:tcPr>
            <w:tcW w:w="1275" w:type="dxa"/>
            <w:tcBorders>
              <w:top w:val="single" w:color="000000" w:sz="4" w:space="0"/>
              <w:left w:val="single" w:color="000000" w:sz="4" w:space="0"/>
              <w:bottom w:val="single" w:color="000000" w:sz="4" w:space="0"/>
              <w:right w:val="single" w:color="000000" w:sz="4" w:space="0"/>
            </w:tcBorders>
          </w:tcPr>
          <w:p>
            <w:pPr>
              <w:rPr>
                <w:color w:val="auto"/>
              </w:rPr>
            </w:pPr>
          </w:p>
        </w:tc>
        <w:tc>
          <w:tcPr>
            <w:tcW w:w="991" w:type="dxa"/>
            <w:tcBorders>
              <w:top w:val="single" w:color="000000" w:sz="4" w:space="0"/>
              <w:left w:val="single" w:color="000000" w:sz="4" w:space="0"/>
              <w:bottom w:val="single" w:color="000000" w:sz="4" w:space="0"/>
              <w:right w:val="single" w:color="000000" w:sz="4" w:space="0"/>
            </w:tcBorders>
          </w:tcPr>
          <w:p>
            <w:pPr>
              <w:rPr>
                <w:color w:val="auto"/>
              </w:rPr>
            </w:pPr>
          </w:p>
        </w:tc>
        <w:tc>
          <w:tcPr>
            <w:tcW w:w="605" w:type="dxa"/>
            <w:tcBorders>
              <w:top w:val="single" w:color="000000" w:sz="4" w:space="0"/>
              <w:left w:val="single" w:color="000000" w:sz="4" w:space="0"/>
              <w:bottom w:val="single" w:color="000000" w:sz="4" w:space="0"/>
              <w:right w:val="single" w:color="000000" w:sz="4" w:space="0"/>
            </w:tcBorders>
          </w:tcPr>
          <w:p>
            <w:pPr>
              <w:rPr>
                <w:color w:val="auto"/>
              </w:rPr>
            </w:pPr>
          </w:p>
        </w:tc>
        <w:tc>
          <w:tcPr>
            <w:tcW w:w="487" w:type="dxa"/>
            <w:tcBorders>
              <w:top w:val="single" w:color="000000" w:sz="4" w:space="0"/>
              <w:left w:val="single" w:color="000000" w:sz="4" w:space="0"/>
              <w:bottom w:val="single" w:color="000000" w:sz="4" w:space="0"/>
              <w:right w:val="single" w:color="000000" w:sz="4" w:space="0"/>
            </w:tcBorders>
          </w:tcPr>
          <w:p>
            <w:pPr>
              <w:rPr>
                <w:color w:val="auto"/>
              </w:rPr>
            </w:pPr>
          </w:p>
        </w:tc>
        <w:tc>
          <w:tcPr>
            <w:tcW w:w="1134" w:type="dxa"/>
            <w:tcBorders>
              <w:top w:val="single" w:color="000000" w:sz="4" w:space="0"/>
              <w:left w:val="single" w:color="000000" w:sz="4" w:space="0"/>
              <w:bottom w:val="single" w:color="000000" w:sz="4" w:space="0"/>
              <w:right w:val="single" w:color="000000" w:sz="4" w:space="0"/>
            </w:tcBorders>
          </w:tcPr>
          <w:p>
            <w:pPr>
              <w:rPr>
                <w:color w:val="auto"/>
              </w:rPr>
            </w:pPr>
          </w:p>
        </w:tc>
        <w:tc>
          <w:tcPr>
            <w:tcW w:w="710" w:type="dxa"/>
            <w:tcBorders>
              <w:top w:val="single" w:color="000000" w:sz="4" w:space="0"/>
              <w:left w:val="single" w:color="000000" w:sz="4" w:space="0"/>
              <w:bottom w:val="single" w:color="000000" w:sz="4" w:space="0"/>
              <w:right w:val="single" w:color="000000" w:sz="4" w:space="0"/>
            </w:tcBorders>
          </w:tcPr>
          <w:p>
            <w:pPr>
              <w:rPr>
                <w:color w:val="auto"/>
              </w:rPr>
            </w:pPr>
          </w:p>
        </w:tc>
        <w:tc>
          <w:tcPr>
            <w:tcW w:w="871" w:type="dxa"/>
            <w:tcBorders>
              <w:top w:val="single" w:color="000000" w:sz="4" w:space="0"/>
              <w:left w:val="single" w:color="000000" w:sz="4" w:space="0"/>
              <w:bottom w:val="single" w:color="000000" w:sz="4" w:space="0"/>
              <w:right w:val="single" w:color="000000" w:sz="4" w:space="0"/>
            </w:tcBorders>
          </w:tcPr>
          <w:p>
            <w:pPr>
              <w:rPr>
                <w:color w:val="auto"/>
              </w:rPr>
            </w:pPr>
          </w:p>
        </w:tc>
        <w:tc>
          <w:tcPr>
            <w:tcW w:w="1134"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tcPr>
          <w:p>
            <w:pPr>
              <w:rPr>
                <w:color w:val="auto"/>
              </w:rPr>
            </w:pPr>
          </w:p>
        </w:tc>
        <w:tc>
          <w:tcPr>
            <w:tcW w:w="1275" w:type="dxa"/>
            <w:tcBorders>
              <w:top w:val="single" w:color="000000" w:sz="4" w:space="0"/>
              <w:left w:val="single" w:color="000000" w:sz="4" w:space="0"/>
              <w:bottom w:val="single" w:color="000000" w:sz="4" w:space="0"/>
              <w:right w:val="single" w:color="000000" w:sz="4" w:space="0"/>
            </w:tcBorders>
          </w:tcPr>
          <w:p>
            <w:pPr>
              <w:rPr>
                <w:color w:val="auto"/>
              </w:rPr>
            </w:pPr>
          </w:p>
        </w:tc>
        <w:tc>
          <w:tcPr>
            <w:tcW w:w="991" w:type="dxa"/>
            <w:tcBorders>
              <w:top w:val="single" w:color="000000" w:sz="4" w:space="0"/>
              <w:left w:val="single" w:color="000000" w:sz="4" w:space="0"/>
              <w:bottom w:val="single" w:color="000000" w:sz="4" w:space="0"/>
              <w:right w:val="single" w:color="000000" w:sz="4" w:space="0"/>
            </w:tcBorders>
          </w:tcPr>
          <w:p>
            <w:pPr>
              <w:rPr>
                <w:color w:val="auto"/>
              </w:rPr>
            </w:pPr>
          </w:p>
        </w:tc>
        <w:tc>
          <w:tcPr>
            <w:tcW w:w="605" w:type="dxa"/>
            <w:tcBorders>
              <w:top w:val="single" w:color="000000" w:sz="4" w:space="0"/>
              <w:left w:val="single" w:color="000000" w:sz="4" w:space="0"/>
              <w:bottom w:val="single" w:color="000000" w:sz="4" w:space="0"/>
              <w:right w:val="single" w:color="000000" w:sz="4" w:space="0"/>
            </w:tcBorders>
          </w:tcPr>
          <w:p>
            <w:pPr>
              <w:rPr>
                <w:color w:val="auto"/>
              </w:rPr>
            </w:pPr>
          </w:p>
        </w:tc>
        <w:tc>
          <w:tcPr>
            <w:tcW w:w="487" w:type="dxa"/>
            <w:tcBorders>
              <w:top w:val="single" w:color="000000" w:sz="4" w:space="0"/>
              <w:left w:val="single" w:color="000000" w:sz="4" w:space="0"/>
              <w:bottom w:val="single" w:color="000000" w:sz="4" w:space="0"/>
              <w:right w:val="single" w:color="000000" w:sz="4" w:space="0"/>
            </w:tcBorders>
          </w:tcPr>
          <w:p>
            <w:pPr>
              <w:rPr>
                <w:color w:val="auto"/>
              </w:rPr>
            </w:pPr>
          </w:p>
        </w:tc>
        <w:tc>
          <w:tcPr>
            <w:tcW w:w="1134" w:type="dxa"/>
            <w:tcBorders>
              <w:top w:val="single" w:color="000000" w:sz="4" w:space="0"/>
              <w:left w:val="single" w:color="000000" w:sz="4" w:space="0"/>
              <w:bottom w:val="single" w:color="000000" w:sz="4" w:space="0"/>
              <w:right w:val="single" w:color="000000" w:sz="4" w:space="0"/>
            </w:tcBorders>
          </w:tcPr>
          <w:p>
            <w:pPr>
              <w:rPr>
                <w:color w:val="auto"/>
              </w:rPr>
            </w:pPr>
          </w:p>
        </w:tc>
        <w:tc>
          <w:tcPr>
            <w:tcW w:w="710" w:type="dxa"/>
            <w:tcBorders>
              <w:top w:val="single" w:color="000000" w:sz="4" w:space="0"/>
              <w:left w:val="single" w:color="000000" w:sz="4" w:space="0"/>
              <w:bottom w:val="single" w:color="000000" w:sz="4" w:space="0"/>
              <w:right w:val="single" w:color="000000" w:sz="4" w:space="0"/>
            </w:tcBorders>
          </w:tcPr>
          <w:p>
            <w:pPr>
              <w:rPr>
                <w:color w:val="auto"/>
              </w:rPr>
            </w:pPr>
          </w:p>
        </w:tc>
        <w:tc>
          <w:tcPr>
            <w:tcW w:w="871" w:type="dxa"/>
            <w:tcBorders>
              <w:top w:val="single" w:color="000000" w:sz="4" w:space="0"/>
              <w:left w:val="single" w:color="000000" w:sz="4" w:space="0"/>
              <w:bottom w:val="single" w:color="000000" w:sz="4" w:space="0"/>
              <w:right w:val="single" w:color="000000" w:sz="4" w:space="0"/>
            </w:tcBorders>
          </w:tcPr>
          <w:p>
            <w:pPr>
              <w:rPr>
                <w:color w:val="auto"/>
              </w:rPr>
            </w:pPr>
          </w:p>
        </w:tc>
        <w:tc>
          <w:tcPr>
            <w:tcW w:w="1134"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tcPr>
          <w:p>
            <w:pPr>
              <w:rPr>
                <w:color w:val="auto"/>
              </w:rPr>
            </w:pPr>
          </w:p>
        </w:tc>
        <w:tc>
          <w:tcPr>
            <w:tcW w:w="1275" w:type="dxa"/>
            <w:tcBorders>
              <w:top w:val="single" w:color="000000" w:sz="4" w:space="0"/>
              <w:left w:val="single" w:color="000000" w:sz="4" w:space="0"/>
              <w:bottom w:val="single" w:color="000000" w:sz="4" w:space="0"/>
              <w:right w:val="single" w:color="000000" w:sz="4" w:space="0"/>
            </w:tcBorders>
          </w:tcPr>
          <w:p>
            <w:pPr>
              <w:rPr>
                <w:color w:val="auto"/>
              </w:rPr>
            </w:pPr>
          </w:p>
        </w:tc>
        <w:tc>
          <w:tcPr>
            <w:tcW w:w="991" w:type="dxa"/>
            <w:tcBorders>
              <w:top w:val="single" w:color="000000" w:sz="4" w:space="0"/>
              <w:left w:val="single" w:color="000000" w:sz="4" w:space="0"/>
              <w:bottom w:val="single" w:color="000000" w:sz="4" w:space="0"/>
              <w:right w:val="single" w:color="000000" w:sz="4" w:space="0"/>
            </w:tcBorders>
          </w:tcPr>
          <w:p>
            <w:pPr>
              <w:rPr>
                <w:color w:val="auto"/>
              </w:rPr>
            </w:pPr>
          </w:p>
        </w:tc>
        <w:tc>
          <w:tcPr>
            <w:tcW w:w="605" w:type="dxa"/>
            <w:tcBorders>
              <w:top w:val="single" w:color="000000" w:sz="4" w:space="0"/>
              <w:left w:val="single" w:color="000000" w:sz="4" w:space="0"/>
              <w:bottom w:val="single" w:color="000000" w:sz="4" w:space="0"/>
              <w:right w:val="single" w:color="000000" w:sz="4" w:space="0"/>
            </w:tcBorders>
          </w:tcPr>
          <w:p>
            <w:pPr>
              <w:rPr>
                <w:color w:val="auto"/>
              </w:rPr>
            </w:pPr>
          </w:p>
        </w:tc>
        <w:tc>
          <w:tcPr>
            <w:tcW w:w="487" w:type="dxa"/>
            <w:tcBorders>
              <w:top w:val="single" w:color="000000" w:sz="4" w:space="0"/>
              <w:left w:val="single" w:color="000000" w:sz="4" w:space="0"/>
              <w:bottom w:val="single" w:color="000000" w:sz="4" w:space="0"/>
              <w:right w:val="single" w:color="000000" w:sz="4" w:space="0"/>
            </w:tcBorders>
          </w:tcPr>
          <w:p>
            <w:pPr>
              <w:rPr>
                <w:color w:val="auto"/>
              </w:rPr>
            </w:pPr>
          </w:p>
        </w:tc>
        <w:tc>
          <w:tcPr>
            <w:tcW w:w="1134" w:type="dxa"/>
            <w:tcBorders>
              <w:top w:val="single" w:color="000000" w:sz="4" w:space="0"/>
              <w:left w:val="single" w:color="000000" w:sz="4" w:space="0"/>
              <w:bottom w:val="single" w:color="000000" w:sz="4" w:space="0"/>
              <w:right w:val="single" w:color="000000" w:sz="4" w:space="0"/>
            </w:tcBorders>
          </w:tcPr>
          <w:p>
            <w:pPr>
              <w:rPr>
                <w:color w:val="auto"/>
              </w:rPr>
            </w:pPr>
          </w:p>
        </w:tc>
        <w:tc>
          <w:tcPr>
            <w:tcW w:w="710" w:type="dxa"/>
            <w:tcBorders>
              <w:top w:val="single" w:color="000000" w:sz="4" w:space="0"/>
              <w:left w:val="single" w:color="000000" w:sz="4" w:space="0"/>
              <w:bottom w:val="single" w:color="000000" w:sz="4" w:space="0"/>
              <w:right w:val="single" w:color="000000" w:sz="4" w:space="0"/>
            </w:tcBorders>
          </w:tcPr>
          <w:p>
            <w:pPr>
              <w:rPr>
                <w:color w:val="auto"/>
              </w:rPr>
            </w:pPr>
          </w:p>
        </w:tc>
        <w:tc>
          <w:tcPr>
            <w:tcW w:w="871" w:type="dxa"/>
            <w:tcBorders>
              <w:top w:val="single" w:color="000000" w:sz="4" w:space="0"/>
              <w:left w:val="single" w:color="000000" w:sz="4" w:space="0"/>
              <w:bottom w:val="single" w:color="000000" w:sz="4" w:space="0"/>
              <w:right w:val="single" w:color="000000" w:sz="4" w:space="0"/>
            </w:tcBorders>
          </w:tcPr>
          <w:p>
            <w:pPr>
              <w:rPr>
                <w:color w:val="auto"/>
              </w:rPr>
            </w:pPr>
          </w:p>
        </w:tc>
        <w:tc>
          <w:tcPr>
            <w:tcW w:w="1134"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tcPr>
          <w:p>
            <w:pPr>
              <w:rPr>
                <w:color w:val="auto"/>
              </w:rPr>
            </w:pPr>
          </w:p>
        </w:tc>
        <w:tc>
          <w:tcPr>
            <w:tcW w:w="1275" w:type="dxa"/>
            <w:tcBorders>
              <w:top w:val="single" w:color="000000" w:sz="4" w:space="0"/>
              <w:left w:val="single" w:color="000000" w:sz="4" w:space="0"/>
              <w:bottom w:val="single" w:color="000000" w:sz="4" w:space="0"/>
              <w:right w:val="single" w:color="000000" w:sz="4" w:space="0"/>
            </w:tcBorders>
          </w:tcPr>
          <w:p>
            <w:pPr>
              <w:rPr>
                <w:color w:val="auto"/>
              </w:rPr>
            </w:pPr>
          </w:p>
        </w:tc>
        <w:tc>
          <w:tcPr>
            <w:tcW w:w="991" w:type="dxa"/>
            <w:tcBorders>
              <w:top w:val="single" w:color="000000" w:sz="4" w:space="0"/>
              <w:left w:val="single" w:color="000000" w:sz="4" w:space="0"/>
              <w:bottom w:val="single" w:color="000000" w:sz="4" w:space="0"/>
              <w:right w:val="single" w:color="000000" w:sz="4" w:space="0"/>
            </w:tcBorders>
          </w:tcPr>
          <w:p>
            <w:pPr>
              <w:rPr>
                <w:color w:val="auto"/>
              </w:rPr>
            </w:pPr>
          </w:p>
        </w:tc>
        <w:tc>
          <w:tcPr>
            <w:tcW w:w="605" w:type="dxa"/>
            <w:tcBorders>
              <w:top w:val="single" w:color="000000" w:sz="4" w:space="0"/>
              <w:left w:val="single" w:color="000000" w:sz="4" w:space="0"/>
              <w:bottom w:val="single" w:color="000000" w:sz="4" w:space="0"/>
              <w:right w:val="single" w:color="000000" w:sz="4" w:space="0"/>
            </w:tcBorders>
          </w:tcPr>
          <w:p>
            <w:pPr>
              <w:rPr>
                <w:color w:val="auto"/>
              </w:rPr>
            </w:pPr>
          </w:p>
        </w:tc>
        <w:tc>
          <w:tcPr>
            <w:tcW w:w="487" w:type="dxa"/>
            <w:tcBorders>
              <w:top w:val="single" w:color="000000" w:sz="4" w:space="0"/>
              <w:left w:val="single" w:color="000000" w:sz="4" w:space="0"/>
              <w:bottom w:val="single" w:color="000000" w:sz="4" w:space="0"/>
              <w:right w:val="single" w:color="000000" w:sz="4" w:space="0"/>
            </w:tcBorders>
          </w:tcPr>
          <w:p>
            <w:pPr>
              <w:rPr>
                <w:color w:val="auto"/>
              </w:rPr>
            </w:pPr>
          </w:p>
        </w:tc>
        <w:tc>
          <w:tcPr>
            <w:tcW w:w="1134" w:type="dxa"/>
            <w:tcBorders>
              <w:top w:val="single" w:color="000000" w:sz="4" w:space="0"/>
              <w:left w:val="single" w:color="000000" w:sz="4" w:space="0"/>
              <w:bottom w:val="single" w:color="000000" w:sz="4" w:space="0"/>
              <w:right w:val="single" w:color="000000" w:sz="4" w:space="0"/>
            </w:tcBorders>
          </w:tcPr>
          <w:p>
            <w:pPr>
              <w:rPr>
                <w:color w:val="auto"/>
              </w:rPr>
            </w:pPr>
          </w:p>
        </w:tc>
        <w:tc>
          <w:tcPr>
            <w:tcW w:w="710" w:type="dxa"/>
            <w:tcBorders>
              <w:top w:val="single" w:color="000000" w:sz="4" w:space="0"/>
              <w:left w:val="single" w:color="000000" w:sz="4" w:space="0"/>
              <w:bottom w:val="single" w:color="000000" w:sz="4" w:space="0"/>
              <w:right w:val="single" w:color="000000" w:sz="4" w:space="0"/>
            </w:tcBorders>
          </w:tcPr>
          <w:p>
            <w:pPr>
              <w:rPr>
                <w:color w:val="auto"/>
              </w:rPr>
            </w:pPr>
          </w:p>
        </w:tc>
        <w:tc>
          <w:tcPr>
            <w:tcW w:w="871" w:type="dxa"/>
            <w:tcBorders>
              <w:top w:val="single" w:color="000000" w:sz="4" w:space="0"/>
              <w:left w:val="single" w:color="000000" w:sz="4" w:space="0"/>
              <w:bottom w:val="single" w:color="000000" w:sz="4" w:space="0"/>
              <w:right w:val="single" w:color="000000" w:sz="4" w:space="0"/>
            </w:tcBorders>
          </w:tcPr>
          <w:p>
            <w:pPr>
              <w:rPr>
                <w:color w:val="auto"/>
              </w:rPr>
            </w:pPr>
          </w:p>
        </w:tc>
        <w:tc>
          <w:tcPr>
            <w:tcW w:w="1134"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tcPr>
          <w:p>
            <w:pPr>
              <w:rPr>
                <w:color w:val="auto"/>
              </w:rPr>
            </w:pPr>
          </w:p>
        </w:tc>
        <w:tc>
          <w:tcPr>
            <w:tcW w:w="1275" w:type="dxa"/>
            <w:tcBorders>
              <w:top w:val="single" w:color="000000" w:sz="4" w:space="0"/>
              <w:left w:val="single" w:color="000000" w:sz="4" w:space="0"/>
              <w:bottom w:val="single" w:color="000000" w:sz="4" w:space="0"/>
              <w:right w:val="single" w:color="000000" w:sz="4" w:space="0"/>
            </w:tcBorders>
          </w:tcPr>
          <w:p>
            <w:pPr>
              <w:rPr>
                <w:color w:val="auto"/>
              </w:rPr>
            </w:pPr>
          </w:p>
        </w:tc>
        <w:tc>
          <w:tcPr>
            <w:tcW w:w="991" w:type="dxa"/>
            <w:tcBorders>
              <w:top w:val="single" w:color="000000" w:sz="4" w:space="0"/>
              <w:left w:val="single" w:color="000000" w:sz="4" w:space="0"/>
              <w:bottom w:val="single" w:color="000000" w:sz="4" w:space="0"/>
              <w:right w:val="single" w:color="000000" w:sz="4" w:space="0"/>
            </w:tcBorders>
          </w:tcPr>
          <w:p>
            <w:pPr>
              <w:rPr>
                <w:color w:val="auto"/>
              </w:rPr>
            </w:pPr>
          </w:p>
        </w:tc>
        <w:tc>
          <w:tcPr>
            <w:tcW w:w="605" w:type="dxa"/>
            <w:tcBorders>
              <w:top w:val="single" w:color="000000" w:sz="4" w:space="0"/>
              <w:left w:val="single" w:color="000000" w:sz="4" w:space="0"/>
              <w:bottom w:val="single" w:color="000000" w:sz="4" w:space="0"/>
              <w:right w:val="single" w:color="000000" w:sz="4" w:space="0"/>
            </w:tcBorders>
          </w:tcPr>
          <w:p>
            <w:pPr>
              <w:rPr>
                <w:color w:val="auto"/>
              </w:rPr>
            </w:pPr>
          </w:p>
        </w:tc>
        <w:tc>
          <w:tcPr>
            <w:tcW w:w="487" w:type="dxa"/>
            <w:tcBorders>
              <w:top w:val="single" w:color="000000" w:sz="4" w:space="0"/>
              <w:left w:val="single" w:color="000000" w:sz="4" w:space="0"/>
              <w:bottom w:val="single" w:color="000000" w:sz="4" w:space="0"/>
              <w:right w:val="single" w:color="000000" w:sz="4" w:space="0"/>
            </w:tcBorders>
          </w:tcPr>
          <w:p>
            <w:pPr>
              <w:rPr>
                <w:color w:val="auto"/>
              </w:rPr>
            </w:pPr>
          </w:p>
        </w:tc>
        <w:tc>
          <w:tcPr>
            <w:tcW w:w="1134" w:type="dxa"/>
            <w:tcBorders>
              <w:top w:val="single" w:color="000000" w:sz="4" w:space="0"/>
              <w:left w:val="single" w:color="000000" w:sz="4" w:space="0"/>
              <w:bottom w:val="single" w:color="000000" w:sz="4" w:space="0"/>
              <w:right w:val="single" w:color="000000" w:sz="4" w:space="0"/>
            </w:tcBorders>
          </w:tcPr>
          <w:p>
            <w:pPr>
              <w:rPr>
                <w:color w:val="auto"/>
              </w:rPr>
            </w:pPr>
          </w:p>
        </w:tc>
        <w:tc>
          <w:tcPr>
            <w:tcW w:w="710" w:type="dxa"/>
            <w:tcBorders>
              <w:top w:val="single" w:color="000000" w:sz="4" w:space="0"/>
              <w:left w:val="single" w:color="000000" w:sz="4" w:space="0"/>
              <w:bottom w:val="single" w:color="000000" w:sz="4" w:space="0"/>
              <w:right w:val="single" w:color="000000" w:sz="4" w:space="0"/>
            </w:tcBorders>
          </w:tcPr>
          <w:p>
            <w:pPr>
              <w:rPr>
                <w:color w:val="auto"/>
              </w:rPr>
            </w:pPr>
          </w:p>
        </w:tc>
        <w:tc>
          <w:tcPr>
            <w:tcW w:w="871" w:type="dxa"/>
            <w:tcBorders>
              <w:top w:val="single" w:color="000000" w:sz="4" w:space="0"/>
              <w:left w:val="single" w:color="000000" w:sz="4" w:space="0"/>
              <w:bottom w:val="single" w:color="000000" w:sz="4" w:space="0"/>
              <w:right w:val="single" w:color="000000" w:sz="4" w:space="0"/>
            </w:tcBorders>
          </w:tcPr>
          <w:p>
            <w:pPr>
              <w:rPr>
                <w:color w:val="auto"/>
              </w:rPr>
            </w:pPr>
          </w:p>
        </w:tc>
        <w:tc>
          <w:tcPr>
            <w:tcW w:w="1134"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tcPr>
          <w:p>
            <w:pPr>
              <w:rPr>
                <w:color w:val="auto"/>
              </w:rPr>
            </w:pPr>
          </w:p>
        </w:tc>
        <w:tc>
          <w:tcPr>
            <w:tcW w:w="1275" w:type="dxa"/>
            <w:tcBorders>
              <w:top w:val="single" w:color="000000" w:sz="4" w:space="0"/>
              <w:left w:val="single" w:color="000000" w:sz="4" w:space="0"/>
              <w:bottom w:val="single" w:color="000000" w:sz="4" w:space="0"/>
              <w:right w:val="single" w:color="000000" w:sz="4" w:space="0"/>
            </w:tcBorders>
          </w:tcPr>
          <w:p>
            <w:pPr>
              <w:rPr>
                <w:color w:val="auto"/>
              </w:rPr>
            </w:pPr>
          </w:p>
        </w:tc>
        <w:tc>
          <w:tcPr>
            <w:tcW w:w="991" w:type="dxa"/>
            <w:tcBorders>
              <w:top w:val="single" w:color="000000" w:sz="4" w:space="0"/>
              <w:left w:val="single" w:color="000000" w:sz="4" w:space="0"/>
              <w:bottom w:val="single" w:color="000000" w:sz="4" w:space="0"/>
              <w:right w:val="single" w:color="000000" w:sz="4" w:space="0"/>
            </w:tcBorders>
          </w:tcPr>
          <w:p>
            <w:pPr>
              <w:rPr>
                <w:color w:val="auto"/>
              </w:rPr>
            </w:pPr>
          </w:p>
        </w:tc>
        <w:tc>
          <w:tcPr>
            <w:tcW w:w="605" w:type="dxa"/>
            <w:tcBorders>
              <w:top w:val="single" w:color="000000" w:sz="4" w:space="0"/>
              <w:left w:val="single" w:color="000000" w:sz="4" w:space="0"/>
              <w:bottom w:val="single" w:color="000000" w:sz="4" w:space="0"/>
              <w:right w:val="single" w:color="000000" w:sz="4" w:space="0"/>
            </w:tcBorders>
          </w:tcPr>
          <w:p>
            <w:pPr>
              <w:rPr>
                <w:color w:val="auto"/>
              </w:rPr>
            </w:pPr>
          </w:p>
        </w:tc>
        <w:tc>
          <w:tcPr>
            <w:tcW w:w="487" w:type="dxa"/>
            <w:tcBorders>
              <w:top w:val="single" w:color="000000" w:sz="4" w:space="0"/>
              <w:left w:val="single" w:color="000000" w:sz="4" w:space="0"/>
              <w:bottom w:val="single" w:color="000000" w:sz="4" w:space="0"/>
              <w:right w:val="single" w:color="000000" w:sz="4" w:space="0"/>
            </w:tcBorders>
          </w:tcPr>
          <w:p>
            <w:pPr>
              <w:rPr>
                <w:color w:val="auto"/>
              </w:rPr>
            </w:pPr>
          </w:p>
        </w:tc>
        <w:tc>
          <w:tcPr>
            <w:tcW w:w="1134" w:type="dxa"/>
            <w:tcBorders>
              <w:top w:val="single" w:color="000000" w:sz="4" w:space="0"/>
              <w:left w:val="single" w:color="000000" w:sz="4" w:space="0"/>
              <w:bottom w:val="single" w:color="000000" w:sz="4" w:space="0"/>
              <w:right w:val="single" w:color="000000" w:sz="4" w:space="0"/>
            </w:tcBorders>
          </w:tcPr>
          <w:p>
            <w:pPr>
              <w:rPr>
                <w:color w:val="auto"/>
              </w:rPr>
            </w:pPr>
          </w:p>
        </w:tc>
        <w:tc>
          <w:tcPr>
            <w:tcW w:w="710" w:type="dxa"/>
            <w:tcBorders>
              <w:top w:val="single" w:color="000000" w:sz="4" w:space="0"/>
              <w:left w:val="single" w:color="000000" w:sz="4" w:space="0"/>
              <w:bottom w:val="single" w:color="000000" w:sz="4" w:space="0"/>
              <w:right w:val="single" w:color="000000" w:sz="4" w:space="0"/>
            </w:tcBorders>
          </w:tcPr>
          <w:p>
            <w:pPr>
              <w:rPr>
                <w:color w:val="auto"/>
              </w:rPr>
            </w:pPr>
          </w:p>
        </w:tc>
        <w:tc>
          <w:tcPr>
            <w:tcW w:w="871" w:type="dxa"/>
            <w:tcBorders>
              <w:top w:val="single" w:color="000000" w:sz="4" w:space="0"/>
              <w:left w:val="single" w:color="000000" w:sz="4" w:space="0"/>
              <w:bottom w:val="single" w:color="000000" w:sz="4" w:space="0"/>
              <w:right w:val="single" w:color="000000" w:sz="4" w:space="0"/>
            </w:tcBorders>
          </w:tcPr>
          <w:p>
            <w:pPr>
              <w:rPr>
                <w:color w:val="auto"/>
              </w:rPr>
            </w:pPr>
          </w:p>
        </w:tc>
        <w:tc>
          <w:tcPr>
            <w:tcW w:w="1134"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tcPr>
          <w:p>
            <w:pPr>
              <w:rPr>
                <w:color w:val="auto"/>
              </w:rPr>
            </w:pPr>
          </w:p>
        </w:tc>
        <w:tc>
          <w:tcPr>
            <w:tcW w:w="1275" w:type="dxa"/>
            <w:tcBorders>
              <w:top w:val="single" w:color="000000" w:sz="4" w:space="0"/>
              <w:left w:val="single" w:color="000000" w:sz="4" w:space="0"/>
              <w:bottom w:val="single" w:color="000000" w:sz="4" w:space="0"/>
              <w:right w:val="single" w:color="000000" w:sz="4" w:space="0"/>
            </w:tcBorders>
          </w:tcPr>
          <w:p>
            <w:pPr>
              <w:rPr>
                <w:color w:val="auto"/>
              </w:rPr>
            </w:pPr>
          </w:p>
        </w:tc>
        <w:tc>
          <w:tcPr>
            <w:tcW w:w="991" w:type="dxa"/>
            <w:tcBorders>
              <w:top w:val="single" w:color="000000" w:sz="4" w:space="0"/>
              <w:left w:val="single" w:color="000000" w:sz="4" w:space="0"/>
              <w:bottom w:val="single" w:color="000000" w:sz="4" w:space="0"/>
              <w:right w:val="single" w:color="000000" w:sz="4" w:space="0"/>
            </w:tcBorders>
          </w:tcPr>
          <w:p>
            <w:pPr>
              <w:rPr>
                <w:color w:val="auto"/>
              </w:rPr>
            </w:pPr>
          </w:p>
        </w:tc>
        <w:tc>
          <w:tcPr>
            <w:tcW w:w="605" w:type="dxa"/>
            <w:tcBorders>
              <w:top w:val="single" w:color="000000" w:sz="4" w:space="0"/>
              <w:left w:val="single" w:color="000000" w:sz="4" w:space="0"/>
              <w:bottom w:val="single" w:color="000000" w:sz="4" w:space="0"/>
              <w:right w:val="single" w:color="000000" w:sz="4" w:space="0"/>
            </w:tcBorders>
          </w:tcPr>
          <w:p>
            <w:pPr>
              <w:rPr>
                <w:color w:val="auto"/>
              </w:rPr>
            </w:pPr>
          </w:p>
        </w:tc>
        <w:tc>
          <w:tcPr>
            <w:tcW w:w="487" w:type="dxa"/>
            <w:tcBorders>
              <w:top w:val="single" w:color="000000" w:sz="4" w:space="0"/>
              <w:left w:val="single" w:color="000000" w:sz="4" w:space="0"/>
              <w:bottom w:val="single" w:color="000000" w:sz="4" w:space="0"/>
              <w:right w:val="single" w:color="000000" w:sz="4" w:space="0"/>
            </w:tcBorders>
          </w:tcPr>
          <w:p>
            <w:pPr>
              <w:rPr>
                <w:color w:val="auto"/>
              </w:rPr>
            </w:pPr>
          </w:p>
        </w:tc>
        <w:tc>
          <w:tcPr>
            <w:tcW w:w="1134" w:type="dxa"/>
            <w:tcBorders>
              <w:top w:val="single" w:color="000000" w:sz="4" w:space="0"/>
              <w:left w:val="single" w:color="000000" w:sz="4" w:space="0"/>
              <w:bottom w:val="single" w:color="000000" w:sz="4" w:space="0"/>
              <w:right w:val="single" w:color="000000" w:sz="4" w:space="0"/>
            </w:tcBorders>
          </w:tcPr>
          <w:p>
            <w:pPr>
              <w:rPr>
                <w:color w:val="auto"/>
              </w:rPr>
            </w:pPr>
          </w:p>
        </w:tc>
        <w:tc>
          <w:tcPr>
            <w:tcW w:w="710" w:type="dxa"/>
            <w:tcBorders>
              <w:top w:val="single" w:color="000000" w:sz="4" w:space="0"/>
              <w:left w:val="single" w:color="000000" w:sz="4" w:space="0"/>
              <w:bottom w:val="single" w:color="000000" w:sz="4" w:space="0"/>
              <w:right w:val="single" w:color="000000" w:sz="4" w:space="0"/>
            </w:tcBorders>
          </w:tcPr>
          <w:p>
            <w:pPr>
              <w:rPr>
                <w:color w:val="auto"/>
              </w:rPr>
            </w:pPr>
          </w:p>
        </w:tc>
        <w:tc>
          <w:tcPr>
            <w:tcW w:w="871" w:type="dxa"/>
            <w:tcBorders>
              <w:top w:val="single" w:color="000000" w:sz="4" w:space="0"/>
              <w:left w:val="single" w:color="000000" w:sz="4" w:space="0"/>
              <w:bottom w:val="single" w:color="000000" w:sz="4" w:space="0"/>
              <w:right w:val="single" w:color="000000" w:sz="4" w:space="0"/>
            </w:tcBorders>
          </w:tcPr>
          <w:p>
            <w:pPr>
              <w:rPr>
                <w:color w:val="auto"/>
              </w:rPr>
            </w:pPr>
          </w:p>
        </w:tc>
        <w:tc>
          <w:tcPr>
            <w:tcW w:w="1134"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tcPr>
          <w:p>
            <w:pPr>
              <w:rPr>
                <w:color w:val="auto"/>
              </w:rPr>
            </w:pPr>
          </w:p>
        </w:tc>
        <w:tc>
          <w:tcPr>
            <w:tcW w:w="1275" w:type="dxa"/>
            <w:tcBorders>
              <w:top w:val="single" w:color="000000" w:sz="4" w:space="0"/>
              <w:left w:val="single" w:color="000000" w:sz="4" w:space="0"/>
              <w:bottom w:val="single" w:color="000000" w:sz="4" w:space="0"/>
              <w:right w:val="single" w:color="000000" w:sz="4" w:space="0"/>
            </w:tcBorders>
          </w:tcPr>
          <w:p>
            <w:pPr>
              <w:rPr>
                <w:color w:val="auto"/>
              </w:rPr>
            </w:pPr>
          </w:p>
        </w:tc>
        <w:tc>
          <w:tcPr>
            <w:tcW w:w="991" w:type="dxa"/>
            <w:tcBorders>
              <w:top w:val="single" w:color="000000" w:sz="4" w:space="0"/>
              <w:left w:val="single" w:color="000000" w:sz="4" w:space="0"/>
              <w:bottom w:val="single" w:color="000000" w:sz="4" w:space="0"/>
              <w:right w:val="single" w:color="000000" w:sz="4" w:space="0"/>
            </w:tcBorders>
          </w:tcPr>
          <w:p>
            <w:pPr>
              <w:rPr>
                <w:color w:val="auto"/>
              </w:rPr>
            </w:pPr>
          </w:p>
        </w:tc>
        <w:tc>
          <w:tcPr>
            <w:tcW w:w="605" w:type="dxa"/>
            <w:tcBorders>
              <w:top w:val="single" w:color="000000" w:sz="4" w:space="0"/>
              <w:left w:val="single" w:color="000000" w:sz="4" w:space="0"/>
              <w:bottom w:val="single" w:color="000000" w:sz="4" w:space="0"/>
              <w:right w:val="single" w:color="000000" w:sz="4" w:space="0"/>
            </w:tcBorders>
          </w:tcPr>
          <w:p>
            <w:pPr>
              <w:rPr>
                <w:color w:val="auto"/>
              </w:rPr>
            </w:pPr>
          </w:p>
        </w:tc>
        <w:tc>
          <w:tcPr>
            <w:tcW w:w="487" w:type="dxa"/>
            <w:tcBorders>
              <w:top w:val="single" w:color="000000" w:sz="4" w:space="0"/>
              <w:left w:val="single" w:color="000000" w:sz="4" w:space="0"/>
              <w:bottom w:val="single" w:color="000000" w:sz="4" w:space="0"/>
              <w:right w:val="single" w:color="000000" w:sz="4" w:space="0"/>
            </w:tcBorders>
          </w:tcPr>
          <w:p>
            <w:pPr>
              <w:rPr>
                <w:color w:val="auto"/>
              </w:rPr>
            </w:pPr>
          </w:p>
        </w:tc>
        <w:tc>
          <w:tcPr>
            <w:tcW w:w="1134" w:type="dxa"/>
            <w:tcBorders>
              <w:top w:val="single" w:color="000000" w:sz="4" w:space="0"/>
              <w:left w:val="single" w:color="000000" w:sz="4" w:space="0"/>
              <w:bottom w:val="single" w:color="000000" w:sz="4" w:space="0"/>
              <w:right w:val="single" w:color="000000" w:sz="4" w:space="0"/>
            </w:tcBorders>
          </w:tcPr>
          <w:p>
            <w:pPr>
              <w:rPr>
                <w:color w:val="auto"/>
              </w:rPr>
            </w:pPr>
          </w:p>
        </w:tc>
        <w:tc>
          <w:tcPr>
            <w:tcW w:w="710" w:type="dxa"/>
            <w:tcBorders>
              <w:top w:val="single" w:color="000000" w:sz="4" w:space="0"/>
              <w:left w:val="single" w:color="000000" w:sz="4" w:space="0"/>
              <w:bottom w:val="single" w:color="000000" w:sz="4" w:space="0"/>
              <w:right w:val="single" w:color="000000" w:sz="4" w:space="0"/>
            </w:tcBorders>
          </w:tcPr>
          <w:p>
            <w:pPr>
              <w:rPr>
                <w:color w:val="auto"/>
              </w:rPr>
            </w:pPr>
          </w:p>
        </w:tc>
        <w:tc>
          <w:tcPr>
            <w:tcW w:w="871" w:type="dxa"/>
            <w:tcBorders>
              <w:top w:val="single" w:color="000000" w:sz="4" w:space="0"/>
              <w:left w:val="single" w:color="000000" w:sz="4" w:space="0"/>
              <w:bottom w:val="single" w:color="000000" w:sz="4" w:space="0"/>
              <w:right w:val="single" w:color="000000" w:sz="4" w:space="0"/>
            </w:tcBorders>
          </w:tcPr>
          <w:p>
            <w:pPr>
              <w:rPr>
                <w:color w:val="auto"/>
              </w:rPr>
            </w:pPr>
          </w:p>
        </w:tc>
        <w:tc>
          <w:tcPr>
            <w:tcW w:w="1134"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tcPr>
          <w:p>
            <w:pPr>
              <w:rPr>
                <w:color w:val="auto"/>
              </w:rPr>
            </w:pPr>
          </w:p>
        </w:tc>
        <w:tc>
          <w:tcPr>
            <w:tcW w:w="1275" w:type="dxa"/>
            <w:tcBorders>
              <w:top w:val="single" w:color="000000" w:sz="4" w:space="0"/>
              <w:left w:val="single" w:color="000000" w:sz="4" w:space="0"/>
              <w:bottom w:val="single" w:color="000000" w:sz="4" w:space="0"/>
              <w:right w:val="single" w:color="000000" w:sz="4" w:space="0"/>
            </w:tcBorders>
          </w:tcPr>
          <w:p>
            <w:pPr>
              <w:rPr>
                <w:color w:val="auto"/>
              </w:rPr>
            </w:pPr>
          </w:p>
        </w:tc>
        <w:tc>
          <w:tcPr>
            <w:tcW w:w="991" w:type="dxa"/>
            <w:tcBorders>
              <w:top w:val="single" w:color="000000" w:sz="4" w:space="0"/>
              <w:left w:val="single" w:color="000000" w:sz="4" w:space="0"/>
              <w:bottom w:val="single" w:color="000000" w:sz="4" w:space="0"/>
              <w:right w:val="single" w:color="000000" w:sz="4" w:space="0"/>
            </w:tcBorders>
          </w:tcPr>
          <w:p>
            <w:pPr>
              <w:rPr>
                <w:color w:val="auto"/>
              </w:rPr>
            </w:pPr>
          </w:p>
        </w:tc>
        <w:tc>
          <w:tcPr>
            <w:tcW w:w="605" w:type="dxa"/>
            <w:tcBorders>
              <w:top w:val="single" w:color="000000" w:sz="4" w:space="0"/>
              <w:left w:val="single" w:color="000000" w:sz="4" w:space="0"/>
              <w:bottom w:val="single" w:color="000000" w:sz="4" w:space="0"/>
              <w:right w:val="single" w:color="000000" w:sz="4" w:space="0"/>
            </w:tcBorders>
          </w:tcPr>
          <w:p>
            <w:pPr>
              <w:rPr>
                <w:color w:val="auto"/>
              </w:rPr>
            </w:pPr>
          </w:p>
        </w:tc>
        <w:tc>
          <w:tcPr>
            <w:tcW w:w="487" w:type="dxa"/>
            <w:tcBorders>
              <w:top w:val="single" w:color="000000" w:sz="4" w:space="0"/>
              <w:left w:val="single" w:color="000000" w:sz="4" w:space="0"/>
              <w:bottom w:val="single" w:color="000000" w:sz="4" w:space="0"/>
              <w:right w:val="single" w:color="000000" w:sz="4" w:space="0"/>
            </w:tcBorders>
          </w:tcPr>
          <w:p>
            <w:pPr>
              <w:rPr>
                <w:color w:val="auto"/>
              </w:rPr>
            </w:pPr>
          </w:p>
        </w:tc>
        <w:tc>
          <w:tcPr>
            <w:tcW w:w="1134" w:type="dxa"/>
            <w:tcBorders>
              <w:top w:val="single" w:color="000000" w:sz="4" w:space="0"/>
              <w:left w:val="single" w:color="000000" w:sz="4" w:space="0"/>
              <w:bottom w:val="single" w:color="000000" w:sz="4" w:space="0"/>
              <w:right w:val="single" w:color="000000" w:sz="4" w:space="0"/>
            </w:tcBorders>
          </w:tcPr>
          <w:p>
            <w:pPr>
              <w:rPr>
                <w:color w:val="auto"/>
              </w:rPr>
            </w:pPr>
          </w:p>
        </w:tc>
        <w:tc>
          <w:tcPr>
            <w:tcW w:w="710" w:type="dxa"/>
            <w:tcBorders>
              <w:top w:val="single" w:color="000000" w:sz="4" w:space="0"/>
              <w:left w:val="single" w:color="000000" w:sz="4" w:space="0"/>
              <w:bottom w:val="single" w:color="000000" w:sz="4" w:space="0"/>
              <w:right w:val="single" w:color="000000" w:sz="4" w:space="0"/>
            </w:tcBorders>
          </w:tcPr>
          <w:p>
            <w:pPr>
              <w:rPr>
                <w:color w:val="auto"/>
              </w:rPr>
            </w:pPr>
          </w:p>
        </w:tc>
        <w:tc>
          <w:tcPr>
            <w:tcW w:w="871" w:type="dxa"/>
            <w:tcBorders>
              <w:top w:val="single" w:color="000000" w:sz="4" w:space="0"/>
              <w:left w:val="single" w:color="000000" w:sz="4" w:space="0"/>
              <w:bottom w:val="single" w:color="000000" w:sz="4" w:space="0"/>
              <w:right w:val="single" w:color="000000" w:sz="4" w:space="0"/>
            </w:tcBorders>
          </w:tcPr>
          <w:p>
            <w:pPr>
              <w:rPr>
                <w:color w:val="auto"/>
              </w:rPr>
            </w:pPr>
          </w:p>
        </w:tc>
        <w:tc>
          <w:tcPr>
            <w:tcW w:w="1134"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tcPr>
          <w:p>
            <w:pPr>
              <w:rPr>
                <w:color w:val="auto"/>
              </w:rPr>
            </w:pPr>
          </w:p>
        </w:tc>
        <w:tc>
          <w:tcPr>
            <w:tcW w:w="1275" w:type="dxa"/>
            <w:tcBorders>
              <w:top w:val="single" w:color="000000" w:sz="4" w:space="0"/>
              <w:left w:val="single" w:color="000000" w:sz="4" w:space="0"/>
              <w:bottom w:val="single" w:color="000000" w:sz="4" w:space="0"/>
              <w:right w:val="single" w:color="000000" w:sz="4" w:space="0"/>
            </w:tcBorders>
          </w:tcPr>
          <w:p>
            <w:pPr>
              <w:rPr>
                <w:color w:val="auto"/>
              </w:rPr>
            </w:pPr>
          </w:p>
        </w:tc>
        <w:tc>
          <w:tcPr>
            <w:tcW w:w="991" w:type="dxa"/>
            <w:tcBorders>
              <w:top w:val="single" w:color="000000" w:sz="4" w:space="0"/>
              <w:left w:val="single" w:color="000000" w:sz="4" w:space="0"/>
              <w:bottom w:val="single" w:color="000000" w:sz="4" w:space="0"/>
              <w:right w:val="single" w:color="000000" w:sz="4" w:space="0"/>
            </w:tcBorders>
          </w:tcPr>
          <w:p>
            <w:pPr>
              <w:rPr>
                <w:color w:val="auto"/>
              </w:rPr>
            </w:pPr>
          </w:p>
        </w:tc>
        <w:tc>
          <w:tcPr>
            <w:tcW w:w="605" w:type="dxa"/>
            <w:tcBorders>
              <w:top w:val="single" w:color="000000" w:sz="4" w:space="0"/>
              <w:left w:val="single" w:color="000000" w:sz="4" w:space="0"/>
              <w:bottom w:val="single" w:color="000000" w:sz="4" w:space="0"/>
              <w:right w:val="single" w:color="000000" w:sz="4" w:space="0"/>
            </w:tcBorders>
          </w:tcPr>
          <w:p>
            <w:pPr>
              <w:rPr>
                <w:color w:val="auto"/>
              </w:rPr>
            </w:pPr>
          </w:p>
        </w:tc>
        <w:tc>
          <w:tcPr>
            <w:tcW w:w="487" w:type="dxa"/>
            <w:tcBorders>
              <w:top w:val="single" w:color="000000" w:sz="4" w:space="0"/>
              <w:left w:val="single" w:color="000000" w:sz="4" w:space="0"/>
              <w:bottom w:val="single" w:color="000000" w:sz="4" w:space="0"/>
              <w:right w:val="single" w:color="000000" w:sz="4" w:space="0"/>
            </w:tcBorders>
          </w:tcPr>
          <w:p>
            <w:pPr>
              <w:rPr>
                <w:color w:val="auto"/>
              </w:rPr>
            </w:pPr>
          </w:p>
        </w:tc>
        <w:tc>
          <w:tcPr>
            <w:tcW w:w="1134" w:type="dxa"/>
            <w:tcBorders>
              <w:top w:val="single" w:color="000000" w:sz="4" w:space="0"/>
              <w:left w:val="single" w:color="000000" w:sz="4" w:space="0"/>
              <w:bottom w:val="single" w:color="000000" w:sz="4" w:space="0"/>
              <w:right w:val="single" w:color="000000" w:sz="4" w:space="0"/>
            </w:tcBorders>
          </w:tcPr>
          <w:p>
            <w:pPr>
              <w:rPr>
                <w:color w:val="auto"/>
              </w:rPr>
            </w:pPr>
          </w:p>
        </w:tc>
        <w:tc>
          <w:tcPr>
            <w:tcW w:w="710" w:type="dxa"/>
            <w:tcBorders>
              <w:top w:val="single" w:color="000000" w:sz="4" w:space="0"/>
              <w:left w:val="single" w:color="000000" w:sz="4" w:space="0"/>
              <w:bottom w:val="single" w:color="000000" w:sz="4" w:space="0"/>
              <w:right w:val="single" w:color="000000" w:sz="4" w:space="0"/>
            </w:tcBorders>
          </w:tcPr>
          <w:p>
            <w:pPr>
              <w:rPr>
                <w:color w:val="auto"/>
              </w:rPr>
            </w:pPr>
          </w:p>
        </w:tc>
        <w:tc>
          <w:tcPr>
            <w:tcW w:w="871" w:type="dxa"/>
            <w:tcBorders>
              <w:top w:val="single" w:color="000000" w:sz="4" w:space="0"/>
              <w:left w:val="single" w:color="000000" w:sz="4" w:space="0"/>
              <w:bottom w:val="single" w:color="000000" w:sz="4" w:space="0"/>
              <w:right w:val="single" w:color="000000" w:sz="4" w:space="0"/>
            </w:tcBorders>
          </w:tcPr>
          <w:p>
            <w:pPr>
              <w:rPr>
                <w:color w:val="auto"/>
              </w:rPr>
            </w:pPr>
          </w:p>
        </w:tc>
        <w:tc>
          <w:tcPr>
            <w:tcW w:w="1134"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tcPr>
          <w:p>
            <w:pPr>
              <w:rPr>
                <w:color w:val="auto"/>
              </w:rPr>
            </w:pPr>
          </w:p>
        </w:tc>
        <w:tc>
          <w:tcPr>
            <w:tcW w:w="1275" w:type="dxa"/>
            <w:tcBorders>
              <w:top w:val="single" w:color="000000" w:sz="4" w:space="0"/>
              <w:left w:val="single" w:color="000000" w:sz="4" w:space="0"/>
              <w:bottom w:val="single" w:color="000000" w:sz="4" w:space="0"/>
              <w:right w:val="single" w:color="000000" w:sz="4" w:space="0"/>
            </w:tcBorders>
          </w:tcPr>
          <w:p>
            <w:pPr>
              <w:rPr>
                <w:color w:val="auto"/>
              </w:rPr>
            </w:pPr>
          </w:p>
        </w:tc>
        <w:tc>
          <w:tcPr>
            <w:tcW w:w="991" w:type="dxa"/>
            <w:tcBorders>
              <w:top w:val="single" w:color="000000" w:sz="4" w:space="0"/>
              <w:left w:val="single" w:color="000000" w:sz="4" w:space="0"/>
              <w:bottom w:val="single" w:color="000000" w:sz="4" w:space="0"/>
              <w:right w:val="single" w:color="000000" w:sz="4" w:space="0"/>
            </w:tcBorders>
          </w:tcPr>
          <w:p>
            <w:pPr>
              <w:rPr>
                <w:color w:val="auto"/>
              </w:rPr>
            </w:pPr>
          </w:p>
        </w:tc>
        <w:tc>
          <w:tcPr>
            <w:tcW w:w="605" w:type="dxa"/>
            <w:tcBorders>
              <w:top w:val="single" w:color="000000" w:sz="4" w:space="0"/>
              <w:left w:val="single" w:color="000000" w:sz="4" w:space="0"/>
              <w:bottom w:val="single" w:color="000000" w:sz="4" w:space="0"/>
              <w:right w:val="single" w:color="000000" w:sz="4" w:space="0"/>
            </w:tcBorders>
          </w:tcPr>
          <w:p>
            <w:pPr>
              <w:rPr>
                <w:color w:val="auto"/>
              </w:rPr>
            </w:pPr>
          </w:p>
        </w:tc>
        <w:tc>
          <w:tcPr>
            <w:tcW w:w="487" w:type="dxa"/>
            <w:tcBorders>
              <w:top w:val="single" w:color="000000" w:sz="4" w:space="0"/>
              <w:left w:val="single" w:color="000000" w:sz="4" w:space="0"/>
              <w:bottom w:val="single" w:color="000000" w:sz="4" w:space="0"/>
              <w:right w:val="single" w:color="000000" w:sz="4" w:space="0"/>
            </w:tcBorders>
          </w:tcPr>
          <w:p>
            <w:pPr>
              <w:rPr>
                <w:color w:val="auto"/>
              </w:rPr>
            </w:pPr>
          </w:p>
        </w:tc>
        <w:tc>
          <w:tcPr>
            <w:tcW w:w="1134" w:type="dxa"/>
            <w:tcBorders>
              <w:top w:val="single" w:color="000000" w:sz="4" w:space="0"/>
              <w:left w:val="single" w:color="000000" w:sz="4" w:space="0"/>
              <w:bottom w:val="single" w:color="000000" w:sz="4" w:space="0"/>
              <w:right w:val="single" w:color="000000" w:sz="4" w:space="0"/>
            </w:tcBorders>
          </w:tcPr>
          <w:p>
            <w:pPr>
              <w:rPr>
                <w:color w:val="auto"/>
              </w:rPr>
            </w:pPr>
          </w:p>
        </w:tc>
        <w:tc>
          <w:tcPr>
            <w:tcW w:w="710" w:type="dxa"/>
            <w:tcBorders>
              <w:top w:val="single" w:color="000000" w:sz="4" w:space="0"/>
              <w:left w:val="single" w:color="000000" w:sz="4" w:space="0"/>
              <w:bottom w:val="single" w:color="000000" w:sz="4" w:space="0"/>
              <w:right w:val="single" w:color="000000" w:sz="4" w:space="0"/>
            </w:tcBorders>
          </w:tcPr>
          <w:p>
            <w:pPr>
              <w:rPr>
                <w:color w:val="auto"/>
              </w:rPr>
            </w:pPr>
          </w:p>
        </w:tc>
        <w:tc>
          <w:tcPr>
            <w:tcW w:w="871" w:type="dxa"/>
            <w:tcBorders>
              <w:top w:val="single" w:color="000000" w:sz="4" w:space="0"/>
              <w:left w:val="single" w:color="000000" w:sz="4" w:space="0"/>
              <w:bottom w:val="single" w:color="000000" w:sz="4" w:space="0"/>
              <w:right w:val="single" w:color="000000" w:sz="4" w:space="0"/>
            </w:tcBorders>
          </w:tcPr>
          <w:p>
            <w:pPr>
              <w:rPr>
                <w:color w:val="auto"/>
              </w:rPr>
            </w:pPr>
          </w:p>
        </w:tc>
        <w:tc>
          <w:tcPr>
            <w:tcW w:w="1134"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tcPr>
          <w:p>
            <w:pPr>
              <w:rPr>
                <w:color w:val="auto"/>
              </w:rPr>
            </w:pPr>
          </w:p>
        </w:tc>
        <w:tc>
          <w:tcPr>
            <w:tcW w:w="1275" w:type="dxa"/>
            <w:tcBorders>
              <w:top w:val="single" w:color="000000" w:sz="4" w:space="0"/>
              <w:left w:val="single" w:color="000000" w:sz="4" w:space="0"/>
              <w:bottom w:val="single" w:color="000000" w:sz="4" w:space="0"/>
              <w:right w:val="single" w:color="000000" w:sz="4" w:space="0"/>
            </w:tcBorders>
          </w:tcPr>
          <w:p>
            <w:pPr>
              <w:rPr>
                <w:color w:val="auto"/>
              </w:rPr>
            </w:pPr>
          </w:p>
        </w:tc>
        <w:tc>
          <w:tcPr>
            <w:tcW w:w="991" w:type="dxa"/>
            <w:tcBorders>
              <w:top w:val="single" w:color="000000" w:sz="4" w:space="0"/>
              <w:left w:val="single" w:color="000000" w:sz="4" w:space="0"/>
              <w:bottom w:val="single" w:color="000000" w:sz="4" w:space="0"/>
              <w:right w:val="single" w:color="000000" w:sz="4" w:space="0"/>
            </w:tcBorders>
          </w:tcPr>
          <w:p>
            <w:pPr>
              <w:rPr>
                <w:color w:val="auto"/>
              </w:rPr>
            </w:pPr>
          </w:p>
        </w:tc>
        <w:tc>
          <w:tcPr>
            <w:tcW w:w="605" w:type="dxa"/>
            <w:tcBorders>
              <w:top w:val="single" w:color="000000" w:sz="4" w:space="0"/>
              <w:left w:val="single" w:color="000000" w:sz="4" w:space="0"/>
              <w:bottom w:val="single" w:color="000000" w:sz="4" w:space="0"/>
              <w:right w:val="single" w:color="000000" w:sz="4" w:space="0"/>
            </w:tcBorders>
          </w:tcPr>
          <w:p>
            <w:pPr>
              <w:rPr>
                <w:color w:val="auto"/>
              </w:rPr>
            </w:pPr>
          </w:p>
        </w:tc>
        <w:tc>
          <w:tcPr>
            <w:tcW w:w="487" w:type="dxa"/>
            <w:tcBorders>
              <w:top w:val="single" w:color="000000" w:sz="4" w:space="0"/>
              <w:left w:val="single" w:color="000000" w:sz="4" w:space="0"/>
              <w:bottom w:val="single" w:color="000000" w:sz="4" w:space="0"/>
              <w:right w:val="single" w:color="000000" w:sz="4" w:space="0"/>
            </w:tcBorders>
          </w:tcPr>
          <w:p>
            <w:pPr>
              <w:rPr>
                <w:color w:val="auto"/>
              </w:rPr>
            </w:pPr>
          </w:p>
        </w:tc>
        <w:tc>
          <w:tcPr>
            <w:tcW w:w="1134" w:type="dxa"/>
            <w:tcBorders>
              <w:top w:val="single" w:color="000000" w:sz="4" w:space="0"/>
              <w:left w:val="single" w:color="000000" w:sz="4" w:space="0"/>
              <w:bottom w:val="single" w:color="000000" w:sz="4" w:space="0"/>
              <w:right w:val="single" w:color="000000" w:sz="4" w:space="0"/>
            </w:tcBorders>
          </w:tcPr>
          <w:p>
            <w:pPr>
              <w:rPr>
                <w:color w:val="auto"/>
              </w:rPr>
            </w:pPr>
          </w:p>
        </w:tc>
        <w:tc>
          <w:tcPr>
            <w:tcW w:w="710" w:type="dxa"/>
            <w:tcBorders>
              <w:top w:val="single" w:color="000000" w:sz="4" w:space="0"/>
              <w:left w:val="single" w:color="000000" w:sz="4" w:space="0"/>
              <w:bottom w:val="single" w:color="000000" w:sz="4" w:space="0"/>
              <w:right w:val="single" w:color="000000" w:sz="4" w:space="0"/>
            </w:tcBorders>
          </w:tcPr>
          <w:p>
            <w:pPr>
              <w:rPr>
                <w:color w:val="auto"/>
              </w:rPr>
            </w:pPr>
          </w:p>
        </w:tc>
        <w:tc>
          <w:tcPr>
            <w:tcW w:w="871" w:type="dxa"/>
            <w:tcBorders>
              <w:top w:val="single" w:color="000000" w:sz="4" w:space="0"/>
              <w:left w:val="single" w:color="000000" w:sz="4" w:space="0"/>
              <w:bottom w:val="single" w:color="000000" w:sz="4" w:space="0"/>
              <w:right w:val="single" w:color="000000" w:sz="4" w:space="0"/>
            </w:tcBorders>
          </w:tcPr>
          <w:p>
            <w:pPr>
              <w:rPr>
                <w:color w:val="auto"/>
              </w:rPr>
            </w:pPr>
          </w:p>
        </w:tc>
        <w:tc>
          <w:tcPr>
            <w:tcW w:w="1134"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tcPr>
          <w:p>
            <w:pPr>
              <w:rPr>
                <w:color w:val="auto"/>
              </w:rPr>
            </w:pPr>
          </w:p>
        </w:tc>
        <w:tc>
          <w:tcPr>
            <w:tcW w:w="1275" w:type="dxa"/>
            <w:tcBorders>
              <w:top w:val="single" w:color="000000" w:sz="4" w:space="0"/>
              <w:left w:val="single" w:color="000000" w:sz="4" w:space="0"/>
              <w:bottom w:val="single" w:color="000000" w:sz="4" w:space="0"/>
              <w:right w:val="single" w:color="000000" w:sz="4" w:space="0"/>
            </w:tcBorders>
          </w:tcPr>
          <w:p>
            <w:pPr>
              <w:rPr>
                <w:color w:val="auto"/>
              </w:rPr>
            </w:pPr>
          </w:p>
        </w:tc>
        <w:tc>
          <w:tcPr>
            <w:tcW w:w="991" w:type="dxa"/>
            <w:tcBorders>
              <w:top w:val="single" w:color="000000" w:sz="4" w:space="0"/>
              <w:left w:val="single" w:color="000000" w:sz="4" w:space="0"/>
              <w:bottom w:val="single" w:color="000000" w:sz="4" w:space="0"/>
              <w:right w:val="single" w:color="000000" w:sz="4" w:space="0"/>
            </w:tcBorders>
          </w:tcPr>
          <w:p>
            <w:pPr>
              <w:rPr>
                <w:color w:val="auto"/>
              </w:rPr>
            </w:pPr>
          </w:p>
        </w:tc>
        <w:tc>
          <w:tcPr>
            <w:tcW w:w="605" w:type="dxa"/>
            <w:tcBorders>
              <w:top w:val="single" w:color="000000" w:sz="4" w:space="0"/>
              <w:left w:val="single" w:color="000000" w:sz="4" w:space="0"/>
              <w:bottom w:val="single" w:color="000000" w:sz="4" w:space="0"/>
              <w:right w:val="single" w:color="000000" w:sz="4" w:space="0"/>
            </w:tcBorders>
          </w:tcPr>
          <w:p>
            <w:pPr>
              <w:rPr>
                <w:color w:val="auto"/>
              </w:rPr>
            </w:pPr>
          </w:p>
        </w:tc>
        <w:tc>
          <w:tcPr>
            <w:tcW w:w="487" w:type="dxa"/>
            <w:tcBorders>
              <w:top w:val="single" w:color="000000" w:sz="4" w:space="0"/>
              <w:left w:val="single" w:color="000000" w:sz="4" w:space="0"/>
              <w:bottom w:val="single" w:color="000000" w:sz="4" w:space="0"/>
              <w:right w:val="single" w:color="000000" w:sz="4" w:space="0"/>
            </w:tcBorders>
          </w:tcPr>
          <w:p>
            <w:pPr>
              <w:rPr>
                <w:color w:val="auto"/>
              </w:rPr>
            </w:pPr>
          </w:p>
        </w:tc>
        <w:tc>
          <w:tcPr>
            <w:tcW w:w="1134" w:type="dxa"/>
            <w:tcBorders>
              <w:top w:val="single" w:color="000000" w:sz="4" w:space="0"/>
              <w:left w:val="single" w:color="000000" w:sz="4" w:space="0"/>
              <w:bottom w:val="single" w:color="000000" w:sz="4" w:space="0"/>
              <w:right w:val="single" w:color="000000" w:sz="4" w:space="0"/>
            </w:tcBorders>
          </w:tcPr>
          <w:p>
            <w:pPr>
              <w:rPr>
                <w:color w:val="auto"/>
              </w:rPr>
            </w:pPr>
          </w:p>
        </w:tc>
        <w:tc>
          <w:tcPr>
            <w:tcW w:w="710" w:type="dxa"/>
            <w:tcBorders>
              <w:top w:val="single" w:color="000000" w:sz="4" w:space="0"/>
              <w:left w:val="single" w:color="000000" w:sz="4" w:space="0"/>
              <w:bottom w:val="single" w:color="000000" w:sz="4" w:space="0"/>
              <w:right w:val="single" w:color="000000" w:sz="4" w:space="0"/>
            </w:tcBorders>
          </w:tcPr>
          <w:p>
            <w:pPr>
              <w:rPr>
                <w:color w:val="auto"/>
              </w:rPr>
            </w:pPr>
          </w:p>
        </w:tc>
        <w:tc>
          <w:tcPr>
            <w:tcW w:w="871" w:type="dxa"/>
            <w:tcBorders>
              <w:top w:val="single" w:color="000000" w:sz="4" w:space="0"/>
              <w:left w:val="single" w:color="000000" w:sz="4" w:space="0"/>
              <w:bottom w:val="single" w:color="000000" w:sz="4" w:space="0"/>
              <w:right w:val="single" w:color="000000" w:sz="4" w:space="0"/>
            </w:tcBorders>
          </w:tcPr>
          <w:p>
            <w:pPr>
              <w:rPr>
                <w:color w:val="auto"/>
              </w:rPr>
            </w:pPr>
          </w:p>
        </w:tc>
        <w:tc>
          <w:tcPr>
            <w:tcW w:w="1134"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452" w:hRule="exact"/>
        </w:trPr>
        <w:tc>
          <w:tcPr>
            <w:tcW w:w="816" w:type="dxa"/>
            <w:tcBorders>
              <w:top w:val="single" w:color="000000" w:sz="4" w:space="0"/>
              <w:left w:val="single" w:color="000000" w:sz="4" w:space="0"/>
              <w:bottom w:val="single" w:color="000000" w:sz="4" w:space="0"/>
              <w:right w:val="single" w:color="000000" w:sz="4" w:space="0"/>
            </w:tcBorders>
          </w:tcPr>
          <w:p>
            <w:pPr>
              <w:rPr>
                <w:color w:val="auto"/>
              </w:rPr>
            </w:pPr>
          </w:p>
        </w:tc>
        <w:tc>
          <w:tcPr>
            <w:tcW w:w="1275" w:type="dxa"/>
            <w:tcBorders>
              <w:top w:val="single" w:color="000000" w:sz="4" w:space="0"/>
              <w:left w:val="single" w:color="000000" w:sz="4" w:space="0"/>
              <w:bottom w:val="single" w:color="000000" w:sz="4" w:space="0"/>
              <w:right w:val="single" w:color="000000" w:sz="4" w:space="0"/>
            </w:tcBorders>
          </w:tcPr>
          <w:p>
            <w:pPr>
              <w:rPr>
                <w:color w:val="auto"/>
              </w:rPr>
            </w:pPr>
          </w:p>
        </w:tc>
        <w:tc>
          <w:tcPr>
            <w:tcW w:w="991" w:type="dxa"/>
            <w:tcBorders>
              <w:top w:val="single" w:color="000000" w:sz="4" w:space="0"/>
              <w:left w:val="single" w:color="000000" w:sz="4" w:space="0"/>
              <w:bottom w:val="single" w:color="000000" w:sz="4" w:space="0"/>
              <w:right w:val="single" w:color="000000" w:sz="4" w:space="0"/>
            </w:tcBorders>
          </w:tcPr>
          <w:p>
            <w:pPr>
              <w:rPr>
                <w:color w:val="auto"/>
              </w:rPr>
            </w:pPr>
          </w:p>
        </w:tc>
        <w:tc>
          <w:tcPr>
            <w:tcW w:w="605" w:type="dxa"/>
            <w:tcBorders>
              <w:top w:val="single" w:color="000000" w:sz="4" w:space="0"/>
              <w:left w:val="single" w:color="000000" w:sz="4" w:space="0"/>
              <w:bottom w:val="single" w:color="000000" w:sz="4" w:space="0"/>
              <w:right w:val="single" w:color="000000" w:sz="4" w:space="0"/>
            </w:tcBorders>
          </w:tcPr>
          <w:p>
            <w:pPr>
              <w:rPr>
                <w:color w:val="auto"/>
              </w:rPr>
            </w:pPr>
          </w:p>
        </w:tc>
        <w:tc>
          <w:tcPr>
            <w:tcW w:w="487" w:type="dxa"/>
            <w:tcBorders>
              <w:top w:val="single" w:color="000000" w:sz="4" w:space="0"/>
              <w:left w:val="single" w:color="000000" w:sz="4" w:space="0"/>
              <w:bottom w:val="single" w:color="000000" w:sz="4" w:space="0"/>
              <w:right w:val="single" w:color="000000" w:sz="4" w:space="0"/>
            </w:tcBorders>
          </w:tcPr>
          <w:p>
            <w:pPr>
              <w:rPr>
                <w:color w:val="auto"/>
              </w:rPr>
            </w:pPr>
          </w:p>
        </w:tc>
        <w:tc>
          <w:tcPr>
            <w:tcW w:w="1134" w:type="dxa"/>
            <w:tcBorders>
              <w:top w:val="single" w:color="000000" w:sz="4" w:space="0"/>
              <w:left w:val="single" w:color="000000" w:sz="4" w:space="0"/>
              <w:bottom w:val="single" w:color="000000" w:sz="4" w:space="0"/>
              <w:right w:val="single" w:color="000000" w:sz="4" w:space="0"/>
            </w:tcBorders>
          </w:tcPr>
          <w:p>
            <w:pPr>
              <w:rPr>
                <w:color w:val="auto"/>
              </w:rPr>
            </w:pPr>
          </w:p>
        </w:tc>
        <w:tc>
          <w:tcPr>
            <w:tcW w:w="710" w:type="dxa"/>
            <w:tcBorders>
              <w:top w:val="single" w:color="000000" w:sz="4" w:space="0"/>
              <w:left w:val="single" w:color="000000" w:sz="4" w:space="0"/>
              <w:bottom w:val="single" w:color="000000" w:sz="4" w:space="0"/>
              <w:right w:val="single" w:color="000000" w:sz="4" w:space="0"/>
            </w:tcBorders>
          </w:tcPr>
          <w:p>
            <w:pPr>
              <w:rPr>
                <w:color w:val="auto"/>
              </w:rPr>
            </w:pPr>
          </w:p>
        </w:tc>
        <w:tc>
          <w:tcPr>
            <w:tcW w:w="871" w:type="dxa"/>
            <w:tcBorders>
              <w:top w:val="single" w:color="000000" w:sz="4" w:space="0"/>
              <w:left w:val="single" w:color="000000" w:sz="4" w:space="0"/>
              <w:bottom w:val="single" w:color="000000" w:sz="4" w:space="0"/>
              <w:right w:val="single" w:color="000000" w:sz="4" w:space="0"/>
            </w:tcBorders>
          </w:tcPr>
          <w:p>
            <w:pPr>
              <w:rPr>
                <w:color w:val="auto"/>
              </w:rPr>
            </w:pPr>
          </w:p>
        </w:tc>
        <w:tc>
          <w:tcPr>
            <w:tcW w:w="1134"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tcPr>
          <w:p>
            <w:pPr>
              <w:rPr>
                <w:color w:val="auto"/>
              </w:rPr>
            </w:pPr>
          </w:p>
        </w:tc>
        <w:tc>
          <w:tcPr>
            <w:tcW w:w="1275" w:type="dxa"/>
            <w:tcBorders>
              <w:top w:val="single" w:color="000000" w:sz="4" w:space="0"/>
              <w:left w:val="single" w:color="000000" w:sz="4" w:space="0"/>
              <w:bottom w:val="single" w:color="000000" w:sz="4" w:space="0"/>
              <w:right w:val="single" w:color="000000" w:sz="4" w:space="0"/>
            </w:tcBorders>
          </w:tcPr>
          <w:p>
            <w:pPr>
              <w:rPr>
                <w:color w:val="auto"/>
              </w:rPr>
            </w:pPr>
          </w:p>
        </w:tc>
        <w:tc>
          <w:tcPr>
            <w:tcW w:w="991" w:type="dxa"/>
            <w:tcBorders>
              <w:top w:val="single" w:color="000000" w:sz="4" w:space="0"/>
              <w:left w:val="single" w:color="000000" w:sz="4" w:space="0"/>
              <w:bottom w:val="single" w:color="000000" w:sz="4" w:space="0"/>
              <w:right w:val="single" w:color="000000" w:sz="4" w:space="0"/>
            </w:tcBorders>
          </w:tcPr>
          <w:p>
            <w:pPr>
              <w:rPr>
                <w:color w:val="auto"/>
              </w:rPr>
            </w:pPr>
          </w:p>
        </w:tc>
        <w:tc>
          <w:tcPr>
            <w:tcW w:w="605" w:type="dxa"/>
            <w:tcBorders>
              <w:top w:val="single" w:color="000000" w:sz="4" w:space="0"/>
              <w:left w:val="single" w:color="000000" w:sz="4" w:space="0"/>
              <w:bottom w:val="single" w:color="000000" w:sz="4" w:space="0"/>
              <w:right w:val="single" w:color="000000" w:sz="4" w:space="0"/>
            </w:tcBorders>
          </w:tcPr>
          <w:p>
            <w:pPr>
              <w:rPr>
                <w:color w:val="auto"/>
              </w:rPr>
            </w:pPr>
          </w:p>
        </w:tc>
        <w:tc>
          <w:tcPr>
            <w:tcW w:w="487" w:type="dxa"/>
            <w:tcBorders>
              <w:top w:val="single" w:color="000000" w:sz="4" w:space="0"/>
              <w:left w:val="single" w:color="000000" w:sz="4" w:space="0"/>
              <w:bottom w:val="single" w:color="000000" w:sz="4" w:space="0"/>
              <w:right w:val="single" w:color="000000" w:sz="4" w:space="0"/>
            </w:tcBorders>
          </w:tcPr>
          <w:p>
            <w:pPr>
              <w:rPr>
                <w:color w:val="auto"/>
              </w:rPr>
            </w:pPr>
          </w:p>
        </w:tc>
        <w:tc>
          <w:tcPr>
            <w:tcW w:w="1134" w:type="dxa"/>
            <w:tcBorders>
              <w:top w:val="single" w:color="000000" w:sz="4" w:space="0"/>
              <w:left w:val="single" w:color="000000" w:sz="4" w:space="0"/>
              <w:bottom w:val="single" w:color="000000" w:sz="4" w:space="0"/>
              <w:right w:val="single" w:color="000000" w:sz="4" w:space="0"/>
            </w:tcBorders>
          </w:tcPr>
          <w:p>
            <w:pPr>
              <w:rPr>
                <w:color w:val="auto"/>
              </w:rPr>
            </w:pPr>
          </w:p>
        </w:tc>
        <w:tc>
          <w:tcPr>
            <w:tcW w:w="710" w:type="dxa"/>
            <w:tcBorders>
              <w:top w:val="single" w:color="000000" w:sz="4" w:space="0"/>
              <w:left w:val="single" w:color="000000" w:sz="4" w:space="0"/>
              <w:bottom w:val="single" w:color="000000" w:sz="4" w:space="0"/>
              <w:right w:val="single" w:color="000000" w:sz="4" w:space="0"/>
            </w:tcBorders>
          </w:tcPr>
          <w:p>
            <w:pPr>
              <w:rPr>
                <w:color w:val="auto"/>
              </w:rPr>
            </w:pPr>
          </w:p>
        </w:tc>
        <w:tc>
          <w:tcPr>
            <w:tcW w:w="871" w:type="dxa"/>
            <w:tcBorders>
              <w:top w:val="single" w:color="000000" w:sz="4" w:space="0"/>
              <w:left w:val="single" w:color="000000" w:sz="4" w:space="0"/>
              <w:bottom w:val="single" w:color="000000" w:sz="4" w:space="0"/>
              <w:right w:val="single" w:color="000000" w:sz="4" w:space="0"/>
            </w:tcBorders>
          </w:tcPr>
          <w:p>
            <w:pPr>
              <w:rPr>
                <w:color w:val="auto"/>
              </w:rPr>
            </w:pPr>
          </w:p>
        </w:tc>
        <w:tc>
          <w:tcPr>
            <w:tcW w:w="1134"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tcPr>
          <w:p>
            <w:pPr>
              <w:rPr>
                <w:color w:val="auto"/>
              </w:rPr>
            </w:pPr>
          </w:p>
        </w:tc>
        <w:tc>
          <w:tcPr>
            <w:tcW w:w="1275" w:type="dxa"/>
            <w:tcBorders>
              <w:top w:val="single" w:color="000000" w:sz="4" w:space="0"/>
              <w:left w:val="single" w:color="000000" w:sz="4" w:space="0"/>
              <w:bottom w:val="single" w:color="000000" w:sz="4" w:space="0"/>
              <w:right w:val="single" w:color="000000" w:sz="4" w:space="0"/>
            </w:tcBorders>
          </w:tcPr>
          <w:p>
            <w:pPr>
              <w:rPr>
                <w:color w:val="auto"/>
              </w:rPr>
            </w:pPr>
          </w:p>
        </w:tc>
        <w:tc>
          <w:tcPr>
            <w:tcW w:w="991" w:type="dxa"/>
            <w:tcBorders>
              <w:top w:val="single" w:color="000000" w:sz="4" w:space="0"/>
              <w:left w:val="single" w:color="000000" w:sz="4" w:space="0"/>
              <w:bottom w:val="single" w:color="000000" w:sz="4" w:space="0"/>
              <w:right w:val="single" w:color="000000" w:sz="4" w:space="0"/>
            </w:tcBorders>
          </w:tcPr>
          <w:p>
            <w:pPr>
              <w:rPr>
                <w:color w:val="auto"/>
              </w:rPr>
            </w:pPr>
          </w:p>
        </w:tc>
        <w:tc>
          <w:tcPr>
            <w:tcW w:w="605" w:type="dxa"/>
            <w:tcBorders>
              <w:top w:val="single" w:color="000000" w:sz="4" w:space="0"/>
              <w:left w:val="single" w:color="000000" w:sz="4" w:space="0"/>
              <w:bottom w:val="single" w:color="000000" w:sz="4" w:space="0"/>
              <w:right w:val="single" w:color="000000" w:sz="4" w:space="0"/>
            </w:tcBorders>
          </w:tcPr>
          <w:p>
            <w:pPr>
              <w:rPr>
                <w:color w:val="auto"/>
              </w:rPr>
            </w:pPr>
          </w:p>
        </w:tc>
        <w:tc>
          <w:tcPr>
            <w:tcW w:w="487" w:type="dxa"/>
            <w:tcBorders>
              <w:top w:val="single" w:color="000000" w:sz="4" w:space="0"/>
              <w:left w:val="single" w:color="000000" w:sz="4" w:space="0"/>
              <w:bottom w:val="single" w:color="000000" w:sz="4" w:space="0"/>
              <w:right w:val="single" w:color="000000" w:sz="4" w:space="0"/>
            </w:tcBorders>
          </w:tcPr>
          <w:p>
            <w:pPr>
              <w:rPr>
                <w:color w:val="auto"/>
              </w:rPr>
            </w:pPr>
          </w:p>
        </w:tc>
        <w:tc>
          <w:tcPr>
            <w:tcW w:w="1134" w:type="dxa"/>
            <w:tcBorders>
              <w:top w:val="single" w:color="000000" w:sz="4" w:space="0"/>
              <w:left w:val="single" w:color="000000" w:sz="4" w:space="0"/>
              <w:bottom w:val="single" w:color="000000" w:sz="4" w:space="0"/>
              <w:right w:val="single" w:color="000000" w:sz="4" w:space="0"/>
            </w:tcBorders>
          </w:tcPr>
          <w:p>
            <w:pPr>
              <w:rPr>
                <w:color w:val="auto"/>
              </w:rPr>
            </w:pPr>
          </w:p>
        </w:tc>
        <w:tc>
          <w:tcPr>
            <w:tcW w:w="710" w:type="dxa"/>
            <w:tcBorders>
              <w:top w:val="single" w:color="000000" w:sz="4" w:space="0"/>
              <w:left w:val="single" w:color="000000" w:sz="4" w:space="0"/>
              <w:bottom w:val="single" w:color="000000" w:sz="4" w:space="0"/>
              <w:right w:val="single" w:color="000000" w:sz="4" w:space="0"/>
            </w:tcBorders>
          </w:tcPr>
          <w:p>
            <w:pPr>
              <w:rPr>
                <w:color w:val="auto"/>
              </w:rPr>
            </w:pPr>
          </w:p>
        </w:tc>
        <w:tc>
          <w:tcPr>
            <w:tcW w:w="871" w:type="dxa"/>
            <w:tcBorders>
              <w:top w:val="single" w:color="000000" w:sz="4" w:space="0"/>
              <w:left w:val="single" w:color="000000" w:sz="4" w:space="0"/>
              <w:bottom w:val="single" w:color="000000" w:sz="4" w:space="0"/>
              <w:right w:val="single" w:color="000000" w:sz="4" w:space="0"/>
            </w:tcBorders>
          </w:tcPr>
          <w:p>
            <w:pPr>
              <w:rPr>
                <w:color w:val="auto"/>
              </w:rPr>
            </w:pPr>
          </w:p>
        </w:tc>
        <w:tc>
          <w:tcPr>
            <w:tcW w:w="1134"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tcPr>
          <w:p>
            <w:pPr>
              <w:rPr>
                <w:color w:val="auto"/>
              </w:rPr>
            </w:pPr>
          </w:p>
        </w:tc>
        <w:tc>
          <w:tcPr>
            <w:tcW w:w="1275" w:type="dxa"/>
            <w:tcBorders>
              <w:top w:val="single" w:color="000000" w:sz="4" w:space="0"/>
              <w:left w:val="single" w:color="000000" w:sz="4" w:space="0"/>
              <w:bottom w:val="single" w:color="000000" w:sz="4" w:space="0"/>
              <w:right w:val="single" w:color="000000" w:sz="4" w:space="0"/>
            </w:tcBorders>
          </w:tcPr>
          <w:p>
            <w:pPr>
              <w:rPr>
                <w:color w:val="auto"/>
              </w:rPr>
            </w:pPr>
          </w:p>
        </w:tc>
        <w:tc>
          <w:tcPr>
            <w:tcW w:w="991" w:type="dxa"/>
            <w:tcBorders>
              <w:top w:val="single" w:color="000000" w:sz="4" w:space="0"/>
              <w:left w:val="single" w:color="000000" w:sz="4" w:space="0"/>
              <w:bottom w:val="single" w:color="000000" w:sz="4" w:space="0"/>
              <w:right w:val="single" w:color="000000" w:sz="4" w:space="0"/>
            </w:tcBorders>
          </w:tcPr>
          <w:p>
            <w:pPr>
              <w:rPr>
                <w:color w:val="auto"/>
              </w:rPr>
            </w:pPr>
          </w:p>
        </w:tc>
        <w:tc>
          <w:tcPr>
            <w:tcW w:w="605" w:type="dxa"/>
            <w:tcBorders>
              <w:top w:val="single" w:color="000000" w:sz="4" w:space="0"/>
              <w:left w:val="single" w:color="000000" w:sz="4" w:space="0"/>
              <w:bottom w:val="single" w:color="000000" w:sz="4" w:space="0"/>
              <w:right w:val="single" w:color="000000" w:sz="4" w:space="0"/>
            </w:tcBorders>
          </w:tcPr>
          <w:p>
            <w:pPr>
              <w:rPr>
                <w:color w:val="auto"/>
              </w:rPr>
            </w:pPr>
          </w:p>
        </w:tc>
        <w:tc>
          <w:tcPr>
            <w:tcW w:w="487" w:type="dxa"/>
            <w:tcBorders>
              <w:top w:val="single" w:color="000000" w:sz="4" w:space="0"/>
              <w:left w:val="single" w:color="000000" w:sz="4" w:space="0"/>
              <w:bottom w:val="single" w:color="000000" w:sz="4" w:space="0"/>
              <w:right w:val="single" w:color="000000" w:sz="4" w:space="0"/>
            </w:tcBorders>
          </w:tcPr>
          <w:p>
            <w:pPr>
              <w:rPr>
                <w:color w:val="auto"/>
              </w:rPr>
            </w:pPr>
          </w:p>
        </w:tc>
        <w:tc>
          <w:tcPr>
            <w:tcW w:w="1134" w:type="dxa"/>
            <w:tcBorders>
              <w:top w:val="single" w:color="000000" w:sz="4" w:space="0"/>
              <w:left w:val="single" w:color="000000" w:sz="4" w:space="0"/>
              <w:bottom w:val="single" w:color="000000" w:sz="4" w:space="0"/>
              <w:right w:val="single" w:color="000000" w:sz="4" w:space="0"/>
            </w:tcBorders>
          </w:tcPr>
          <w:p>
            <w:pPr>
              <w:rPr>
                <w:color w:val="auto"/>
              </w:rPr>
            </w:pPr>
          </w:p>
        </w:tc>
        <w:tc>
          <w:tcPr>
            <w:tcW w:w="710" w:type="dxa"/>
            <w:tcBorders>
              <w:top w:val="single" w:color="000000" w:sz="4" w:space="0"/>
              <w:left w:val="single" w:color="000000" w:sz="4" w:space="0"/>
              <w:bottom w:val="single" w:color="000000" w:sz="4" w:space="0"/>
              <w:right w:val="single" w:color="000000" w:sz="4" w:space="0"/>
            </w:tcBorders>
          </w:tcPr>
          <w:p>
            <w:pPr>
              <w:rPr>
                <w:color w:val="auto"/>
              </w:rPr>
            </w:pPr>
          </w:p>
        </w:tc>
        <w:tc>
          <w:tcPr>
            <w:tcW w:w="871" w:type="dxa"/>
            <w:tcBorders>
              <w:top w:val="single" w:color="000000" w:sz="4" w:space="0"/>
              <w:left w:val="single" w:color="000000" w:sz="4" w:space="0"/>
              <w:bottom w:val="single" w:color="000000" w:sz="4" w:space="0"/>
              <w:right w:val="single" w:color="000000" w:sz="4" w:space="0"/>
            </w:tcBorders>
          </w:tcPr>
          <w:p>
            <w:pPr>
              <w:rPr>
                <w:color w:val="auto"/>
              </w:rPr>
            </w:pPr>
          </w:p>
        </w:tc>
        <w:tc>
          <w:tcPr>
            <w:tcW w:w="1134"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tcPr>
          <w:p>
            <w:pPr>
              <w:rPr>
                <w:color w:val="auto"/>
              </w:rPr>
            </w:pPr>
          </w:p>
        </w:tc>
        <w:tc>
          <w:tcPr>
            <w:tcW w:w="1275" w:type="dxa"/>
            <w:tcBorders>
              <w:top w:val="single" w:color="000000" w:sz="4" w:space="0"/>
              <w:left w:val="single" w:color="000000" w:sz="4" w:space="0"/>
              <w:bottom w:val="single" w:color="000000" w:sz="4" w:space="0"/>
              <w:right w:val="single" w:color="000000" w:sz="4" w:space="0"/>
            </w:tcBorders>
          </w:tcPr>
          <w:p>
            <w:pPr>
              <w:rPr>
                <w:color w:val="auto"/>
              </w:rPr>
            </w:pPr>
          </w:p>
        </w:tc>
        <w:tc>
          <w:tcPr>
            <w:tcW w:w="991" w:type="dxa"/>
            <w:tcBorders>
              <w:top w:val="single" w:color="000000" w:sz="4" w:space="0"/>
              <w:left w:val="single" w:color="000000" w:sz="4" w:space="0"/>
              <w:bottom w:val="single" w:color="000000" w:sz="4" w:space="0"/>
              <w:right w:val="single" w:color="000000" w:sz="4" w:space="0"/>
            </w:tcBorders>
          </w:tcPr>
          <w:p>
            <w:pPr>
              <w:rPr>
                <w:color w:val="auto"/>
              </w:rPr>
            </w:pPr>
          </w:p>
        </w:tc>
        <w:tc>
          <w:tcPr>
            <w:tcW w:w="605" w:type="dxa"/>
            <w:tcBorders>
              <w:top w:val="single" w:color="000000" w:sz="4" w:space="0"/>
              <w:left w:val="single" w:color="000000" w:sz="4" w:space="0"/>
              <w:bottom w:val="single" w:color="000000" w:sz="4" w:space="0"/>
              <w:right w:val="single" w:color="000000" w:sz="4" w:space="0"/>
            </w:tcBorders>
          </w:tcPr>
          <w:p>
            <w:pPr>
              <w:rPr>
                <w:color w:val="auto"/>
              </w:rPr>
            </w:pPr>
          </w:p>
        </w:tc>
        <w:tc>
          <w:tcPr>
            <w:tcW w:w="487" w:type="dxa"/>
            <w:tcBorders>
              <w:top w:val="single" w:color="000000" w:sz="4" w:space="0"/>
              <w:left w:val="single" w:color="000000" w:sz="4" w:space="0"/>
              <w:bottom w:val="single" w:color="000000" w:sz="4" w:space="0"/>
              <w:right w:val="single" w:color="000000" w:sz="4" w:space="0"/>
            </w:tcBorders>
          </w:tcPr>
          <w:p>
            <w:pPr>
              <w:rPr>
                <w:color w:val="auto"/>
              </w:rPr>
            </w:pPr>
          </w:p>
        </w:tc>
        <w:tc>
          <w:tcPr>
            <w:tcW w:w="1134" w:type="dxa"/>
            <w:tcBorders>
              <w:top w:val="single" w:color="000000" w:sz="4" w:space="0"/>
              <w:left w:val="single" w:color="000000" w:sz="4" w:space="0"/>
              <w:bottom w:val="single" w:color="000000" w:sz="4" w:space="0"/>
              <w:right w:val="single" w:color="000000" w:sz="4" w:space="0"/>
            </w:tcBorders>
          </w:tcPr>
          <w:p>
            <w:pPr>
              <w:rPr>
                <w:color w:val="auto"/>
              </w:rPr>
            </w:pPr>
          </w:p>
        </w:tc>
        <w:tc>
          <w:tcPr>
            <w:tcW w:w="710" w:type="dxa"/>
            <w:tcBorders>
              <w:top w:val="single" w:color="000000" w:sz="4" w:space="0"/>
              <w:left w:val="single" w:color="000000" w:sz="4" w:space="0"/>
              <w:bottom w:val="single" w:color="000000" w:sz="4" w:space="0"/>
              <w:right w:val="single" w:color="000000" w:sz="4" w:space="0"/>
            </w:tcBorders>
          </w:tcPr>
          <w:p>
            <w:pPr>
              <w:rPr>
                <w:color w:val="auto"/>
              </w:rPr>
            </w:pPr>
          </w:p>
        </w:tc>
        <w:tc>
          <w:tcPr>
            <w:tcW w:w="871" w:type="dxa"/>
            <w:tcBorders>
              <w:top w:val="single" w:color="000000" w:sz="4" w:space="0"/>
              <w:left w:val="single" w:color="000000" w:sz="4" w:space="0"/>
              <w:bottom w:val="single" w:color="000000" w:sz="4" w:space="0"/>
              <w:right w:val="single" w:color="000000" w:sz="4" w:space="0"/>
            </w:tcBorders>
          </w:tcPr>
          <w:p>
            <w:pPr>
              <w:rPr>
                <w:color w:val="auto"/>
              </w:rPr>
            </w:pPr>
          </w:p>
        </w:tc>
        <w:tc>
          <w:tcPr>
            <w:tcW w:w="1134" w:type="dxa"/>
            <w:tcBorders>
              <w:top w:val="single" w:color="000000" w:sz="4" w:space="0"/>
              <w:left w:val="single" w:color="000000" w:sz="4" w:space="0"/>
              <w:bottom w:val="single" w:color="000000" w:sz="4" w:space="0"/>
              <w:right w:val="single" w:color="000000" w:sz="4" w:space="0"/>
            </w:tcBorders>
          </w:tcPr>
          <w:p>
            <w:pPr>
              <w:rPr>
                <w:color w:val="auto"/>
              </w:rPr>
            </w:pPr>
          </w:p>
        </w:tc>
      </w:tr>
    </w:tbl>
    <w:p>
      <w:pPr>
        <w:spacing w:line="360" w:lineRule="auto"/>
        <w:ind w:firstLine="420" w:firstLineChars="200"/>
        <w:rPr>
          <w:rFonts w:ascii="宋体" w:hAnsi="宋体"/>
          <w:color w:val="auto"/>
          <w:szCs w:val="21"/>
        </w:rPr>
      </w:pPr>
    </w:p>
    <w:p>
      <w:pPr>
        <w:rPr>
          <w:rFonts w:ascii="宋体" w:hAnsi="宋体"/>
          <w:color w:val="auto"/>
          <w:szCs w:val="21"/>
        </w:rPr>
      </w:pPr>
    </w:p>
    <w:p>
      <w:pPr>
        <w:rPr>
          <w:rFonts w:ascii="宋体" w:hAnsi="宋体"/>
          <w:color w:val="auto"/>
          <w:szCs w:val="21"/>
        </w:rPr>
      </w:pPr>
    </w:p>
    <w:p>
      <w:pPr>
        <w:tabs>
          <w:tab w:val="left" w:pos="2205"/>
        </w:tabs>
        <w:rPr>
          <w:rFonts w:ascii="宋体" w:hAnsi="宋体"/>
          <w:color w:val="auto"/>
          <w:szCs w:val="21"/>
        </w:rPr>
      </w:pPr>
      <w:r>
        <w:rPr>
          <w:rFonts w:ascii="宋体" w:hAnsi="宋体"/>
          <w:color w:val="auto"/>
          <w:szCs w:val="21"/>
        </w:rPr>
        <w:tab/>
      </w:r>
    </w:p>
    <w:p>
      <w:pPr>
        <w:pStyle w:val="7"/>
        <w:kinsoku w:val="0"/>
        <w:overflowPunct w:val="0"/>
        <w:spacing w:line="363" w:lineRule="exact"/>
        <w:ind w:left="237"/>
        <w:rPr>
          <w:color w:val="auto"/>
          <w:szCs w:val="28"/>
        </w:rPr>
      </w:pPr>
      <w:r>
        <w:rPr>
          <w:rFonts w:ascii="宋体" w:hAnsi="宋体"/>
          <w:color w:val="auto"/>
          <w:szCs w:val="21"/>
        </w:rPr>
        <w:br w:type="page"/>
      </w:r>
      <w:r>
        <w:rPr>
          <w:rFonts w:hint="eastAsia"/>
          <w:color w:val="auto"/>
          <w:szCs w:val="28"/>
        </w:rPr>
        <w:t>（六）主要人员简历表</w:t>
      </w:r>
    </w:p>
    <w:p>
      <w:pPr>
        <w:pStyle w:val="7"/>
        <w:kinsoku w:val="0"/>
        <w:overflowPunct w:val="0"/>
        <w:spacing w:line="363" w:lineRule="exact"/>
        <w:ind w:left="237"/>
        <w:rPr>
          <w:color w:val="auto"/>
          <w:szCs w:val="28"/>
        </w:rPr>
      </w:pPr>
    </w:p>
    <w:tbl>
      <w:tblPr>
        <w:tblStyle w:val="17"/>
        <w:tblW w:w="0" w:type="auto"/>
        <w:tblInd w:w="161" w:type="dxa"/>
        <w:tblLayout w:type="fixed"/>
        <w:tblCellMar>
          <w:top w:w="0" w:type="dxa"/>
          <w:left w:w="0" w:type="dxa"/>
          <w:bottom w:w="0" w:type="dxa"/>
          <w:right w:w="0" w:type="dxa"/>
        </w:tblCellMar>
      </w:tblPr>
      <w:tblGrid>
        <w:gridCol w:w="1185"/>
        <w:gridCol w:w="358"/>
        <w:gridCol w:w="692"/>
        <w:gridCol w:w="957"/>
        <w:gridCol w:w="1066"/>
        <w:gridCol w:w="705"/>
        <w:gridCol w:w="1261"/>
        <w:gridCol w:w="401"/>
        <w:gridCol w:w="1896"/>
      </w:tblGrid>
      <w:tr>
        <w:tblPrEx>
          <w:tblCellMar>
            <w:top w:w="0" w:type="dxa"/>
            <w:left w:w="0" w:type="dxa"/>
            <w:bottom w:w="0" w:type="dxa"/>
            <w:right w:w="0" w:type="dxa"/>
          </w:tblCellMar>
        </w:tblPrEx>
        <w:trPr>
          <w:trHeight w:val="890" w:hRule="exact"/>
        </w:trPr>
        <w:tc>
          <w:tcPr>
            <w:tcW w:w="1185" w:type="dxa"/>
            <w:tcBorders>
              <w:top w:val="single" w:color="000000" w:sz="4" w:space="0"/>
              <w:left w:val="single" w:color="000000" w:sz="4" w:space="0"/>
              <w:bottom w:val="single" w:color="000000" w:sz="4" w:space="0"/>
              <w:right w:val="single" w:color="000000" w:sz="4" w:space="0"/>
            </w:tcBorders>
            <w:vAlign w:val="center"/>
          </w:tcPr>
          <w:p>
            <w:pPr>
              <w:pStyle w:val="21"/>
              <w:tabs>
                <w:tab w:val="left" w:pos="695"/>
              </w:tabs>
              <w:kinsoku w:val="0"/>
              <w:overflowPunct w:val="0"/>
              <w:jc w:val="center"/>
              <w:rPr>
                <w:color w:val="auto"/>
              </w:rPr>
            </w:pPr>
            <w:r>
              <w:rPr>
                <w:rFonts w:hint="eastAsia" w:ascii="宋体" w:cs="宋体"/>
                <w:color w:val="auto"/>
                <w:sz w:val="21"/>
                <w:szCs w:val="21"/>
              </w:rPr>
              <w:t>姓</w:t>
            </w:r>
            <w:r>
              <w:rPr>
                <w:rFonts w:ascii="宋体" w:cs="宋体"/>
                <w:color w:val="auto"/>
                <w:sz w:val="21"/>
                <w:szCs w:val="21"/>
              </w:rPr>
              <w:tab/>
            </w:r>
            <w:r>
              <w:rPr>
                <w:rFonts w:hint="eastAsia" w:ascii="宋体" w:cs="宋体"/>
                <w:color w:val="auto"/>
                <w:sz w:val="21"/>
                <w:szCs w:val="21"/>
              </w:rPr>
              <w:t>名</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957" w:type="dxa"/>
            <w:tcBorders>
              <w:top w:val="single" w:color="000000" w:sz="4" w:space="0"/>
              <w:left w:val="single" w:color="000000" w:sz="4" w:space="0"/>
              <w:bottom w:val="single" w:color="000000" w:sz="4" w:space="0"/>
              <w:right w:val="single" w:color="000000" w:sz="4" w:space="0"/>
            </w:tcBorders>
            <w:vAlign w:val="center"/>
          </w:tcPr>
          <w:p>
            <w:pPr>
              <w:pStyle w:val="21"/>
              <w:kinsoku w:val="0"/>
              <w:overflowPunct w:val="0"/>
              <w:jc w:val="center"/>
              <w:rPr>
                <w:color w:val="auto"/>
              </w:rPr>
            </w:pPr>
            <w:r>
              <w:rPr>
                <w:rFonts w:hint="eastAsia" w:ascii="宋体" w:cs="宋体"/>
                <w:color w:val="auto"/>
                <w:sz w:val="21"/>
                <w:szCs w:val="21"/>
              </w:rPr>
              <w:t>年龄</w:t>
            </w:r>
          </w:p>
        </w:tc>
        <w:tc>
          <w:tcPr>
            <w:tcW w:w="1066" w:type="dxa"/>
            <w:tcBorders>
              <w:top w:val="single" w:color="000000" w:sz="4" w:space="0"/>
              <w:left w:val="single" w:color="000000" w:sz="4" w:space="0"/>
              <w:bottom w:val="single" w:color="000000" w:sz="4" w:space="0"/>
              <w:right w:val="single" w:color="000000" w:sz="4" w:space="0"/>
            </w:tcBorders>
          </w:tcPr>
          <w:p>
            <w:pPr>
              <w:rPr>
                <w:color w:val="auto"/>
              </w:rPr>
            </w:pPr>
          </w:p>
        </w:tc>
        <w:tc>
          <w:tcPr>
            <w:tcW w:w="2367" w:type="dxa"/>
            <w:gridSpan w:val="3"/>
            <w:tcBorders>
              <w:top w:val="single" w:color="000000" w:sz="4" w:space="0"/>
              <w:left w:val="single" w:color="000000" w:sz="4" w:space="0"/>
              <w:bottom w:val="single" w:color="000000" w:sz="4" w:space="0"/>
              <w:right w:val="single" w:color="000000" w:sz="4" w:space="0"/>
            </w:tcBorders>
          </w:tcPr>
          <w:p>
            <w:pPr>
              <w:pStyle w:val="21"/>
              <w:kinsoku w:val="0"/>
              <w:overflowPunct w:val="0"/>
              <w:spacing w:before="3" w:line="440" w:lineRule="exact"/>
              <w:ind w:left="652" w:right="122" w:hanging="524"/>
              <w:rPr>
                <w:color w:val="auto"/>
              </w:rPr>
            </w:pPr>
            <w:r>
              <w:rPr>
                <w:rFonts w:hint="eastAsia" w:ascii="宋体" w:cs="宋体"/>
                <w:color w:val="auto"/>
                <w:spacing w:val="-2"/>
                <w:sz w:val="21"/>
                <w:szCs w:val="21"/>
              </w:rPr>
              <w:t>执业资格证书（或上岗</w:t>
            </w:r>
            <w:r>
              <w:rPr>
                <w:rFonts w:ascii="宋体" w:cs="宋体"/>
                <w:color w:val="auto"/>
                <w:spacing w:val="-85"/>
                <w:sz w:val="21"/>
                <w:szCs w:val="21"/>
              </w:rPr>
              <w:t xml:space="preserve"> </w:t>
            </w:r>
            <w:r>
              <w:rPr>
                <w:rFonts w:hint="eastAsia" w:ascii="宋体" w:cs="宋体"/>
                <w:color w:val="auto"/>
                <w:sz w:val="21"/>
                <w:szCs w:val="21"/>
              </w:rPr>
              <w:t>证书）名称</w:t>
            </w:r>
          </w:p>
        </w:tc>
        <w:tc>
          <w:tcPr>
            <w:tcW w:w="1896"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698" w:hRule="exact"/>
        </w:trPr>
        <w:tc>
          <w:tcPr>
            <w:tcW w:w="1185" w:type="dxa"/>
            <w:tcBorders>
              <w:top w:val="single" w:color="000000" w:sz="4" w:space="0"/>
              <w:left w:val="single" w:color="000000" w:sz="4" w:space="0"/>
              <w:bottom w:val="single" w:color="000000" w:sz="4" w:space="0"/>
              <w:right w:val="single" w:color="000000" w:sz="4" w:space="0"/>
            </w:tcBorders>
            <w:vAlign w:val="center"/>
          </w:tcPr>
          <w:p>
            <w:pPr>
              <w:pStyle w:val="21"/>
              <w:tabs>
                <w:tab w:val="left" w:pos="695"/>
              </w:tabs>
              <w:kinsoku w:val="0"/>
              <w:overflowPunct w:val="0"/>
              <w:jc w:val="center"/>
              <w:rPr>
                <w:color w:val="auto"/>
              </w:rPr>
            </w:pPr>
            <w:r>
              <w:rPr>
                <w:rFonts w:hint="eastAsia" w:ascii="宋体" w:cs="宋体"/>
                <w:color w:val="auto"/>
                <w:sz w:val="21"/>
                <w:szCs w:val="21"/>
              </w:rPr>
              <w:t>职</w:t>
            </w:r>
            <w:r>
              <w:rPr>
                <w:rFonts w:ascii="宋体" w:cs="宋体"/>
                <w:color w:val="auto"/>
                <w:sz w:val="21"/>
                <w:szCs w:val="21"/>
              </w:rPr>
              <w:tab/>
            </w:r>
            <w:r>
              <w:rPr>
                <w:rFonts w:hint="eastAsia" w:ascii="宋体" w:cs="宋体"/>
                <w:color w:val="auto"/>
                <w:sz w:val="21"/>
                <w:szCs w:val="21"/>
              </w:rPr>
              <w:t>称</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957" w:type="dxa"/>
            <w:tcBorders>
              <w:top w:val="single" w:color="000000" w:sz="4" w:space="0"/>
              <w:left w:val="single" w:color="000000" w:sz="4" w:space="0"/>
              <w:bottom w:val="single" w:color="000000" w:sz="4" w:space="0"/>
              <w:right w:val="single" w:color="000000" w:sz="4" w:space="0"/>
            </w:tcBorders>
            <w:vAlign w:val="center"/>
          </w:tcPr>
          <w:p>
            <w:pPr>
              <w:pStyle w:val="21"/>
              <w:kinsoku w:val="0"/>
              <w:overflowPunct w:val="0"/>
              <w:jc w:val="center"/>
              <w:rPr>
                <w:color w:val="auto"/>
              </w:rPr>
            </w:pPr>
            <w:r>
              <w:rPr>
                <w:rFonts w:hint="eastAsia" w:ascii="宋体" w:cs="宋体"/>
                <w:color w:val="auto"/>
                <w:sz w:val="21"/>
                <w:szCs w:val="21"/>
              </w:rPr>
              <w:t>学历</w:t>
            </w:r>
          </w:p>
        </w:tc>
        <w:tc>
          <w:tcPr>
            <w:tcW w:w="1066" w:type="dxa"/>
            <w:tcBorders>
              <w:top w:val="single" w:color="000000" w:sz="4" w:space="0"/>
              <w:left w:val="single" w:color="000000" w:sz="4" w:space="0"/>
              <w:bottom w:val="single" w:color="000000" w:sz="4" w:space="0"/>
              <w:right w:val="single" w:color="000000" w:sz="4" w:space="0"/>
            </w:tcBorders>
          </w:tcPr>
          <w:p>
            <w:pPr>
              <w:rPr>
                <w:color w:val="auto"/>
              </w:rPr>
            </w:pPr>
          </w:p>
        </w:tc>
        <w:tc>
          <w:tcPr>
            <w:tcW w:w="2367" w:type="dxa"/>
            <w:gridSpan w:val="3"/>
            <w:tcBorders>
              <w:top w:val="single" w:color="000000" w:sz="4" w:space="0"/>
              <w:left w:val="single" w:color="000000" w:sz="4" w:space="0"/>
              <w:bottom w:val="single" w:color="000000" w:sz="4" w:space="0"/>
              <w:right w:val="single" w:color="000000" w:sz="4" w:space="0"/>
            </w:tcBorders>
          </w:tcPr>
          <w:p>
            <w:pPr>
              <w:pStyle w:val="21"/>
              <w:kinsoku w:val="0"/>
              <w:overflowPunct w:val="0"/>
              <w:spacing w:before="10"/>
              <w:rPr>
                <w:rFonts w:ascii="宋体" w:cs="宋体"/>
                <w:color w:val="auto"/>
                <w:sz w:val="17"/>
                <w:szCs w:val="17"/>
              </w:rPr>
            </w:pPr>
          </w:p>
          <w:p>
            <w:pPr>
              <w:pStyle w:val="21"/>
              <w:kinsoku w:val="0"/>
              <w:overflowPunct w:val="0"/>
              <w:ind w:left="443"/>
              <w:rPr>
                <w:color w:val="auto"/>
              </w:rPr>
            </w:pPr>
            <w:r>
              <w:rPr>
                <w:rFonts w:hint="eastAsia" w:ascii="宋体" w:cs="宋体"/>
                <w:color w:val="auto"/>
                <w:sz w:val="21"/>
                <w:szCs w:val="21"/>
              </w:rPr>
              <w:t>拟在本项目任职</w:t>
            </w:r>
          </w:p>
        </w:tc>
        <w:tc>
          <w:tcPr>
            <w:tcW w:w="1896"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701" w:hRule="exact"/>
        </w:trPr>
        <w:tc>
          <w:tcPr>
            <w:tcW w:w="1185" w:type="dxa"/>
            <w:tcBorders>
              <w:top w:val="single" w:color="000000" w:sz="4" w:space="0"/>
              <w:left w:val="single" w:color="000000" w:sz="4" w:space="0"/>
              <w:bottom w:val="single" w:color="000000" w:sz="4" w:space="0"/>
              <w:right w:val="single" w:color="000000" w:sz="4" w:space="0"/>
            </w:tcBorders>
          </w:tcPr>
          <w:p>
            <w:pPr>
              <w:pStyle w:val="21"/>
              <w:kinsoku w:val="0"/>
              <w:overflowPunct w:val="0"/>
              <w:spacing w:before="13"/>
              <w:rPr>
                <w:rFonts w:ascii="宋体" w:cs="宋体"/>
                <w:color w:val="auto"/>
                <w:sz w:val="17"/>
                <w:szCs w:val="17"/>
              </w:rPr>
            </w:pPr>
          </w:p>
          <w:p>
            <w:pPr>
              <w:pStyle w:val="21"/>
              <w:kinsoku w:val="0"/>
              <w:overflowPunct w:val="0"/>
              <w:ind w:left="167"/>
              <w:rPr>
                <w:color w:val="auto"/>
              </w:rPr>
            </w:pPr>
            <w:r>
              <w:rPr>
                <w:rFonts w:hint="eastAsia" w:ascii="宋体" w:cs="宋体"/>
                <w:color w:val="auto"/>
                <w:sz w:val="21"/>
                <w:szCs w:val="21"/>
              </w:rPr>
              <w:t>工作年限</w:t>
            </w:r>
          </w:p>
        </w:tc>
        <w:tc>
          <w:tcPr>
            <w:tcW w:w="3073" w:type="dxa"/>
            <w:gridSpan w:val="4"/>
            <w:tcBorders>
              <w:top w:val="single" w:color="000000" w:sz="4" w:space="0"/>
              <w:left w:val="single" w:color="000000" w:sz="4" w:space="0"/>
              <w:bottom w:val="single" w:color="000000" w:sz="4" w:space="0"/>
              <w:right w:val="single" w:color="000000" w:sz="4" w:space="0"/>
            </w:tcBorders>
          </w:tcPr>
          <w:p>
            <w:pPr>
              <w:rPr>
                <w:color w:val="auto"/>
              </w:rPr>
            </w:pPr>
          </w:p>
        </w:tc>
        <w:tc>
          <w:tcPr>
            <w:tcW w:w="2367" w:type="dxa"/>
            <w:gridSpan w:val="3"/>
            <w:tcBorders>
              <w:top w:val="single" w:color="000000" w:sz="4" w:space="0"/>
              <w:left w:val="single" w:color="000000" w:sz="4" w:space="0"/>
              <w:bottom w:val="single" w:color="000000" w:sz="4" w:space="0"/>
              <w:right w:val="single" w:color="000000" w:sz="4" w:space="0"/>
            </w:tcBorders>
          </w:tcPr>
          <w:p>
            <w:pPr>
              <w:pStyle w:val="21"/>
              <w:kinsoku w:val="0"/>
              <w:overflowPunct w:val="0"/>
              <w:spacing w:before="13"/>
              <w:rPr>
                <w:rFonts w:ascii="宋体" w:cs="宋体"/>
                <w:color w:val="auto"/>
                <w:sz w:val="17"/>
                <w:szCs w:val="17"/>
              </w:rPr>
            </w:pPr>
          </w:p>
          <w:p>
            <w:pPr>
              <w:pStyle w:val="21"/>
              <w:kinsoku w:val="0"/>
              <w:overflowPunct w:val="0"/>
              <w:ind w:left="338"/>
              <w:rPr>
                <w:color w:val="auto"/>
              </w:rPr>
            </w:pPr>
            <w:r>
              <w:rPr>
                <w:rFonts w:hint="eastAsia" w:ascii="宋体" w:cs="宋体"/>
                <w:color w:val="auto"/>
                <w:sz w:val="21"/>
                <w:szCs w:val="21"/>
              </w:rPr>
              <w:t>从事监理工作年限</w:t>
            </w:r>
          </w:p>
        </w:tc>
        <w:tc>
          <w:tcPr>
            <w:tcW w:w="1896"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710" w:hRule="exact"/>
        </w:trPr>
        <w:tc>
          <w:tcPr>
            <w:tcW w:w="1185" w:type="dxa"/>
            <w:tcBorders>
              <w:top w:val="single" w:color="000000" w:sz="4" w:space="0"/>
              <w:left w:val="single" w:color="000000" w:sz="4" w:space="0"/>
              <w:bottom w:val="single" w:color="000000" w:sz="4" w:space="0"/>
              <w:right w:val="single" w:color="000000" w:sz="4" w:space="0"/>
            </w:tcBorders>
          </w:tcPr>
          <w:p>
            <w:pPr>
              <w:pStyle w:val="21"/>
              <w:kinsoku w:val="0"/>
              <w:overflowPunct w:val="0"/>
              <w:spacing w:before="2"/>
              <w:rPr>
                <w:rFonts w:ascii="宋体" w:cs="宋体"/>
                <w:color w:val="auto"/>
                <w:sz w:val="18"/>
                <w:szCs w:val="18"/>
              </w:rPr>
            </w:pPr>
          </w:p>
          <w:p>
            <w:pPr>
              <w:pStyle w:val="21"/>
              <w:kinsoku w:val="0"/>
              <w:overflowPunct w:val="0"/>
              <w:ind w:left="167"/>
              <w:rPr>
                <w:color w:val="auto"/>
              </w:rPr>
            </w:pPr>
            <w:r>
              <w:rPr>
                <w:rFonts w:hint="eastAsia" w:ascii="宋体" w:cs="宋体"/>
                <w:color w:val="auto"/>
                <w:sz w:val="21"/>
                <w:szCs w:val="21"/>
              </w:rPr>
              <w:t>毕业学校</w:t>
            </w:r>
          </w:p>
        </w:tc>
        <w:tc>
          <w:tcPr>
            <w:tcW w:w="7336" w:type="dxa"/>
            <w:gridSpan w:val="8"/>
            <w:tcBorders>
              <w:top w:val="single" w:color="000000" w:sz="4" w:space="0"/>
              <w:left w:val="single" w:color="000000" w:sz="4" w:space="0"/>
              <w:bottom w:val="single" w:color="000000" w:sz="4" w:space="0"/>
              <w:right w:val="single" w:color="000000" w:sz="4" w:space="0"/>
            </w:tcBorders>
          </w:tcPr>
          <w:p>
            <w:pPr>
              <w:pStyle w:val="21"/>
              <w:kinsoku w:val="0"/>
              <w:overflowPunct w:val="0"/>
              <w:spacing w:before="2"/>
              <w:rPr>
                <w:rFonts w:ascii="宋体" w:cs="宋体"/>
                <w:color w:val="auto"/>
                <w:sz w:val="18"/>
                <w:szCs w:val="18"/>
              </w:rPr>
            </w:pPr>
          </w:p>
          <w:p>
            <w:pPr>
              <w:pStyle w:val="21"/>
              <w:tabs>
                <w:tab w:val="left" w:pos="3360"/>
                <w:tab w:val="left" w:pos="4620"/>
              </w:tabs>
              <w:kinsoku w:val="0"/>
              <w:overflowPunct w:val="0"/>
              <w:ind w:left="1258"/>
              <w:rPr>
                <w:color w:val="auto"/>
              </w:rPr>
            </w:pPr>
            <w:r>
              <w:rPr>
                <w:rFonts w:hint="eastAsia" w:ascii="宋体" w:cs="宋体"/>
                <w:color w:val="auto"/>
                <w:spacing w:val="-1"/>
                <w:sz w:val="21"/>
                <w:szCs w:val="21"/>
              </w:rPr>
              <w:t>年毕业于</w:t>
            </w:r>
            <w:r>
              <w:rPr>
                <w:rFonts w:ascii="宋体" w:cs="宋体"/>
                <w:color w:val="auto"/>
                <w:spacing w:val="-1"/>
                <w:sz w:val="21"/>
                <w:szCs w:val="21"/>
              </w:rPr>
              <w:tab/>
            </w:r>
            <w:r>
              <w:rPr>
                <w:rFonts w:hint="eastAsia" w:ascii="宋体" w:cs="宋体"/>
                <w:color w:val="auto"/>
                <w:spacing w:val="-2"/>
                <w:sz w:val="21"/>
                <w:szCs w:val="21"/>
              </w:rPr>
              <w:t>学校</w:t>
            </w:r>
            <w:r>
              <w:rPr>
                <w:rFonts w:ascii="宋体" w:cs="宋体"/>
                <w:color w:val="auto"/>
                <w:spacing w:val="-2"/>
                <w:sz w:val="21"/>
                <w:szCs w:val="21"/>
              </w:rPr>
              <w:tab/>
            </w:r>
            <w:r>
              <w:rPr>
                <w:rFonts w:hint="eastAsia" w:ascii="宋体" w:cs="宋体"/>
                <w:color w:val="auto"/>
                <w:sz w:val="21"/>
                <w:szCs w:val="21"/>
              </w:rPr>
              <w:t>专业</w:t>
            </w:r>
          </w:p>
        </w:tc>
      </w:tr>
      <w:tr>
        <w:tblPrEx>
          <w:tblCellMar>
            <w:top w:w="0" w:type="dxa"/>
            <w:left w:w="0" w:type="dxa"/>
            <w:bottom w:w="0" w:type="dxa"/>
            <w:right w:w="0" w:type="dxa"/>
          </w:tblCellMar>
        </w:tblPrEx>
        <w:trPr>
          <w:trHeight w:val="694" w:hRule="exact"/>
        </w:trPr>
        <w:tc>
          <w:tcPr>
            <w:tcW w:w="8521" w:type="dxa"/>
            <w:gridSpan w:val="9"/>
            <w:tcBorders>
              <w:top w:val="single" w:color="000000" w:sz="4" w:space="0"/>
              <w:left w:val="single" w:color="000000" w:sz="4" w:space="0"/>
              <w:bottom w:val="single" w:color="000000" w:sz="4" w:space="0"/>
              <w:right w:val="single" w:color="000000" w:sz="4" w:space="0"/>
            </w:tcBorders>
          </w:tcPr>
          <w:p>
            <w:pPr>
              <w:pStyle w:val="21"/>
              <w:kinsoku w:val="0"/>
              <w:overflowPunct w:val="0"/>
              <w:spacing w:before="7"/>
              <w:rPr>
                <w:rFonts w:ascii="宋体" w:cs="宋体"/>
                <w:color w:val="auto"/>
                <w:sz w:val="17"/>
                <w:szCs w:val="17"/>
              </w:rPr>
            </w:pPr>
          </w:p>
          <w:p>
            <w:pPr>
              <w:pStyle w:val="21"/>
              <w:kinsoku w:val="0"/>
              <w:overflowPunct w:val="0"/>
              <w:ind w:left="103"/>
              <w:rPr>
                <w:color w:val="auto"/>
              </w:rPr>
            </w:pPr>
            <w:r>
              <w:rPr>
                <w:rFonts w:hint="eastAsia" w:ascii="宋体" w:cs="宋体"/>
                <w:color w:val="auto"/>
                <w:sz w:val="21"/>
                <w:szCs w:val="21"/>
              </w:rPr>
              <w:t>主要工作经历</w:t>
            </w:r>
          </w:p>
        </w:tc>
      </w:tr>
      <w:tr>
        <w:tblPrEx>
          <w:tblCellMar>
            <w:top w:w="0" w:type="dxa"/>
            <w:left w:w="0" w:type="dxa"/>
            <w:bottom w:w="0" w:type="dxa"/>
            <w:right w:w="0" w:type="dxa"/>
          </w:tblCellMar>
        </w:tblPrEx>
        <w:trPr>
          <w:trHeight w:val="718" w:hRule="exact"/>
        </w:trPr>
        <w:tc>
          <w:tcPr>
            <w:tcW w:w="1543" w:type="dxa"/>
            <w:gridSpan w:val="2"/>
            <w:tcBorders>
              <w:top w:val="single" w:color="000000" w:sz="4" w:space="0"/>
              <w:left w:val="single" w:color="000000" w:sz="4" w:space="0"/>
              <w:bottom w:val="single" w:color="000000" w:sz="4" w:space="0"/>
              <w:right w:val="single" w:color="000000" w:sz="4" w:space="0"/>
            </w:tcBorders>
          </w:tcPr>
          <w:p>
            <w:pPr>
              <w:pStyle w:val="21"/>
              <w:kinsoku w:val="0"/>
              <w:overflowPunct w:val="0"/>
              <w:spacing w:before="6"/>
              <w:rPr>
                <w:rFonts w:ascii="宋体" w:cs="宋体"/>
                <w:color w:val="auto"/>
                <w:sz w:val="18"/>
                <w:szCs w:val="18"/>
              </w:rPr>
            </w:pPr>
          </w:p>
          <w:p>
            <w:pPr>
              <w:pStyle w:val="21"/>
              <w:tabs>
                <w:tab w:val="left" w:pos="873"/>
              </w:tabs>
              <w:kinsoku w:val="0"/>
              <w:overflowPunct w:val="0"/>
              <w:ind w:left="451"/>
              <w:rPr>
                <w:color w:val="auto"/>
              </w:rPr>
            </w:pPr>
            <w:r>
              <w:rPr>
                <w:rFonts w:hint="eastAsia" w:ascii="宋体" w:cs="宋体"/>
                <w:color w:val="auto"/>
                <w:sz w:val="21"/>
                <w:szCs w:val="21"/>
              </w:rPr>
              <w:t>时</w:t>
            </w:r>
            <w:r>
              <w:rPr>
                <w:rFonts w:ascii="宋体" w:cs="宋体"/>
                <w:color w:val="auto"/>
                <w:sz w:val="21"/>
                <w:szCs w:val="21"/>
              </w:rPr>
              <w:tab/>
            </w:r>
            <w:r>
              <w:rPr>
                <w:rFonts w:hint="eastAsia" w:ascii="宋体" w:cs="宋体"/>
                <w:color w:val="auto"/>
                <w:sz w:val="21"/>
                <w:szCs w:val="21"/>
              </w:rPr>
              <w:t>间</w:t>
            </w:r>
          </w:p>
        </w:tc>
        <w:tc>
          <w:tcPr>
            <w:tcW w:w="3420" w:type="dxa"/>
            <w:gridSpan w:val="4"/>
            <w:tcBorders>
              <w:top w:val="single" w:color="000000" w:sz="4" w:space="0"/>
              <w:left w:val="single" w:color="000000" w:sz="4" w:space="0"/>
              <w:bottom w:val="single" w:color="000000" w:sz="4" w:space="0"/>
              <w:right w:val="single" w:color="000000" w:sz="4" w:space="0"/>
            </w:tcBorders>
          </w:tcPr>
          <w:p>
            <w:pPr>
              <w:pStyle w:val="21"/>
              <w:kinsoku w:val="0"/>
              <w:overflowPunct w:val="0"/>
              <w:spacing w:before="6"/>
              <w:rPr>
                <w:rFonts w:ascii="宋体" w:cs="宋体"/>
                <w:color w:val="auto"/>
                <w:sz w:val="18"/>
                <w:szCs w:val="18"/>
              </w:rPr>
            </w:pPr>
          </w:p>
          <w:p>
            <w:pPr>
              <w:pStyle w:val="21"/>
              <w:kinsoku w:val="0"/>
              <w:overflowPunct w:val="0"/>
              <w:ind w:left="864"/>
              <w:rPr>
                <w:color w:val="auto"/>
              </w:rPr>
            </w:pPr>
            <w:r>
              <w:rPr>
                <w:rFonts w:hint="eastAsia" w:ascii="宋体" w:cs="宋体"/>
                <w:color w:val="auto"/>
                <w:sz w:val="21"/>
                <w:szCs w:val="21"/>
              </w:rPr>
              <w:t>参加过的类似项目</w:t>
            </w:r>
          </w:p>
        </w:tc>
        <w:tc>
          <w:tcPr>
            <w:tcW w:w="1261" w:type="dxa"/>
            <w:tcBorders>
              <w:top w:val="single" w:color="000000" w:sz="4" w:space="0"/>
              <w:left w:val="single" w:color="000000" w:sz="4" w:space="0"/>
              <w:bottom w:val="single" w:color="000000" w:sz="4" w:space="0"/>
              <w:right w:val="single" w:color="000000" w:sz="4" w:space="0"/>
            </w:tcBorders>
          </w:tcPr>
          <w:p>
            <w:pPr>
              <w:pStyle w:val="21"/>
              <w:kinsoku w:val="0"/>
              <w:overflowPunct w:val="0"/>
              <w:spacing w:before="6"/>
              <w:rPr>
                <w:rFonts w:ascii="宋体" w:cs="宋体"/>
                <w:color w:val="auto"/>
                <w:sz w:val="18"/>
                <w:szCs w:val="18"/>
              </w:rPr>
            </w:pPr>
          </w:p>
          <w:p>
            <w:pPr>
              <w:pStyle w:val="21"/>
              <w:kinsoku w:val="0"/>
              <w:overflowPunct w:val="0"/>
              <w:ind w:left="204"/>
              <w:rPr>
                <w:color w:val="auto"/>
              </w:rPr>
            </w:pPr>
            <w:r>
              <w:rPr>
                <w:rFonts w:hint="eastAsia" w:ascii="宋体" w:cs="宋体"/>
                <w:color w:val="auto"/>
                <w:sz w:val="21"/>
                <w:szCs w:val="21"/>
              </w:rPr>
              <w:t>担任职务</w:t>
            </w:r>
          </w:p>
        </w:tc>
        <w:tc>
          <w:tcPr>
            <w:tcW w:w="2297" w:type="dxa"/>
            <w:gridSpan w:val="2"/>
            <w:tcBorders>
              <w:top w:val="single" w:color="000000" w:sz="4" w:space="0"/>
              <w:left w:val="single" w:color="000000" w:sz="4" w:space="0"/>
              <w:bottom w:val="single" w:color="000000" w:sz="4" w:space="0"/>
              <w:right w:val="single" w:color="000000" w:sz="4" w:space="0"/>
            </w:tcBorders>
          </w:tcPr>
          <w:p>
            <w:pPr>
              <w:pStyle w:val="21"/>
              <w:kinsoku w:val="0"/>
              <w:overflowPunct w:val="0"/>
              <w:spacing w:before="6"/>
              <w:rPr>
                <w:rFonts w:ascii="宋体" w:cs="宋体"/>
                <w:color w:val="auto"/>
                <w:sz w:val="18"/>
                <w:szCs w:val="18"/>
              </w:rPr>
            </w:pPr>
          </w:p>
          <w:p>
            <w:pPr>
              <w:pStyle w:val="21"/>
              <w:kinsoku w:val="0"/>
              <w:overflowPunct w:val="0"/>
              <w:ind w:left="302"/>
              <w:rPr>
                <w:color w:val="auto"/>
              </w:rPr>
            </w:pPr>
            <w:r>
              <w:rPr>
                <w:rFonts w:hint="eastAsia" w:ascii="宋体" w:cs="宋体"/>
                <w:color w:val="auto"/>
                <w:sz w:val="21"/>
                <w:szCs w:val="21"/>
              </w:rPr>
              <w:t>委托人及联系电话</w:t>
            </w:r>
          </w:p>
        </w:tc>
      </w:tr>
      <w:tr>
        <w:tblPrEx>
          <w:tblCellMar>
            <w:top w:w="0" w:type="dxa"/>
            <w:left w:w="0" w:type="dxa"/>
            <w:bottom w:w="0" w:type="dxa"/>
            <w:right w:w="0"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cBorders>
          </w:tcPr>
          <w:p>
            <w:pPr>
              <w:rPr>
                <w:color w:val="auto"/>
              </w:rPr>
            </w:pPr>
          </w:p>
        </w:tc>
        <w:tc>
          <w:tcPr>
            <w:tcW w:w="3420" w:type="dxa"/>
            <w:gridSpan w:val="4"/>
            <w:tcBorders>
              <w:top w:val="single" w:color="000000" w:sz="4" w:space="0"/>
              <w:left w:val="single" w:color="000000" w:sz="4" w:space="0"/>
              <w:bottom w:val="single" w:color="000000" w:sz="4" w:space="0"/>
              <w:right w:val="single" w:color="000000" w:sz="4" w:space="0"/>
            </w:tcBorders>
          </w:tcPr>
          <w:p>
            <w:pPr>
              <w:rPr>
                <w:color w:val="auto"/>
              </w:rPr>
            </w:pPr>
          </w:p>
        </w:tc>
        <w:tc>
          <w:tcPr>
            <w:tcW w:w="1261" w:type="dxa"/>
            <w:tcBorders>
              <w:top w:val="single" w:color="000000" w:sz="4" w:space="0"/>
              <w:left w:val="single" w:color="000000" w:sz="4" w:space="0"/>
              <w:bottom w:val="single" w:color="000000" w:sz="4" w:space="0"/>
              <w:right w:val="single" w:color="000000" w:sz="4" w:space="0"/>
            </w:tcBorders>
          </w:tcPr>
          <w:p>
            <w:pPr>
              <w:rPr>
                <w:color w:val="auto"/>
              </w:rPr>
            </w:pPr>
          </w:p>
        </w:tc>
        <w:tc>
          <w:tcPr>
            <w:tcW w:w="2297" w:type="dxa"/>
            <w:gridSpan w:val="2"/>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698" w:hRule="exact"/>
        </w:trPr>
        <w:tc>
          <w:tcPr>
            <w:tcW w:w="1543" w:type="dxa"/>
            <w:gridSpan w:val="2"/>
            <w:tcBorders>
              <w:top w:val="single" w:color="000000" w:sz="4" w:space="0"/>
              <w:left w:val="single" w:color="000000" w:sz="4" w:space="0"/>
              <w:bottom w:val="single" w:color="000000" w:sz="4" w:space="0"/>
              <w:right w:val="single" w:color="000000" w:sz="4" w:space="0"/>
            </w:tcBorders>
          </w:tcPr>
          <w:p>
            <w:pPr>
              <w:rPr>
                <w:color w:val="auto"/>
              </w:rPr>
            </w:pPr>
          </w:p>
        </w:tc>
        <w:tc>
          <w:tcPr>
            <w:tcW w:w="3420" w:type="dxa"/>
            <w:gridSpan w:val="4"/>
            <w:tcBorders>
              <w:top w:val="single" w:color="000000" w:sz="4" w:space="0"/>
              <w:left w:val="single" w:color="000000" w:sz="4" w:space="0"/>
              <w:bottom w:val="single" w:color="000000" w:sz="4" w:space="0"/>
              <w:right w:val="single" w:color="000000" w:sz="4" w:space="0"/>
            </w:tcBorders>
          </w:tcPr>
          <w:p>
            <w:pPr>
              <w:rPr>
                <w:color w:val="auto"/>
              </w:rPr>
            </w:pPr>
          </w:p>
        </w:tc>
        <w:tc>
          <w:tcPr>
            <w:tcW w:w="1261" w:type="dxa"/>
            <w:tcBorders>
              <w:top w:val="single" w:color="000000" w:sz="4" w:space="0"/>
              <w:left w:val="single" w:color="000000" w:sz="4" w:space="0"/>
              <w:bottom w:val="single" w:color="000000" w:sz="4" w:space="0"/>
              <w:right w:val="single" w:color="000000" w:sz="4" w:space="0"/>
            </w:tcBorders>
          </w:tcPr>
          <w:p>
            <w:pPr>
              <w:rPr>
                <w:color w:val="auto"/>
              </w:rPr>
            </w:pPr>
          </w:p>
        </w:tc>
        <w:tc>
          <w:tcPr>
            <w:tcW w:w="2297" w:type="dxa"/>
            <w:gridSpan w:val="2"/>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cBorders>
          </w:tcPr>
          <w:p>
            <w:pPr>
              <w:rPr>
                <w:color w:val="auto"/>
              </w:rPr>
            </w:pPr>
          </w:p>
        </w:tc>
        <w:tc>
          <w:tcPr>
            <w:tcW w:w="3420" w:type="dxa"/>
            <w:gridSpan w:val="4"/>
            <w:tcBorders>
              <w:top w:val="single" w:color="000000" w:sz="4" w:space="0"/>
              <w:left w:val="single" w:color="000000" w:sz="4" w:space="0"/>
              <w:bottom w:val="single" w:color="000000" w:sz="4" w:space="0"/>
              <w:right w:val="single" w:color="000000" w:sz="4" w:space="0"/>
            </w:tcBorders>
          </w:tcPr>
          <w:p>
            <w:pPr>
              <w:rPr>
                <w:color w:val="auto"/>
              </w:rPr>
            </w:pPr>
          </w:p>
        </w:tc>
        <w:tc>
          <w:tcPr>
            <w:tcW w:w="1261" w:type="dxa"/>
            <w:tcBorders>
              <w:top w:val="single" w:color="000000" w:sz="4" w:space="0"/>
              <w:left w:val="single" w:color="000000" w:sz="4" w:space="0"/>
              <w:bottom w:val="single" w:color="000000" w:sz="4" w:space="0"/>
              <w:right w:val="single" w:color="000000" w:sz="4" w:space="0"/>
            </w:tcBorders>
          </w:tcPr>
          <w:p>
            <w:pPr>
              <w:rPr>
                <w:color w:val="auto"/>
              </w:rPr>
            </w:pPr>
          </w:p>
        </w:tc>
        <w:tc>
          <w:tcPr>
            <w:tcW w:w="2297" w:type="dxa"/>
            <w:gridSpan w:val="2"/>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cBorders>
          </w:tcPr>
          <w:p>
            <w:pPr>
              <w:rPr>
                <w:color w:val="auto"/>
              </w:rPr>
            </w:pPr>
          </w:p>
        </w:tc>
        <w:tc>
          <w:tcPr>
            <w:tcW w:w="3420" w:type="dxa"/>
            <w:gridSpan w:val="4"/>
            <w:tcBorders>
              <w:top w:val="single" w:color="000000" w:sz="4" w:space="0"/>
              <w:left w:val="single" w:color="000000" w:sz="4" w:space="0"/>
              <w:bottom w:val="single" w:color="000000" w:sz="4" w:space="0"/>
              <w:right w:val="single" w:color="000000" w:sz="4" w:space="0"/>
            </w:tcBorders>
          </w:tcPr>
          <w:p>
            <w:pPr>
              <w:rPr>
                <w:color w:val="auto"/>
              </w:rPr>
            </w:pPr>
          </w:p>
        </w:tc>
        <w:tc>
          <w:tcPr>
            <w:tcW w:w="1261" w:type="dxa"/>
            <w:tcBorders>
              <w:top w:val="single" w:color="000000" w:sz="4" w:space="0"/>
              <w:left w:val="single" w:color="000000" w:sz="4" w:space="0"/>
              <w:bottom w:val="single" w:color="000000" w:sz="4" w:space="0"/>
              <w:right w:val="single" w:color="000000" w:sz="4" w:space="0"/>
            </w:tcBorders>
          </w:tcPr>
          <w:p>
            <w:pPr>
              <w:rPr>
                <w:color w:val="auto"/>
              </w:rPr>
            </w:pPr>
          </w:p>
        </w:tc>
        <w:tc>
          <w:tcPr>
            <w:tcW w:w="2297" w:type="dxa"/>
            <w:gridSpan w:val="2"/>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699" w:hRule="exact"/>
        </w:trPr>
        <w:tc>
          <w:tcPr>
            <w:tcW w:w="1543" w:type="dxa"/>
            <w:gridSpan w:val="2"/>
            <w:tcBorders>
              <w:top w:val="single" w:color="000000" w:sz="4" w:space="0"/>
              <w:left w:val="single" w:color="000000" w:sz="4" w:space="0"/>
              <w:bottom w:val="single" w:color="000000" w:sz="4" w:space="0"/>
              <w:right w:val="single" w:color="000000" w:sz="4" w:space="0"/>
            </w:tcBorders>
          </w:tcPr>
          <w:p>
            <w:pPr>
              <w:rPr>
                <w:color w:val="auto"/>
              </w:rPr>
            </w:pPr>
          </w:p>
        </w:tc>
        <w:tc>
          <w:tcPr>
            <w:tcW w:w="3420" w:type="dxa"/>
            <w:gridSpan w:val="4"/>
            <w:tcBorders>
              <w:top w:val="single" w:color="000000" w:sz="4" w:space="0"/>
              <w:left w:val="single" w:color="000000" w:sz="4" w:space="0"/>
              <w:bottom w:val="single" w:color="000000" w:sz="4" w:space="0"/>
              <w:right w:val="single" w:color="000000" w:sz="4" w:space="0"/>
            </w:tcBorders>
          </w:tcPr>
          <w:p>
            <w:pPr>
              <w:rPr>
                <w:color w:val="auto"/>
              </w:rPr>
            </w:pPr>
          </w:p>
        </w:tc>
        <w:tc>
          <w:tcPr>
            <w:tcW w:w="1261" w:type="dxa"/>
            <w:tcBorders>
              <w:top w:val="single" w:color="000000" w:sz="4" w:space="0"/>
              <w:left w:val="single" w:color="000000" w:sz="4" w:space="0"/>
              <w:bottom w:val="single" w:color="000000" w:sz="4" w:space="0"/>
              <w:right w:val="single" w:color="000000" w:sz="4" w:space="0"/>
            </w:tcBorders>
          </w:tcPr>
          <w:p>
            <w:pPr>
              <w:rPr>
                <w:color w:val="auto"/>
              </w:rPr>
            </w:pPr>
          </w:p>
        </w:tc>
        <w:tc>
          <w:tcPr>
            <w:tcW w:w="2297" w:type="dxa"/>
            <w:gridSpan w:val="2"/>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cBorders>
          </w:tcPr>
          <w:p>
            <w:pPr>
              <w:rPr>
                <w:color w:val="auto"/>
              </w:rPr>
            </w:pPr>
          </w:p>
        </w:tc>
        <w:tc>
          <w:tcPr>
            <w:tcW w:w="3420" w:type="dxa"/>
            <w:gridSpan w:val="4"/>
            <w:tcBorders>
              <w:top w:val="single" w:color="000000" w:sz="4" w:space="0"/>
              <w:left w:val="single" w:color="000000" w:sz="4" w:space="0"/>
              <w:bottom w:val="single" w:color="000000" w:sz="4" w:space="0"/>
              <w:right w:val="single" w:color="000000" w:sz="4" w:space="0"/>
            </w:tcBorders>
          </w:tcPr>
          <w:p>
            <w:pPr>
              <w:rPr>
                <w:color w:val="auto"/>
              </w:rPr>
            </w:pPr>
          </w:p>
        </w:tc>
        <w:tc>
          <w:tcPr>
            <w:tcW w:w="1261" w:type="dxa"/>
            <w:tcBorders>
              <w:top w:val="single" w:color="000000" w:sz="4" w:space="0"/>
              <w:left w:val="single" w:color="000000" w:sz="4" w:space="0"/>
              <w:bottom w:val="single" w:color="000000" w:sz="4" w:space="0"/>
              <w:right w:val="single" w:color="000000" w:sz="4" w:space="0"/>
            </w:tcBorders>
          </w:tcPr>
          <w:p>
            <w:pPr>
              <w:rPr>
                <w:color w:val="auto"/>
              </w:rPr>
            </w:pPr>
          </w:p>
        </w:tc>
        <w:tc>
          <w:tcPr>
            <w:tcW w:w="2297" w:type="dxa"/>
            <w:gridSpan w:val="2"/>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cBorders>
          </w:tcPr>
          <w:p>
            <w:pPr>
              <w:rPr>
                <w:color w:val="auto"/>
              </w:rPr>
            </w:pPr>
          </w:p>
        </w:tc>
        <w:tc>
          <w:tcPr>
            <w:tcW w:w="3420" w:type="dxa"/>
            <w:gridSpan w:val="4"/>
            <w:tcBorders>
              <w:top w:val="single" w:color="000000" w:sz="4" w:space="0"/>
              <w:left w:val="single" w:color="000000" w:sz="4" w:space="0"/>
              <w:bottom w:val="single" w:color="000000" w:sz="4" w:space="0"/>
              <w:right w:val="single" w:color="000000" w:sz="4" w:space="0"/>
            </w:tcBorders>
          </w:tcPr>
          <w:p>
            <w:pPr>
              <w:rPr>
                <w:color w:val="auto"/>
              </w:rPr>
            </w:pPr>
          </w:p>
        </w:tc>
        <w:tc>
          <w:tcPr>
            <w:tcW w:w="1261" w:type="dxa"/>
            <w:tcBorders>
              <w:top w:val="single" w:color="000000" w:sz="4" w:space="0"/>
              <w:left w:val="single" w:color="000000" w:sz="4" w:space="0"/>
              <w:bottom w:val="single" w:color="000000" w:sz="4" w:space="0"/>
              <w:right w:val="single" w:color="000000" w:sz="4" w:space="0"/>
            </w:tcBorders>
          </w:tcPr>
          <w:p>
            <w:pPr>
              <w:rPr>
                <w:color w:val="auto"/>
              </w:rPr>
            </w:pPr>
          </w:p>
        </w:tc>
        <w:tc>
          <w:tcPr>
            <w:tcW w:w="2297" w:type="dxa"/>
            <w:gridSpan w:val="2"/>
            <w:tcBorders>
              <w:top w:val="single" w:color="000000" w:sz="4" w:space="0"/>
              <w:left w:val="single" w:color="000000" w:sz="4" w:space="0"/>
              <w:bottom w:val="single" w:color="000000" w:sz="4" w:space="0"/>
              <w:right w:val="single" w:color="000000" w:sz="4" w:space="0"/>
            </w:tcBorders>
          </w:tcPr>
          <w:p>
            <w:pPr>
              <w:rPr>
                <w:color w:val="auto"/>
              </w:rPr>
            </w:pPr>
          </w:p>
        </w:tc>
      </w:tr>
    </w:tbl>
    <w:p>
      <w:pPr>
        <w:tabs>
          <w:tab w:val="left" w:pos="2205"/>
        </w:tabs>
        <w:rPr>
          <w:rFonts w:ascii="宋体" w:hAnsi="宋体"/>
          <w:color w:val="auto"/>
          <w:szCs w:val="21"/>
        </w:rPr>
      </w:pPr>
    </w:p>
    <w:p>
      <w:pPr>
        <w:ind w:left="420" w:hanging="420" w:hangingChars="200"/>
        <w:rPr>
          <w:rFonts w:ascii="宋体" w:hAnsi="宋体"/>
          <w:color w:val="auto"/>
          <w:szCs w:val="21"/>
        </w:rPr>
      </w:pPr>
      <w:r>
        <w:rPr>
          <w:rFonts w:hint="eastAsia" w:ascii="宋体" w:hAnsi="宋体"/>
          <w:color w:val="auto"/>
          <w:szCs w:val="21"/>
        </w:rPr>
        <w:t>注：1、总监理工程师应附身份证、注册监理工程师执业证书；</w:t>
      </w:r>
    </w:p>
    <w:p>
      <w:pPr>
        <w:ind w:left="420" w:leftChars="200"/>
        <w:rPr>
          <w:color w:val="auto"/>
          <w:szCs w:val="21"/>
        </w:rPr>
      </w:pPr>
      <w:r>
        <w:rPr>
          <w:rFonts w:hint="eastAsia" w:ascii="宋体" w:hAnsi="宋体"/>
          <w:color w:val="auto"/>
          <w:szCs w:val="21"/>
        </w:rPr>
        <w:t>2、类似项目业绩需提供中标公示网页版截图、中标通知书、合同及完工或竣工验收报告，时间以合同签订日期为准</w:t>
      </w:r>
      <w:r>
        <w:rPr>
          <w:rFonts w:hint="eastAsia"/>
          <w:color w:val="auto"/>
          <w:szCs w:val="21"/>
        </w:rPr>
        <w:t>。</w:t>
      </w:r>
    </w:p>
    <w:p>
      <w:pPr>
        <w:ind w:firstLine="420" w:firstLineChars="200"/>
        <w:rPr>
          <w:rFonts w:ascii="宋体" w:hAnsi="宋体"/>
          <w:color w:val="auto"/>
          <w:szCs w:val="21"/>
        </w:rPr>
      </w:pPr>
      <w:r>
        <w:rPr>
          <w:rFonts w:hint="eastAsia"/>
          <w:color w:val="auto"/>
          <w:szCs w:val="21"/>
        </w:rPr>
        <w:t>3、</w:t>
      </w:r>
      <w:r>
        <w:rPr>
          <w:rFonts w:hint="eastAsia" w:ascii="宋体" w:hAnsi="宋体"/>
          <w:color w:val="auto"/>
          <w:szCs w:val="21"/>
        </w:rPr>
        <w:t>其他主要人员应附身份证、岗位证书扫描件。</w:t>
      </w:r>
    </w:p>
    <w:p>
      <w:pPr>
        <w:ind w:firstLine="420" w:firstLineChars="200"/>
        <w:rPr>
          <w:rFonts w:ascii="宋体" w:hAnsi="宋体"/>
          <w:b/>
          <w:color w:val="auto"/>
          <w:szCs w:val="21"/>
        </w:rPr>
      </w:pPr>
      <w:r>
        <w:rPr>
          <w:rFonts w:hint="eastAsia" w:ascii="宋体" w:hAnsi="宋体"/>
          <w:color w:val="auto"/>
          <w:szCs w:val="21"/>
        </w:rPr>
        <w:t>4、</w:t>
      </w:r>
      <w:r>
        <w:rPr>
          <w:rFonts w:hint="eastAsia" w:ascii="宋体" w:hAnsi="宋体"/>
          <w:b/>
          <w:color w:val="auto"/>
          <w:szCs w:val="21"/>
        </w:rPr>
        <w:t>以上资料原件扫描件均需加盖企业电子签章。</w:t>
      </w:r>
    </w:p>
    <w:p>
      <w:pPr>
        <w:pStyle w:val="22"/>
        <w:kinsoku w:val="0"/>
        <w:overflowPunct w:val="0"/>
        <w:spacing w:line="363" w:lineRule="exact"/>
        <w:ind w:left="217" w:right="175"/>
        <w:outlineLvl w:val="9"/>
        <w:rPr>
          <w:color w:val="auto"/>
        </w:rPr>
      </w:pPr>
      <w:r>
        <w:rPr>
          <w:rFonts w:hAnsi="宋体"/>
          <w:color w:val="auto"/>
          <w:szCs w:val="21"/>
        </w:rPr>
        <w:br w:type="page"/>
      </w:r>
      <w:r>
        <w:rPr>
          <w:rFonts w:hint="eastAsia"/>
          <w:color w:val="auto"/>
        </w:rPr>
        <w:t>（七）拟投入本项目的主要试验检测仪器设备表</w:t>
      </w:r>
    </w:p>
    <w:p>
      <w:pPr>
        <w:rPr>
          <w:rFonts w:ascii="宋体" w:hAnsi="宋体"/>
          <w:color w:val="auto"/>
          <w:szCs w:val="21"/>
        </w:rPr>
      </w:pPr>
    </w:p>
    <w:tbl>
      <w:tblPr>
        <w:tblStyle w:val="17"/>
        <w:tblW w:w="0" w:type="auto"/>
        <w:tblInd w:w="345" w:type="dxa"/>
        <w:tblLayout w:type="fixed"/>
        <w:tblCellMar>
          <w:top w:w="0" w:type="dxa"/>
          <w:left w:w="0" w:type="dxa"/>
          <w:bottom w:w="0" w:type="dxa"/>
          <w:right w:w="0" w:type="dxa"/>
        </w:tblCellMar>
      </w:tblPr>
      <w:tblGrid>
        <w:gridCol w:w="729"/>
        <w:gridCol w:w="1275"/>
        <w:gridCol w:w="936"/>
        <w:gridCol w:w="747"/>
        <w:gridCol w:w="849"/>
        <w:gridCol w:w="994"/>
        <w:gridCol w:w="1419"/>
        <w:gridCol w:w="1162"/>
      </w:tblGrid>
      <w:tr>
        <w:tblPrEx>
          <w:tblCellMar>
            <w:top w:w="0" w:type="dxa"/>
            <w:left w:w="0" w:type="dxa"/>
            <w:bottom w:w="0" w:type="dxa"/>
            <w:right w:w="0" w:type="dxa"/>
          </w:tblCellMar>
        </w:tblPrEx>
        <w:trPr>
          <w:trHeight w:val="941" w:hRule="exact"/>
        </w:trPr>
        <w:tc>
          <w:tcPr>
            <w:tcW w:w="729" w:type="dxa"/>
            <w:tcBorders>
              <w:top w:val="single" w:color="000000" w:sz="4" w:space="0"/>
              <w:left w:val="single" w:color="000000" w:sz="4" w:space="0"/>
              <w:bottom w:val="single" w:color="000000" w:sz="4" w:space="0"/>
              <w:right w:val="single" w:color="000000" w:sz="4" w:space="0"/>
            </w:tcBorders>
          </w:tcPr>
          <w:p>
            <w:pPr>
              <w:pStyle w:val="21"/>
              <w:kinsoku w:val="0"/>
              <w:overflowPunct w:val="0"/>
              <w:spacing w:before="1"/>
              <w:rPr>
                <w:rFonts w:ascii="宋体" w:cs="宋体"/>
                <w:color w:val="auto"/>
                <w:sz w:val="27"/>
                <w:szCs w:val="27"/>
              </w:rPr>
            </w:pPr>
          </w:p>
          <w:p>
            <w:pPr>
              <w:pStyle w:val="21"/>
              <w:kinsoku w:val="0"/>
              <w:overflowPunct w:val="0"/>
              <w:ind w:left="103"/>
              <w:rPr>
                <w:color w:val="auto"/>
              </w:rPr>
            </w:pPr>
            <w:r>
              <w:rPr>
                <w:rFonts w:hint="eastAsia" w:ascii="宋体" w:cs="宋体"/>
                <w:color w:val="auto"/>
                <w:sz w:val="21"/>
                <w:szCs w:val="21"/>
              </w:rPr>
              <w:t>序号</w:t>
            </w:r>
          </w:p>
        </w:tc>
        <w:tc>
          <w:tcPr>
            <w:tcW w:w="1275" w:type="dxa"/>
            <w:tcBorders>
              <w:top w:val="single" w:color="000000" w:sz="4" w:space="0"/>
              <w:left w:val="single" w:color="000000" w:sz="4" w:space="0"/>
              <w:bottom w:val="single" w:color="000000" w:sz="4" w:space="0"/>
              <w:right w:val="single" w:color="000000" w:sz="4" w:space="0"/>
            </w:tcBorders>
          </w:tcPr>
          <w:p>
            <w:pPr>
              <w:pStyle w:val="21"/>
              <w:kinsoku w:val="0"/>
              <w:overflowPunct w:val="0"/>
              <w:spacing w:before="27" w:line="440" w:lineRule="exact"/>
              <w:ind w:left="422" w:right="209" w:hanging="212"/>
              <w:rPr>
                <w:color w:val="auto"/>
              </w:rPr>
            </w:pPr>
            <w:r>
              <w:rPr>
                <w:rFonts w:hint="eastAsia" w:ascii="宋体" w:cs="宋体"/>
                <w:color w:val="auto"/>
                <w:sz w:val="21"/>
                <w:szCs w:val="21"/>
              </w:rPr>
              <w:t>仪器设备</w:t>
            </w:r>
            <w:r>
              <w:rPr>
                <w:rFonts w:ascii="宋体" w:cs="宋体"/>
                <w:color w:val="auto"/>
                <w:sz w:val="21"/>
                <w:szCs w:val="21"/>
              </w:rPr>
              <w:t xml:space="preserve"> </w:t>
            </w:r>
            <w:r>
              <w:rPr>
                <w:rFonts w:hint="eastAsia" w:ascii="宋体" w:cs="宋体"/>
                <w:color w:val="auto"/>
                <w:sz w:val="21"/>
                <w:szCs w:val="21"/>
              </w:rPr>
              <w:t>名称</w:t>
            </w:r>
          </w:p>
        </w:tc>
        <w:tc>
          <w:tcPr>
            <w:tcW w:w="936" w:type="dxa"/>
            <w:tcBorders>
              <w:top w:val="single" w:color="000000" w:sz="4" w:space="0"/>
              <w:left w:val="single" w:color="000000" w:sz="4" w:space="0"/>
              <w:bottom w:val="single" w:color="000000" w:sz="4" w:space="0"/>
              <w:right w:val="single" w:color="000000" w:sz="4" w:space="0"/>
            </w:tcBorders>
          </w:tcPr>
          <w:p>
            <w:pPr>
              <w:pStyle w:val="21"/>
              <w:kinsoku w:val="0"/>
              <w:overflowPunct w:val="0"/>
              <w:spacing w:before="27" w:line="440" w:lineRule="exact"/>
              <w:ind w:left="252" w:right="251"/>
              <w:rPr>
                <w:color w:val="auto"/>
              </w:rPr>
            </w:pPr>
            <w:r>
              <w:rPr>
                <w:rFonts w:hint="eastAsia" w:ascii="宋体" w:cs="宋体"/>
                <w:color w:val="auto"/>
                <w:sz w:val="21"/>
                <w:szCs w:val="21"/>
              </w:rPr>
              <w:t>型号</w:t>
            </w:r>
            <w:r>
              <w:rPr>
                <w:rFonts w:ascii="宋体" w:cs="宋体"/>
                <w:color w:val="auto"/>
                <w:spacing w:val="-103"/>
                <w:sz w:val="21"/>
                <w:szCs w:val="21"/>
              </w:rPr>
              <w:t xml:space="preserve"> </w:t>
            </w:r>
            <w:r>
              <w:rPr>
                <w:rFonts w:hint="eastAsia" w:ascii="宋体" w:cs="宋体"/>
                <w:color w:val="auto"/>
                <w:sz w:val="21"/>
                <w:szCs w:val="21"/>
              </w:rPr>
              <w:t>规格</w:t>
            </w:r>
          </w:p>
        </w:tc>
        <w:tc>
          <w:tcPr>
            <w:tcW w:w="747" w:type="dxa"/>
            <w:tcBorders>
              <w:top w:val="single" w:color="000000" w:sz="4" w:space="0"/>
              <w:left w:val="single" w:color="000000" w:sz="4" w:space="0"/>
              <w:bottom w:val="single" w:color="000000" w:sz="4" w:space="0"/>
              <w:right w:val="single" w:color="000000" w:sz="4" w:space="0"/>
            </w:tcBorders>
          </w:tcPr>
          <w:p>
            <w:pPr>
              <w:pStyle w:val="21"/>
              <w:kinsoku w:val="0"/>
              <w:overflowPunct w:val="0"/>
              <w:spacing w:before="1"/>
              <w:rPr>
                <w:rFonts w:ascii="宋体" w:cs="宋体"/>
                <w:color w:val="auto"/>
                <w:sz w:val="27"/>
                <w:szCs w:val="27"/>
              </w:rPr>
            </w:pPr>
          </w:p>
          <w:p>
            <w:pPr>
              <w:pStyle w:val="21"/>
              <w:kinsoku w:val="0"/>
              <w:overflowPunct w:val="0"/>
              <w:ind w:left="158"/>
              <w:rPr>
                <w:color w:val="auto"/>
              </w:rPr>
            </w:pPr>
            <w:r>
              <w:rPr>
                <w:rFonts w:hint="eastAsia" w:ascii="宋体" w:cs="宋体"/>
                <w:color w:val="auto"/>
                <w:sz w:val="21"/>
                <w:szCs w:val="21"/>
              </w:rPr>
              <w:t>数量</w:t>
            </w:r>
          </w:p>
        </w:tc>
        <w:tc>
          <w:tcPr>
            <w:tcW w:w="849" w:type="dxa"/>
            <w:tcBorders>
              <w:top w:val="single" w:color="000000" w:sz="4" w:space="0"/>
              <w:left w:val="single" w:color="000000" w:sz="4" w:space="0"/>
              <w:bottom w:val="single" w:color="000000" w:sz="4" w:space="0"/>
              <w:right w:val="single" w:color="000000" w:sz="4" w:space="0"/>
            </w:tcBorders>
          </w:tcPr>
          <w:p>
            <w:pPr>
              <w:pStyle w:val="21"/>
              <w:kinsoku w:val="0"/>
              <w:overflowPunct w:val="0"/>
              <w:spacing w:before="27" w:line="440" w:lineRule="exact"/>
              <w:ind w:left="208" w:right="206"/>
              <w:rPr>
                <w:color w:val="auto"/>
              </w:rPr>
            </w:pPr>
            <w:r>
              <w:rPr>
                <w:rFonts w:hint="eastAsia" w:ascii="宋体" w:cs="宋体"/>
                <w:color w:val="auto"/>
                <w:sz w:val="21"/>
                <w:szCs w:val="21"/>
              </w:rPr>
              <w:t>国别</w:t>
            </w:r>
            <w:r>
              <w:rPr>
                <w:rFonts w:ascii="宋体" w:cs="宋体"/>
                <w:color w:val="auto"/>
                <w:spacing w:val="-103"/>
                <w:sz w:val="21"/>
                <w:szCs w:val="21"/>
              </w:rPr>
              <w:t xml:space="preserve"> </w:t>
            </w:r>
            <w:r>
              <w:rPr>
                <w:rFonts w:hint="eastAsia" w:ascii="宋体" w:cs="宋体"/>
                <w:color w:val="auto"/>
                <w:sz w:val="21"/>
                <w:szCs w:val="21"/>
              </w:rPr>
              <w:t>产地</w:t>
            </w:r>
          </w:p>
        </w:tc>
        <w:tc>
          <w:tcPr>
            <w:tcW w:w="994" w:type="dxa"/>
            <w:tcBorders>
              <w:top w:val="single" w:color="000000" w:sz="4" w:space="0"/>
              <w:left w:val="single" w:color="000000" w:sz="4" w:space="0"/>
              <w:bottom w:val="single" w:color="000000" w:sz="4" w:space="0"/>
              <w:right w:val="single" w:color="000000" w:sz="4" w:space="0"/>
            </w:tcBorders>
          </w:tcPr>
          <w:p>
            <w:pPr>
              <w:pStyle w:val="21"/>
              <w:kinsoku w:val="0"/>
              <w:overflowPunct w:val="0"/>
              <w:spacing w:before="27" w:line="440" w:lineRule="exact"/>
              <w:ind w:left="281" w:right="278"/>
              <w:rPr>
                <w:color w:val="auto"/>
              </w:rPr>
            </w:pPr>
            <w:r>
              <w:rPr>
                <w:rFonts w:hint="eastAsia" w:ascii="宋体" w:cs="宋体"/>
                <w:color w:val="auto"/>
                <w:sz w:val="21"/>
                <w:szCs w:val="21"/>
              </w:rPr>
              <w:t>制造</w:t>
            </w:r>
            <w:r>
              <w:rPr>
                <w:rFonts w:ascii="宋体" w:cs="宋体"/>
                <w:color w:val="auto"/>
                <w:spacing w:val="-103"/>
                <w:sz w:val="21"/>
                <w:szCs w:val="21"/>
              </w:rPr>
              <w:t xml:space="preserve"> </w:t>
            </w:r>
            <w:r>
              <w:rPr>
                <w:rFonts w:hint="eastAsia" w:ascii="宋体" w:cs="宋体"/>
                <w:color w:val="auto"/>
                <w:sz w:val="21"/>
                <w:szCs w:val="21"/>
              </w:rPr>
              <w:t>年份</w:t>
            </w:r>
          </w:p>
        </w:tc>
        <w:tc>
          <w:tcPr>
            <w:tcW w:w="1419" w:type="dxa"/>
            <w:tcBorders>
              <w:top w:val="single" w:color="000000" w:sz="4" w:space="0"/>
              <w:left w:val="single" w:color="000000" w:sz="4" w:space="0"/>
              <w:bottom w:val="single" w:color="000000" w:sz="4" w:space="0"/>
              <w:right w:val="single" w:color="000000" w:sz="4" w:space="0"/>
            </w:tcBorders>
          </w:tcPr>
          <w:p>
            <w:pPr>
              <w:pStyle w:val="21"/>
              <w:kinsoku w:val="0"/>
              <w:overflowPunct w:val="0"/>
              <w:spacing w:before="1"/>
              <w:rPr>
                <w:rFonts w:ascii="宋体" w:cs="宋体"/>
                <w:color w:val="auto"/>
                <w:sz w:val="27"/>
                <w:szCs w:val="27"/>
              </w:rPr>
            </w:pPr>
          </w:p>
          <w:p>
            <w:pPr>
              <w:pStyle w:val="21"/>
              <w:kinsoku w:val="0"/>
              <w:overflowPunct w:val="0"/>
              <w:ind w:left="2"/>
              <w:jc w:val="center"/>
              <w:rPr>
                <w:color w:val="auto"/>
              </w:rPr>
            </w:pPr>
            <w:r>
              <w:rPr>
                <w:rFonts w:hint="eastAsia" w:ascii="宋体" w:cs="宋体"/>
                <w:color w:val="auto"/>
                <w:sz w:val="21"/>
                <w:szCs w:val="21"/>
              </w:rPr>
              <w:t>用途</w:t>
            </w:r>
          </w:p>
        </w:tc>
        <w:tc>
          <w:tcPr>
            <w:tcW w:w="1162" w:type="dxa"/>
            <w:tcBorders>
              <w:top w:val="single" w:color="000000" w:sz="4" w:space="0"/>
              <w:left w:val="single" w:color="000000" w:sz="4" w:space="0"/>
              <w:bottom w:val="single" w:color="000000" w:sz="4" w:space="0"/>
              <w:right w:val="single" w:color="000000" w:sz="4" w:space="0"/>
            </w:tcBorders>
          </w:tcPr>
          <w:p>
            <w:pPr>
              <w:pStyle w:val="21"/>
              <w:kinsoku w:val="0"/>
              <w:overflowPunct w:val="0"/>
              <w:spacing w:before="1"/>
              <w:rPr>
                <w:rFonts w:ascii="宋体" w:cs="宋体"/>
                <w:color w:val="auto"/>
                <w:sz w:val="27"/>
                <w:szCs w:val="27"/>
              </w:rPr>
            </w:pPr>
          </w:p>
          <w:p>
            <w:pPr>
              <w:pStyle w:val="21"/>
              <w:kinsoku w:val="0"/>
              <w:overflowPunct w:val="0"/>
              <w:ind w:left="364"/>
              <w:rPr>
                <w:color w:val="auto"/>
              </w:rPr>
            </w:pPr>
            <w:r>
              <w:rPr>
                <w:rFonts w:hint="eastAsia" w:ascii="宋体" w:cs="宋体"/>
                <w:color w:val="auto"/>
                <w:sz w:val="21"/>
                <w:szCs w:val="21"/>
              </w:rPr>
              <w:t>备注</w:t>
            </w:r>
          </w:p>
        </w:tc>
      </w:tr>
      <w:tr>
        <w:tblPrEx>
          <w:tblCellMar>
            <w:top w:w="0" w:type="dxa"/>
            <w:left w:w="0" w:type="dxa"/>
            <w:bottom w:w="0" w:type="dxa"/>
            <w:right w:w="0" w:type="dxa"/>
          </w:tblCellMar>
        </w:tblPrEx>
        <w:trPr>
          <w:trHeight w:val="475" w:hRule="exact"/>
        </w:trPr>
        <w:tc>
          <w:tcPr>
            <w:tcW w:w="729" w:type="dxa"/>
            <w:tcBorders>
              <w:top w:val="single" w:color="000000" w:sz="4" w:space="0"/>
              <w:left w:val="single" w:color="000000" w:sz="4" w:space="0"/>
              <w:bottom w:val="single" w:color="000000" w:sz="4" w:space="0"/>
              <w:right w:val="single" w:color="000000" w:sz="4" w:space="0"/>
            </w:tcBorders>
          </w:tcPr>
          <w:p>
            <w:pPr>
              <w:rPr>
                <w:color w:val="auto"/>
              </w:rPr>
            </w:pPr>
          </w:p>
        </w:tc>
        <w:tc>
          <w:tcPr>
            <w:tcW w:w="1275" w:type="dxa"/>
            <w:tcBorders>
              <w:top w:val="single" w:color="000000" w:sz="4" w:space="0"/>
              <w:left w:val="single" w:color="000000" w:sz="4" w:space="0"/>
              <w:bottom w:val="single" w:color="000000" w:sz="4" w:space="0"/>
              <w:right w:val="single" w:color="000000" w:sz="4" w:space="0"/>
            </w:tcBorders>
          </w:tcPr>
          <w:p>
            <w:pPr>
              <w:rPr>
                <w:color w:val="auto"/>
              </w:rPr>
            </w:pPr>
          </w:p>
        </w:tc>
        <w:tc>
          <w:tcPr>
            <w:tcW w:w="936" w:type="dxa"/>
            <w:tcBorders>
              <w:top w:val="single" w:color="000000" w:sz="4" w:space="0"/>
              <w:left w:val="single" w:color="000000" w:sz="4" w:space="0"/>
              <w:bottom w:val="single" w:color="000000" w:sz="4" w:space="0"/>
              <w:right w:val="single" w:color="000000" w:sz="4" w:space="0"/>
            </w:tcBorders>
          </w:tcPr>
          <w:p>
            <w:pPr>
              <w:rPr>
                <w:color w:val="auto"/>
              </w:rPr>
            </w:pPr>
          </w:p>
        </w:tc>
        <w:tc>
          <w:tcPr>
            <w:tcW w:w="747" w:type="dxa"/>
            <w:tcBorders>
              <w:top w:val="single" w:color="000000" w:sz="4" w:space="0"/>
              <w:left w:val="single" w:color="000000" w:sz="4" w:space="0"/>
              <w:bottom w:val="single" w:color="000000" w:sz="4" w:space="0"/>
              <w:right w:val="single" w:color="000000" w:sz="4" w:space="0"/>
            </w:tcBorders>
          </w:tcPr>
          <w:p>
            <w:pPr>
              <w:rPr>
                <w:color w:val="auto"/>
              </w:rPr>
            </w:pPr>
          </w:p>
        </w:tc>
        <w:tc>
          <w:tcPr>
            <w:tcW w:w="849" w:type="dxa"/>
            <w:tcBorders>
              <w:top w:val="single" w:color="000000" w:sz="4" w:space="0"/>
              <w:left w:val="single" w:color="000000" w:sz="4" w:space="0"/>
              <w:bottom w:val="single" w:color="000000" w:sz="4" w:space="0"/>
              <w:right w:val="single" w:color="000000" w:sz="4" w:space="0"/>
            </w:tcBorders>
          </w:tcPr>
          <w:p>
            <w:pPr>
              <w:rPr>
                <w:color w:val="auto"/>
              </w:rPr>
            </w:pPr>
          </w:p>
        </w:tc>
        <w:tc>
          <w:tcPr>
            <w:tcW w:w="994" w:type="dxa"/>
            <w:tcBorders>
              <w:top w:val="single" w:color="000000" w:sz="4" w:space="0"/>
              <w:left w:val="single" w:color="000000" w:sz="4" w:space="0"/>
              <w:bottom w:val="single" w:color="000000" w:sz="4" w:space="0"/>
              <w:right w:val="single" w:color="000000" w:sz="4" w:space="0"/>
            </w:tcBorders>
          </w:tcPr>
          <w:p>
            <w:pPr>
              <w:rPr>
                <w:color w:val="auto"/>
              </w:rPr>
            </w:pPr>
          </w:p>
        </w:tc>
        <w:tc>
          <w:tcPr>
            <w:tcW w:w="1419" w:type="dxa"/>
            <w:tcBorders>
              <w:top w:val="single" w:color="000000" w:sz="4" w:space="0"/>
              <w:left w:val="single" w:color="000000" w:sz="4" w:space="0"/>
              <w:bottom w:val="single" w:color="000000" w:sz="4" w:space="0"/>
              <w:right w:val="single" w:color="000000" w:sz="4" w:space="0"/>
            </w:tcBorders>
          </w:tcPr>
          <w:p>
            <w:pPr>
              <w:rPr>
                <w:color w:val="auto"/>
              </w:rPr>
            </w:pPr>
          </w:p>
        </w:tc>
        <w:tc>
          <w:tcPr>
            <w:tcW w:w="1162"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475" w:hRule="exact"/>
        </w:trPr>
        <w:tc>
          <w:tcPr>
            <w:tcW w:w="729" w:type="dxa"/>
            <w:tcBorders>
              <w:top w:val="single" w:color="000000" w:sz="4" w:space="0"/>
              <w:left w:val="single" w:color="000000" w:sz="4" w:space="0"/>
              <w:bottom w:val="single" w:color="000000" w:sz="4" w:space="0"/>
              <w:right w:val="single" w:color="000000" w:sz="4" w:space="0"/>
            </w:tcBorders>
          </w:tcPr>
          <w:p>
            <w:pPr>
              <w:rPr>
                <w:color w:val="auto"/>
              </w:rPr>
            </w:pPr>
          </w:p>
        </w:tc>
        <w:tc>
          <w:tcPr>
            <w:tcW w:w="1275" w:type="dxa"/>
            <w:tcBorders>
              <w:top w:val="single" w:color="000000" w:sz="4" w:space="0"/>
              <w:left w:val="single" w:color="000000" w:sz="4" w:space="0"/>
              <w:bottom w:val="single" w:color="000000" w:sz="4" w:space="0"/>
              <w:right w:val="single" w:color="000000" w:sz="4" w:space="0"/>
            </w:tcBorders>
          </w:tcPr>
          <w:p>
            <w:pPr>
              <w:rPr>
                <w:color w:val="auto"/>
              </w:rPr>
            </w:pPr>
          </w:p>
        </w:tc>
        <w:tc>
          <w:tcPr>
            <w:tcW w:w="936" w:type="dxa"/>
            <w:tcBorders>
              <w:top w:val="single" w:color="000000" w:sz="4" w:space="0"/>
              <w:left w:val="single" w:color="000000" w:sz="4" w:space="0"/>
              <w:bottom w:val="single" w:color="000000" w:sz="4" w:space="0"/>
              <w:right w:val="single" w:color="000000" w:sz="4" w:space="0"/>
            </w:tcBorders>
          </w:tcPr>
          <w:p>
            <w:pPr>
              <w:rPr>
                <w:color w:val="auto"/>
              </w:rPr>
            </w:pPr>
          </w:p>
        </w:tc>
        <w:tc>
          <w:tcPr>
            <w:tcW w:w="747" w:type="dxa"/>
            <w:tcBorders>
              <w:top w:val="single" w:color="000000" w:sz="4" w:space="0"/>
              <w:left w:val="single" w:color="000000" w:sz="4" w:space="0"/>
              <w:bottom w:val="single" w:color="000000" w:sz="4" w:space="0"/>
              <w:right w:val="single" w:color="000000" w:sz="4" w:space="0"/>
            </w:tcBorders>
          </w:tcPr>
          <w:p>
            <w:pPr>
              <w:rPr>
                <w:color w:val="auto"/>
              </w:rPr>
            </w:pPr>
          </w:p>
        </w:tc>
        <w:tc>
          <w:tcPr>
            <w:tcW w:w="849" w:type="dxa"/>
            <w:tcBorders>
              <w:top w:val="single" w:color="000000" w:sz="4" w:space="0"/>
              <w:left w:val="single" w:color="000000" w:sz="4" w:space="0"/>
              <w:bottom w:val="single" w:color="000000" w:sz="4" w:space="0"/>
              <w:right w:val="single" w:color="000000" w:sz="4" w:space="0"/>
            </w:tcBorders>
          </w:tcPr>
          <w:p>
            <w:pPr>
              <w:rPr>
                <w:color w:val="auto"/>
              </w:rPr>
            </w:pPr>
          </w:p>
        </w:tc>
        <w:tc>
          <w:tcPr>
            <w:tcW w:w="994" w:type="dxa"/>
            <w:tcBorders>
              <w:top w:val="single" w:color="000000" w:sz="4" w:space="0"/>
              <w:left w:val="single" w:color="000000" w:sz="4" w:space="0"/>
              <w:bottom w:val="single" w:color="000000" w:sz="4" w:space="0"/>
              <w:right w:val="single" w:color="000000" w:sz="4" w:space="0"/>
            </w:tcBorders>
          </w:tcPr>
          <w:p>
            <w:pPr>
              <w:rPr>
                <w:color w:val="auto"/>
              </w:rPr>
            </w:pPr>
          </w:p>
        </w:tc>
        <w:tc>
          <w:tcPr>
            <w:tcW w:w="1419" w:type="dxa"/>
            <w:tcBorders>
              <w:top w:val="single" w:color="000000" w:sz="4" w:space="0"/>
              <w:left w:val="single" w:color="000000" w:sz="4" w:space="0"/>
              <w:bottom w:val="single" w:color="000000" w:sz="4" w:space="0"/>
              <w:right w:val="single" w:color="000000" w:sz="4" w:space="0"/>
            </w:tcBorders>
          </w:tcPr>
          <w:p>
            <w:pPr>
              <w:rPr>
                <w:color w:val="auto"/>
              </w:rPr>
            </w:pPr>
          </w:p>
        </w:tc>
        <w:tc>
          <w:tcPr>
            <w:tcW w:w="1162"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476" w:hRule="exact"/>
        </w:trPr>
        <w:tc>
          <w:tcPr>
            <w:tcW w:w="729" w:type="dxa"/>
            <w:tcBorders>
              <w:top w:val="single" w:color="000000" w:sz="4" w:space="0"/>
              <w:left w:val="single" w:color="000000" w:sz="4" w:space="0"/>
              <w:bottom w:val="single" w:color="000000" w:sz="4" w:space="0"/>
              <w:right w:val="single" w:color="000000" w:sz="4" w:space="0"/>
            </w:tcBorders>
          </w:tcPr>
          <w:p>
            <w:pPr>
              <w:rPr>
                <w:color w:val="auto"/>
              </w:rPr>
            </w:pPr>
          </w:p>
        </w:tc>
        <w:tc>
          <w:tcPr>
            <w:tcW w:w="1275" w:type="dxa"/>
            <w:tcBorders>
              <w:top w:val="single" w:color="000000" w:sz="4" w:space="0"/>
              <w:left w:val="single" w:color="000000" w:sz="4" w:space="0"/>
              <w:bottom w:val="single" w:color="000000" w:sz="4" w:space="0"/>
              <w:right w:val="single" w:color="000000" w:sz="4" w:space="0"/>
            </w:tcBorders>
          </w:tcPr>
          <w:p>
            <w:pPr>
              <w:rPr>
                <w:color w:val="auto"/>
              </w:rPr>
            </w:pPr>
          </w:p>
        </w:tc>
        <w:tc>
          <w:tcPr>
            <w:tcW w:w="936" w:type="dxa"/>
            <w:tcBorders>
              <w:top w:val="single" w:color="000000" w:sz="4" w:space="0"/>
              <w:left w:val="single" w:color="000000" w:sz="4" w:space="0"/>
              <w:bottom w:val="single" w:color="000000" w:sz="4" w:space="0"/>
              <w:right w:val="single" w:color="000000" w:sz="4" w:space="0"/>
            </w:tcBorders>
          </w:tcPr>
          <w:p>
            <w:pPr>
              <w:rPr>
                <w:color w:val="auto"/>
              </w:rPr>
            </w:pPr>
          </w:p>
        </w:tc>
        <w:tc>
          <w:tcPr>
            <w:tcW w:w="747" w:type="dxa"/>
            <w:tcBorders>
              <w:top w:val="single" w:color="000000" w:sz="4" w:space="0"/>
              <w:left w:val="single" w:color="000000" w:sz="4" w:space="0"/>
              <w:bottom w:val="single" w:color="000000" w:sz="4" w:space="0"/>
              <w:right w:val="single" w:color="000000" w:sz="4" w:space="0"/>
            </w:tcBorders>
          </w:tcPr>
          <w:p>
            <w:pPr>
              <w:rPr>
                <w:color w:val="auto"/>
              </w:rPr>
            </w:pPr>
          </w:p>
        </w:tc>
        <w:tc>
          <w:tcPr>
            <w:tcW w:w="849" w:type="dxa"/>
            <w:tcBorders>
              <w:top w:val="single" w:color="000000" w:sz="4" w:space="0"/>
              <w:left w:val="single" w:color="000000" w:sz="4" w:space="0"/>
              <w:bottom w:val="single" w:color="000000" w:sz="4" w:space="0"/>
              <w:right w:val="single" w:color="000000" w:sz="4" w:space="0"/>
            </w:tcBorders>
          </w:tcPr>
          <w:p>
            <w:pPr>
              <w:rPr>
                <w:color w:val="auto"/>
              </w:rPr>
            </w:pPr>
          </w:p>
        </w:tc>
        <w:tc>
          <w:tcPr>
            <w:tcW w:w="994" w:type="dxa"/>
            <w:tcBorders>
              <w:top w:val="single" w:color="000000" w:sz="4" w:space="0"/>
              <w:left w:val="single" w:color="000000" w:sz="4" w:space="0"/>
              <w:bottom w:val="single" w:color="000000" w:sz="4" w:space="0"/>
              <w:right w:val="single" w:color="000000" w:sz="4" w:space="0"/>
            </w:tcBorders>
          </w:tcPr>
          <w:p>
            <w:pPr>
              <w:rPr>
                <w:color w:val="auto"/>
              </w:rPr>
            </w:pPr>
          </w:p>
        </w:tc>
        <w:tc>
          <w:tcPr>
            <w:tcW w:w="1419" w:type="dxa"/>
            <w:tcBorders>
              <w:top w:val="single" w:color="000000" w:sz="4" w:space="0"/>
              <w:left w:val="single" w:color="000000" w:sz="4" w:space="0"/>
              <w:bottom w:val="single" w:color="000000" w:sz="4" w:space="0"/>
              <w:right w:val="single" w:color="000000" w:sz="4" w:space="0"/>
            </w:tcBorders>
          </w:tcPr>
          <w:p>
            <w:pPr>
              <w:rPr>
                <w:color w:val="auto"/>
              </w:rPr>
            </w:pPr>
          </w:p>
        </w:tc>
        <w:tc>
          <w:tcPr>
            <w:tcW w:w="1162"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475" w:hRule="exact"/>
        </w:trPr>
        <w:tc>
          <w:tcPr>
            <w:tcW w:w="729" w:type="dxa"/>
            <w:tcBorders>
              <w:top w:val="single" w:color="000000" w:sz="4" w:space="0"/>
              <w:left w:val="single" w:color="000000" w:sz="4" w:space="0"/>
              <w:bottom w:val="single" w:color="000000" w:sz="4" w:space="0"/>
              <w:right w:val="single" w:color="000000" w:sz="4" w:space="0"/>
            </w:tcBorders>
          </w:tcPr>
          <w:p>
            <w:pPr>
              <w:rPr>
                <w:color w:val="auto"/>
              </w:rPr>
            </w:pPr>
          </w:p>
        </w:tc>
        <w:tc>
          <w:tcPr>
            <w:tcW w:w="1275" w:type="dxa"/>
            <w:tcBorders>
              <w:top w:val="single" w:color="000000" w:sz="4" w:space="0"/>
              <w:left w:val="single" w:color="000000" w:sz="4" w:space="0"/>
              <w:bottom w:val="single" w:color="000000" w:sz="4" w:space="0"/>
              <w:right w:val="single" w:color="000000" w:sz="4" w:space="0"/>
            </w:tcBorders>
          </w:tcPr>
          <w:p>
            <w:pPr>
              <w:rPr>
                <w:color w:val="auto"/>
              </w:rPr>
            </w:pPr>
          </w:p>
        </w:tc>
        <w:tc>
          <w:tcPr>
            <w:tcW w:w="936" w:type="dxa"/>
            <w:tcBorders>
              <w:top w:val="single" w:color="000000" w:sz="4" w:space="0"/>
              <w:left w:val="single" w:color="000000" w:sz="4" w:space="0"/>
              <w:bottom w:val="single" w:color="000000" w:sz="4" w:space="0"/>
              <w:right w:val="single" w:color="000000" w:sz="4" w:space="0"/>
            </w:tcBorders>
          </w:tcPr>
          <w:p>
            <w:pPr>
              <w:rPr>
                <w:color w:val="auto"/>
              </w:rPr>
            </w:pPr>
          </w:p>
        </w:tc>
        <w:tc>
          <w:tcPr>
            <w:tcW w:w="747" w:type="dxa"/>
            <w:tcBorders>
              <w:top w:val="single" w:color="000000" w:sz="4" w:space="0"/>
              <w:left w:val="single" w:color="000000" w:sz="4" w:space="0"/>
              <w:bottom w:val="single" w:color="000000" w:sz="4" w:space="0"/>
              <w:right w:val="single" w:color="000000" w:sz="4" w:space="0"/>
            </w:tcBorders>
          </w:tcPr>
          <w:p>
            <w:pPr>
              <w:rPr>
                <w:color w:val="auto"/>
              </w:rPr>
            </w:pPr>
          </w:p>
        </w:tc>
        <w:tc>
          <w:tcPr>
            <w:tcW w:w="849" w:type="dxa"/>
            <w:tcBorders>
              <w:top w:val="single" w:color="000000" w:sz="4" w:space="0"/>
              <w:left w:val="single" w:color="000000" w:sz="4" w:space="0"/>
              <w:bottom w:val="single" w:color="000000" w:sz="4" w:space="0"/>
              <w:right w:val="single" w:color="000000" w:sz="4" w:space="0"/>
            </w:tcBorders>
          </w:tcPr>
          <w:p>
            <w:pPr>
              <w:rPr>
                <w:color w:val="auto"/>
              </w:rPr>
            </w:pPr>
          </w:p>
        </w:tc>
        <w:tc>
          <w:tcPr>
            <w:tcW w:w="994" w:type="dxa"/>
            <w:tcBorders>
              <w:top w:val="single" w:color="000000" w:sz="4" w:space="0"/>
              <w:left w:val="single" w:color="000000" w:sz="4" w:space="0"/>
              <w:bottom w:val="single" w:color="000000" w:sz="4" w:space="0"/>
              <w:right w:val="single" w:color="000000" w:sz="4" w:space="0"/>
            </w:tcBorders>
          </w:tcPr>
          <w:p>
            <w:pPr>
              <w:rPr>
                <w:color w:val="auto"/>
              </w:rPr>
            </w:pPr>
          </w:p>
        </w:tc>
        <w:tc>
          <w:tcPr>
            <w:tcW w:w="1419" w:type="dxa"/>
            <w:tcBorders>
              <w:top w:val="single" w:color="000000" w:sz="4" w:space="0"/>
              <w:left w:val="single" w:color="000000" w:sz="4" w:space="0"/>
              <w:bottom w:val="single" w:color="000000" w:sz="4" w:space="0"/>
              <w:right w:val="single" w:color="000000" w:sz="4" w:space="0"/>
            </w:tcBorders>
          </w:tcPr>
          <w:p>
            <w:pPr>
              <w:rPr>
                <w:color w:val="auto"/>
              </w:rPr>
            </w:pPr>
          </w:p>
        </w:tc>
        <w:tc>
          <w:tcPr>
            <w:tcW w:w="1162"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458" w:hRule="exact"/>
        </w:trPr>
        <w:tc>
          <w:tcPr>
            <w:tcW w:w="729" w:type="dxa"/>
            <w:tcBorders>
              <w:top w:val="single" w:color="000000" w:sz="4" w:space="0"/>
              <w:left w:val="single" w:color="000000" w:sz="4" w:space="0"/>
              <w:bottom w:val="single" w:color="000000" w:sz="4" w:space="0"/>
              <w:right w:val="single" w:color="000000" w:sz="4" w:space="0"/>
            </w:tcBorders>
          </w:tcPr>
          <w:p>
            <w:pPr>
              <w:rPr>
                <w:color w:val="auto"/>
              </w:rPr>
            </w:pPr>
          </w:p>
        </w:tc>
        <w:tc>
          <w:tcPr>
            <w:tcW w:w="1275" w:type="dxa"/>
            <w:tcBorders>
              <w:top w:val="single" w:color="000000" w:sz="4" w:space="0"/>
              <w:left w:val="single" w:color="000000" w:sz="4" w:space="0"/>
              <w:bottom w:val="single" w:color="000000" w:sz="4" w:space="0"/>
              <w:right w:val="single" w:color="000000" w:sz="4" w:space="0"/>
            </w:tcBorders>
          </w:tcPr>
          <w:p>
            <w:pPr>
              <w:rPr>
                <w:color w:val="auto"/>
              </w:rPr>
            </w:pPr>
          </w:p>
        </w:tc>
        <w:tc>
          <w:tcPr>
            <w:tcW w:w="936" w:type="dxa"/>
            <w:tcBorders>
              <w:top w:val="single" w:color="000000" w:sz="4" w:space="0"/>
              <w:left w:val="single" w:color="000000" w:sz="4" w:space="0"/>
              <w:bottom w:val="single" w:color="000000" w:sz="4" w:space="0"/>
              <w:right w:val="single" w:color="000000" w:sz="4" w:space="0"/>
            </w:tcBorders>
          </w:tcPr>
          <w:p>
            <w:pPr>
              <w:rPr>
                <w:color w:val="auto"/>
              </w:rPr>
            </w:pPr>
          </w:p>
        </w:tc>
        <w:tc>
          <w:tcPr>
            <w:tcW w:w="747" w:type="dxa"/>
            <w:tcBorders>
              <w:top w:val="single" w:color="000000" w:sz="4" w:space="0"/>
              <w:left w:val="single" w:color="000000" w:sz="4" w:space="0"/>
              <w:bottom w:val="single" w:color="000000" w:sz="4" w:space="0"/>
              <w:right w:val="single" w:color="000000" w:sz="4" w:space="0"/>
            </w:tcBorders>
          </w:tcPr>
          <w:p>
            <w:pPr>
              <w:rPr>
                <w:color w:val="auto"/>
              </w:rPr>
            </w:pPr>
          </w:p>
        </w:tc>
        <w:tc>
          <w:tcPr>
            <w:tcW w:w="849" w:type="dxa"/>
            <w:tcBorders>
              <w:top w:val="single" w:color="000000" w:sz="4" w:space="0"/>
              <w:left w:val="single" w:color="000000" w:sz="4" w:space="0"/>
              <w:bottom w:val="single" w:color="000000" w:sz="4" w:space="0"/>
              <w:right w:val="single" w:color="000000" w:sz="4" w:space="0"/>
            </w:tcBorders>
          </w:tcPr>
          <w:p>
            <w:pPr>
              <w:rPr>
                <w:color w:val="auto"/>
              </w:rPr>
            </w:pPr>
          </w:p>
        </w:tc>
        <w:tc>
          <w:tcPr>
            <w:tcW w:w="994" w:type="dxa"/>
            <w:tcBorders>
              <w:top w:val="single" w:color="000000" w:sz="4" w:space="0"/>
              <w:left w:val="single" w:color="000000" w:sz="4" w:space="0"/>
              <w:bottom w:val="single" w:color="000000" w:sz="4" w:space="0"/>
              <w:right w:val="single" w:color="000000" w:sz="4" w:space="0"/>
            </w:tcBorders>
          </w:tcPr>
          <w:p>
            <w:pPr>
              <w:rPr>
                <w:color w:val="auto"/>
              </w:rPr>
            </w:pPr>
          </w:p>
        </w:tc>
        <w:tc>
          <w:tcPr>
            <w:tcW w:w="1419" w:type="dxa"/>
            <w:tcBorders>
              <w:top w:val="single" w:color="000000" w:sz="4" w:space="0"/>
              <w:left w:val="single" w:color="000000" w:sz="4" w:space="0"/>
              <w:bottom w:val="single" w:color="000000" w:sz="4" w:space="0"/>
              <w:right w:val="single" w:color="000000" w:sz="4" w:space="0"/>
            </w:tcBorders>
          </w:tcPr>
          <w:p>
            <w:pPr>
              <w:rPr>
                <w:color w:val="auto"/>
              </w:rPr>
            </w:pPr>
          </w:p>
        </w:tc>
        <w:tc>
          <w:tcPr>
            <w:tcW w:w="1162"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475" w:hRule="exact"/>
        </w:trPr>
        <w:tc>
          <w:tcPr>
            <w:tcW w:w="729" w:type="dxa"/>
            <w:tcBorders>
              <w:top w:val="single" w:color="000000" w:sz="4" w:space="0"/>
              <w:left w:val="single" w:color="000000" w:sz="4" w:space="0"/>
              <w:bottom w:val="single" w:color="000000" w:sz="4" w:space="0"/>
              <w:right w:val="single" w:color="000000" w:sz="4" w:space="0"/>
            </w:tcBorders>
          </w:tcPr>
          <w:p>
            <w:pPr>
              <w:rPr>
                <w:color w:val="auto"/>
              </w:rPr>
            </w:pPr>
          </w:p>
        </w:tc>
        <w:tc>
          <w:tcPr>
            <w:tcW w:w="1275" w:type="dxa"/>
            <w:tcBorders>
              <w:top w:val="single" w:color="000000" w:sz="4" w:space="0"/>
              <w:left w:val="single" w:color="000000" w:sz="4" w:space="0"/>
              <w:bottom w:val="single" w:color="000000" w:sz="4" w:space="0"/>
              <w:right w:val="single" w:color="000000" w:sz="4" w:space="0"/>
            </w:tcBorders>
          </w:tcPr>
          <w:p>
            <w:pPr>
              <w:rPr>
                <w:color w:val="auto"/>
              </w:rPr>
            </w:pPr>
          </w:p>
        </w:tc>
        <w:tc>
          <w:tcPr>
            <w:tcW w:w="936" w:type="dxa"/>
            <w:tcBorders>
              <w:top w:val="single" w:color="000000" w:sz="4" w:space="0"/>
              <w:left w:val="single" w:color="000000" w:sz="4" w:space="0"/>
              <w:bottom w:val="single" w:color="000000" w:sz="4" w:space="0"/>
              <w:right w:val="single" w:color="000000" w:sz="4" w:space="0"/>
            </w:tcBorders>
          </w:tcPr>
          <w:p>
            <w:pPr>
              <w:rPr>
                <w:color w:val="auto"/>
              </w:rPr>
            </w:pPr>
          </w:p>
        </w:tc>
        <w:tc>
          <w:tcPr>
            <w:tcW w:w="747" w:type="dxa"/>
            <w:tcBorders>
              <w:top w:val="single" w:color="000000" w:sz="4" w:space="0"/>
              <w:left w:val="single" w:color="000000" w:sz="4" w:space="0"/>
              <w:bottom w:val="single" w:color="000000" w:sz="4" w:space="0"/>
              <w:right w:val="single" w:color="000000" w:sz="4" w:space="0"/>
            </w:tcBorders>
          </w:tcPr>
          <w:p>
            <w:pPr>
              <w:rPr>
                <w:color w:val="auto"/>
              </w:rPr>
            </w:pPr>
          </w:p>
        </w:tc>
        <w:tc>
          <w:tcPr>
            <w:tcW w:w="849" w:type="dxa"/>
            <w:tcBorders>
              <w:top w:val="single" w:color="000000" w:sz="4" w:space="0"/>
              <w:left w:val="single" w:color="000000" w:sz="4" w:space="0"/>
              <w:bottom w:val="single" w:color="000000" w:sz="4" w:space="0"/>
              <w:right w:val="single" w:color="000000" w:sz="4" w:space="0"/>
            </w:tcBorders>
          </w:tcPr>
          <w:p>
            <w:pPr>
              <w:rPr>
                <w:color w:val="auto"/>
              </w:rPr>
            </w:pPr>
          </w:p>
        </w:tc>
        <w:tc>
          <w:tcPr>
            <w:tcW w:w="994" w:type="dxa"/>
            <w:tcBorders>
              <w:top w:val="single" w:color="000000" w:sz="4" w:space="0"/>
              <w:left w:val="single" w:color="000000" w:sz="4" w:space="0"/>
              <w:bottom w:val="single" w:color="000000" w:sz="4" w:space="0"/>
              <w:right w:val="single" w:color="000000" w:sz="4" w:space="0"/>
            </w:tcBorders>
          </w:tcPr>
          <w:p>
            <w:pPr>
              <w:rPr>
                <w:color w:val="auto"/>
              </w:rPr>
            </w:pPr>
          </w:p>
        </w:tc>
        <w:tc>
          <w:tcPr>
            <w:tcW w:w="1419" w:type="dxa"/>
            <w:tcBorders>
              <w:top w:val="single" w:color="000000" w:sz="4" w:space="0"/>
              <w:left w:val="single" w:color="000000" w:sz="4" w:space="0"/>
              <w:bottom w:val="single" w:color="000000" w:sz="4" w:space="0"/>
              <w:right w:val="single" w:color="000000" w:sz="4" w:space="0"/>
            </w:tcBorders>
          </w:tcPr>
          <w:p>
            <w:pPr>
              <w:rPr>
                <w:color w:val="auto"/>
              </w:rPr>
            </w:pPr>
          </w:p>
        </w:tc>
        <w:tc>
          <w:tcPr>
            <w:tcW w:w="1162"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473" w:hRule="exact"/>
        </w:trPr>
        <w:tc>
          <w:tcPr>
            <w:tcW w:w="729" w:type="dxa"/>
            <w:tcBorders>
              <w:top w:val="single" w:color="000000" w:sz="4" w:space="0"/>
              <w:left w:val="single" w:color="000000" w:sz="4" w:space="0"/>
              <w:bottom w:val="single" w:color="000000" w:sz="4" w:space="0"/>
              <w:right w:val="single" w:color="000000" w:sz="4" w:space="0"/>
            </w:tcBorders>
          </w:tcPr>
          <w:p>
            <w:pPr>
              <w:rPr>
                <w:color w:val="auto"/>
              </w:rPr>
            </w:pPr>
          </w:p>
        </w:tc>
        <w:tc>
          <w:tcPr>
            <w:tcW w:w="1275" w:type="dxa"/>
            <w:tcBorders>
              <w:top w:val="single" w:color="000000" w:sz="4" w:space="0"/>
              <w:left w:val="single" w:color="000000" w:sz="4" w:space="0"/>
              <w:bottom w:val="single" w:color="000000" w:sz="4" w:space="0"/>
              <w:right w:val="single" w:color="000000" w:sz="4" w:space="0"/>
            </w:tcBorders>
          </w:tcPr>
          <w:p>
            <w:pPr>
              <w:rPr>
                <w:color w:val="auto"/>
              </w:rPr>
            </w:pPr>
          </w:p>
        </w:tc>
        <w:tc>
          <w:tcPr>
            <w:tcW w:w="936" w:type="dxa"/>
            <w:tcBorders>
              <w:top w:val="single" w:color="000000" w:sz="4" w:space="0"/>
              <w:left w:val="single" w:color="000000" w:sz="4" w:space="0"/>
              <w:bottom w:val="single" w:color="000000" w:sz="4" w:space="0"/>
              <w:right w:val="single" w:color="000000" w:sz="4" w:space="0"/>
            </w:tcBorders>
          </w:tcPr>
          <w:p>
            <w:pPr>
              <w:rPr>
                <w:color w:val="auto"/>
              </w:rPr>
            </w:pPr>
          </w:p>
        </w:tc>
        <w:tc>
          <w:tcPr>
            <w:tcW w:w="747" w:type="dxa"/>
            <w:tcBorders>
              <w:top w:val="single" w:color="000000" w:sz="4" w:space="0"/>
              <w:left w:val="single" w:color="000000" w:sz="4" w:space="0"/>
              <w:bottom w:val="single" w:color="000000" w:sz="4" w:space="0"/>
              <w:right w:val="single" w:color="000000" w:sz="4" w:space="0"/>
            </w:tcBorders>
          </w:tcPr>
          <w:p>
            <w:pPr>
              <w:rPr>
                <w:color w:val="auto"/>
              </w:rPr>
            </w:pPr>
          </w:p>
        </w:tc>
        <w:tc>
          <w:tcPr>
            <w:tcW w:w="849" w:type="dxa"/>
            <w:tcBorders>
              <w:top w:val="single" w:color="000000" w:sz="4" w:space="0"/>
              <w:left w:val="single" w:color="000000" w:sz="4" w:space="0"/>
              <w:bottom w:val="single" w:color="000000" w:sz="4" w:space="0"/>
              <w:right w:val="single" w:color="000000" w:sz="4" w:space="0"/>
            </w:tcBorders>
          </w:tcPr>
          <w:p>
            <w:pPr>
              <w:rPr>
                <w:color w:val="auto"/>
              </w:rPr>
            </w:pPr>
          </w:p>
        </w:tc>
        <w:tc>
          <w:tcPr>
            <w:tcW w:w="994" w:type="dxa"/>
            <w:tcBorders>
              <w:top w:val="single" w:color="000000" w:sz="4" w:space="0"/>
              <w:left w:val="single" w:color="000000" w:sz="4" w:space="0"/>
              <w:bottom w:val="single" w:color="000000" w:sz="4" w:space="0"/>
              <w:right w:val="single" w:color="000000" w:sz="4" w:space="0"/>
            </w:tcBorders>
          </w:tcPr>
          <w:p>
            <w:pPr>
              <w:rPr>
                <w:color w:val="auto"/>
              </w:rPr>
            </w:pPr>
          </w:p>
        </w:tc>
        <w:tc>
          <w:tcPr>
            <w:tcW w:w="1419" w:type="dxa"/>
            <w:tcBorders>
              <w:top w:val="single" w:color="000000" w:sz="4" w:space="0"/>
              <w:left w:val="single" w:color="000000" w:sz="4" w:space="0"/>
              <w:bottom w:val="single" w:color="000000" w:sz="4" w:space="0"/>
              <w:right w:val="single" w:color="000000" w:sz="4" w:space="0"/>
            </w:tcBorders>
          </w:tcPr>
          <w:p>
            <w:pPr>
              <w:rPr>
                <w:color w:val="auto"/>
              </w:rPr>
            </w:pPr>
          </w:p>
        </w:tc>
        <w:tc>
          <w:tcPr>
            <w:tcW w:w="1162"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475" w:hRule="exact"/>
        </w:trPr>
        <w:tc>
          <w:tcPr>
            <w:tcW w:w="729" w:type="dxa"/>
            <w:tcBorders>
              <w:top w:val="single" w:color="000000" w:sz="4" w:space="0"/>
              <w:left w:val="single" w:color="000000" w:sz="4" w:space="0"/>
              <w:bottom w:val="single" w:color="000000" w:sz="4" w:space="0"/>
              <w:right w:val="single" w:color="000000" w:sz="4" w:space="0"/>
            </w:tcBorders>
          </w:tcPr>
          <w:p>
            <w:pPr>
              <w:rPr>
                <w:color w:val="auto"/>
              </w:rPr>
            </w:pPr>
          </w:p>
        </w:tc>
        <w:tc>
          <w:tcPr>
            <w:tcW w:w="1275" w:type="dxa"/>
            <w:tcBorders>
              <w:top w:val="single" w:color="000000" w:sz="4" w:space="0"/>
              <w:left w:val="single" w:color="000000" w:sz="4" w:space="0"/>
              <w:bottom w:val="single" w:color="000000" w:sz="4" w:space="0"/>
              <w:right w:val="single" w:color="000000" w:sz="4" w:space="0"/>
            </w:tcBorders>
          </w:tcPr>
          <w:p>
            <w:pPr>
              <w:rPr>
                <w:color w:val="auto"/>
              </w:rPr>
            </w:pPr>
          </w:p>
        </w:tc>
        <w:tc>
          <w:tcPr>
            <w:tcW w:w="936" w:type="dxa"/>
            <w:tcBorders>
              <w:top w:val="single" w:color="000000" w:sz="4" w:space="0"/>
              <w:left w:val="single" w:color="000000" w:sz="4" w:space="0"/>
              <w:bottom w:val="single" w:color="000000" w:sz="4" w:space="0"/>
              <w:right w:val="single" w:color="000000" w:sz="4" w:space="0"/>
            </w:tcBorders>
          </w:tcPr>
          <w:p>
            <w:pPr>
              <w:rPr>
                <w:color w:val="auto"/>
              </w:rPr>
            </w:pPr>
          </w:p>
        </w:tc>
        <w:tc>
          <w:tcPr>
            <w:tcW w:w="747" w:type="dxa"/>
            <w:tcBorders>
              <w:top w:val="single" w:color="000000" w:sz="4" w:space="0"/>
              <w:left w:val="single" w:color="000000" w:sz="4" w:space="0"/>
              <w:bottom w:val="single" w:color="000000" w:sz="4" w:space="0"/>
              <w:right w:val="single" w:color="000000" w:sz="4" w:space="0"/>
            </w:tcBorders>
          </w:tcPr>
          <w:p>
            <w:pPr>
              <w:rPr>
                <w:color w:val="auto"/>
              </w:rPr>
            </w:pPr>
          </w:p>
        </w:tc>
        <w:tc>
          <w:tcPr>
            <w:tcW w:w="849" w:type="dxa"/>
            <w:tcBorders>
              <w:top w:val="single" w:color="000000" w:sz="4" w:space="0"/>
              <w:left w:val="single" w:color="000000" w:sz="4" w:space="0"/>
              <w:bottom w:val="single" w:color="000000" w:sz="4" w:space="0"/>
              <w:right w:val="single" w:color="000000" w:sz="4" w:space="0"/>
            </w:tcBorders>
          </w:tcPr>
          <w:p>
            <w:pPr>
              <w:rPr>
                <w:color w:val="auto"/>
              </w:rPr>
            </w:pPr>
          </w:p>
        </w:tc>
        <w:tc>
          <w:tcPr>
            <w:tcW w:w="994" w:type="dxa"/>
            <w:tcBorders>
              <w:top w:val="single" w:color="000000" w:sz="4" w:space="0"/>
              <w:left w:val="single" w:color="000000" w:sz="4" w:space="0"/>
              <w:bottom w:val="single" w:color="000000" w:sz="4" w:space="0"/>
              <w:right w:val="single" w:color="000000" w:sz="4" w:space="0"/>
            </w:tcBorders>
          </w:tcPr>
          <w:p>
            <w:pPr>
              <w:rPr>
                <w:color w:val="auto"/>
              </w:rPr>
            </w:pPr>
          </w:p>
        </w:tc>
        <w:tc>
          <w:tcPr>
            <w:tcW w:w="1419" w:type="dxa"/>
            <w:tcBorders>
              <w:top w:val="single" w:color="000000" w:sz="4" w:space="0"/>
              <w:left w:val="single" w:color="000000" w:sz="4" w:space="0"/>
              <w:bottom w:val="single" w:color="000000" w:sz="4" w:space="0"/>
              <w:right w:val="single" w:color="000000" w:sz="4" w:space="0"/>
            </w:tcBorders>
          </w:tcPr>
          <w:p>
            <w:pPr>
              <w:rPr>
                <w:color w:val="auto"/>
              </w:rPr>
            </w:pPr>
          </w:p>
        </w:tc>
        <w:tc>
          <w:tcPr>
            <w:tcW w:w="1162"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476" w:hRule="exact"/>
        </w:trPr>
        <w:tc>
          <w:tcPr>
            <w:tcW w:w="729" w:type="dxa"/>
            <w:tcBorders>
              <w:top w:val="single" w:color="000000" w:sz="4" w:space="0"/>
              <w:left w:val="single" w:color="000000" w:sz="4" w:space="0"/>
              <w:bottom w:val="single" w:color="000000" w:sz="4" w:space="0"/>
              <w:right w:val="single" w:color="000000" w:sz="4" w:space="0"/>
            </w:tcBorders>
          </w:tcPr>
          <w:p>
            <w:pPr>
              <w:rPr>
                <w:color w:val="auto"/>
              </w:rPr>
            </w:pPr>
          </w:p>
        </w:tc>
        <w:tc>
          <w:tcPr>
            <w:tcW w:w="1275" w:type="dxa"/>
            <w:tcBorders>
              <w:top w:val="single" w:color="000000" w:sz="4" w:space="0"/>
              <w:left w:val="single" w:color="000000" w:sz="4" w:space="0"/>
              <w:bottom w:val="single" w:color="000000" w:sz="4" w:space="0"/>
              <w:right w:val="single" w:color="000000" w:sz="4" w:space="0"/>
            </w:tcBorders>
          </w:tcPr>
          <w:p>
            <w:pPr>
              <w:rPr>
                <w:color w:val="auto"/>
              </w:rPr>
            </w:pPr>
          </w:p>
        </w:tc>
        <w:tc>
          <w:tcPr>
            <w:tcW w:w="936" w:type="dxa"/>
            <w:tcBorders>
              <w:top w:val="single" w:color="000000" w:sz="4" w:space="0"/>
              <w:left w:val="single" w:color="000000" w:sz="4" w:space="0"/>
              <w:bottom w:val="single" w:color="000000" w:sz="4" w:space="0"/>
              <w:right w:val="single" w:color="000000" w:sz="4" w:space="0"/>
            </w:tcBorders>
          </w:tcPr>
          <w:p>
            <w:pPr>
              <w:rPr>
                <w:color w:val="auto"/>
              </w:rPr>
            </w:pPr>
          </w:p>
        </w:tc>
        <w:tc>
          <w:tcPr>
            <w:tcW w:w="747" w:type="dxa"/>
            <w:tcBorders>
              <w:top w:val="single" w:color="000000" w:sz="4" w:space="0"/>
              <w:left w:val="single" w:color="000000" w:sz="4" w:space="0"/>
              <w:bottom w:val="single" w:color="000000" w:sz="4" w:space="0"/>
              <w:right w:val="single" w:color="000000" w:sz="4" w:space="0"/>
            </w:tcBorders>
          </w:tcPr>
          <w:p>
            <w:pPr>
              <w:rPr>
                <w:color w:val="auto"/>
              </w:rPr>
            </w:pPr>
          </w:p>
        </w:tc>
        <w:tc>
          <w:tcPr>
            <w:tcW w:w="849" w:type="dxa"/>
            <w:tcBorders>
              <w:top w:val="single" w:color="000000" w:sz="4" w:space="0"/>
              <w:left w:val="single" w:color="000000" w:sz="4" w:space="0"/>
              <w:bottom w:val="single" w:color="000000" w:sz="4" w:space="0"/>
              <w:right w:val="single" w:color="000000" w:sz="4" w:space="0"/>
            </w:tcBorders>
          </w:tcPr>
          <w:p>
            <w:pPr>
              <w:rPr>
                <w:color w:val="auto"/>
              </w:rPr>
            </w:pPr>
          </w:p>
        </w:tc>
        <w:tc>
          <w:tcPr>
            <w:tcW w:w="994" w:type="dxa"/>
            <w:tcBorders>
              <w:top w:val="single" w:color="000000" w:sz="4" w:space="0"/>
              <w:left w:val="single" w:color="000000" w:sz="4" w:space="0"/>
              <w:bottom w:val="single" w:color="000000" w:sz="4" w:space="0"/>
              <w:right w:val="single" w:color="000000" w:sz="4" w:space="0"/>
            </w:tcBorders>
          </w:tcPr>
          <w:p>
            <w:pPr>
              <w:rPr>
                <w:color w:val="auto"/>
              </w:rPr>
            </w:pPr>
          </w:p>
        </w:tc>
        <w:tc>
          <w:tcPr>
            <w:tcW w:w="1419" w:type="dxa"/>
            <w:tcBorders>
              <w:top w:val="single" w:color="000000" w:sz="4" w:space="0"/>
              <w:left w:val="single" w:color="000000" w:sz="4" w:space="0"/>
              <w:bottom w:val="single" w:color="000000" w:sz="4" w:space="0"/>
              <w:right w:val="single" w:color="000000" w:sz="4" w:space="0"/>
            </w:tcBorders>
          </w:tcPr>
          <w:p>
            <w:pPr>
              <w:rPr>
                <w:color w:val="auto"/>
              </w:rPr>
            </w:pPr>
          </w:p>
        </w:tc>
        <w:tc>
          <w:tcPr>
            <w:tcW w:w="1162"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475" w:hRule="exact"/>
        </w:trPr>
        <w:tc>
          <w:tcPr>
            <w:tcW w:w="729" w:type="dxa"/>
            <w:tcBorders>
              <w:top w:val="single" w:color="000000" w:sz="4" w:space="0"/>
              <w:left w:val="single" w:color="000000" w:sz="4" w:space="0"/>
              <w:bottom w:val="single" w:color="000000" w:sz="4" w:space="0"/>
              <w:right w:val="single" w:color="000000" w:sz="4" w:space="0"/>
            </w:tcBorders>
          </w:tcPr>
          <w:p>
            <w:pPr>
              <w:rPr>
                <w:color w:val="auto"/>
              </w:rPr>
            </w:pPr>
          </w:p>
        </w:tc>
        <w:tc>
          <w:tcPr>
            <w:tcW w:w="1275" w:type="dxa"/>
            <w:tcBorders>
              <w:top w:val="single" w:color="000000" w:sz="4" w:space="0"/>
              <w:left w:val="single" w:color="000000" w:sz="4" w:space="0"/>
              <w:bottom w:val="single" w:color="000000" w:sz="4" w:space="0"/>
              <w:right w:val="single" w:color="000000" w:sz="4" w:space="0"/>
            </w:tcBorders>
          </w:tcPr>
          <w:p>
            <w:pPr>
              <w:rPr>
                <w:color w:val="auto"/>
              </w:rPr>
            </w:pPr>
          </w:p>
        </w:tc>
        <w:tc>
          <w:tcPr>
            <w:tcW w:w="936" w:type="dxa"/>
            <w:tcBorders>
              <w:top w:val="single" w:color="000000" w:sz="4" w:space="0"/>
              <w:left w:val="single" w:color="000000" w:sz="4" w:space="0"/>
              <w:bottom w:val="single" w:color="000000" w:sz="4" w:space="0"/>
              <w:right w:val="single" w:color="000000" w:sz="4" w:space="0"/>
            </w:tcBorders>
          </w:tcPr>
          <w:p>
            <w:pPr>
              <w:rPr>
                <w:color w:val="auto"/>
              </w:rPr>
            </w:pPr>
          </w:p>
        </w:tc>
        <w:tc>
          <w:tcPr>
            <w:tcW w:w="747" w:type="dxa"/>
            <w:tcBorders>
              <w:top w:val="single" w:color="000000" w:sz="4" w:space="0"/>
              <w:left w:val="single" w:color="000000" w:sz="4" w:space="0"/>
              <w:bottom w:val="single" w:color="000000" w:sz="4" w:space="0"/>
              <w:right w:val="single" w:color="000000" w:sz="4" w:space="0"/>
            </w:tcBorders>
          </w:tcPr>
          <w:p>
            <w:pPr>
              <w:rPr>
                <w:color w:val="auto"/>
              </w:rPr>
            </w:pPr>
          </w:p>
        </w:tc>
        <w:tc>
          <w:tcPr>
            <w:tcW w:w="849" w:type="dxa"/>
            <w:tcBorders>
              <w:top w:val="single" w:color="000000" w:sz="4" w:space="0"/>
              <w:left w:val="single" w:color="000000" w:sz="4" w:space="0"/>
              <w:bottom w:val="single" w:color="000000" w:sz="4" w:space="0"/>
              <w:right w:val="single" w:color="000000" w:sz="4" w:space="0"/>
            </w:tcBorders>
          </w:tcPr>
          <w:p>
            <w:pPr>
              <w:rPr>
                <w:color w:val="auto"/>
              </w:rPr>
            </w:pPr>
          </w:p>
        </w:tc>
        <w:tc>
          <w:tcPr>
            <w:tcW w:w="994" w:type="dxa"/>
            <w:tcBorders>
              <w:top w:val="single" w:color="000000" w:sz="4" w:space="0"/>
              <w:left w:val="single" w:color="000000" w:sz="4" w:space="0"/>
              <w:bottom w:val="single" w:color="000000" w:sz="4" w:space="0"/>
              <w:right w:val="single" w:color="000000" w:sz="4" w:space="0"/>
            </w:tcBorders>
          </w:tcPr>
          <w:p>
            <w:pPr>
              <w:rPr>
                <w:color w:val="auto"/>
              </w:rPr>
            </w:pPr>
          </w:p>
        </w:tc>
        <w:tc>
          <w:tcPr>
            <w:tcW w:w="1419" w:type="dxa"/>
            <w:tcBorders>
              <w:top w:val="single" w:color="000000" w:sz="4" w:space="0"/>
              <w:left w:val="single" w:color="000000" w:sz="4" w:space="0"/>
              <w:bottom w:val="single" w:color="000000" w:sz="4" w:space="0"/>
              <w:right w:val="single" w:color="000000" w:sz="4" w:space="0"/>
            </w:tcBorders>
          </w:tcPr>
          <w:p>
            <w:pPr>
              <w:rPr>
                <w:color w:val="auto"/>
              </w:rPr>
            </w:pPr>
          </w:p>
        </w:tc>
        <w:tc>
          <w:tcPr>
            <w:tcW w:w="1162"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475" w:hRule="exact"/>
        </w:trPr>
        <w:tc>
          <w:tcPr>
            <w:tcW w:w="729" w:type="dxa"/>
            <w:tcBorders>
              <w:top w:val="single" w:color="000000" w:sz="4" w:space="0"/>
              <w:left w:val="single" w:color="000000" w:sz="4" w:space="0"/>
              <w:bottom w:val="single" w:color="000000" w:sz="4" w:space="0"/>
              <w:right w:val="single" w:color="000000" w:sz="4" w:space="0"/>
            </w:tcBorders>
          </w:tcPr>
          <w:p>
            <w:pPr>
              <w:rPr>
                <w:color w:val="auto"/>
              </w:rPr>
            </w:pPr>
          </w:p>
        </w:tc>
        <w:tc>
          <w:tcPr>
            <w:tcW w:w="1275" w:type="dxa"/>
            <w:tcBorders>
              <w:top w:val="single" w:color="000000" w:sz="4" w:space="0"/>
              <w:left w:val="single" w:color="000000" w:sz="4" w:space="0"/>
              <w:bottom w:val="single" w:color="000000" w:sz="4" w:space="0"/>
              <w:right w:val="single" w:color="000000" w:sz="4" w:space="0"/>
            </w:tcBorders>
          </w:tcPr>
          <w:p>
            <w:pPr>
              <w:rPr>
                <w:color w:val="auto"/>
              </w:rPr>
            </w:pPr>
          </w:p>
        </w:tc>
        <w:tc>
          <w:tcPr>
            <w:tcW w:w="936" w:type="dxa"/>
            <w:tcBorders>
              <w:top w:val="single" w:color="000000" w:sz="4" w:space="0"/>
              <w:left w:val="single" w:color="000000" w:sz="4" w:space="0"/>
              <w:bottom w:val="single" w:color="000000" w:sz="4" w:space="0"/>
              <w:right w:val="single" w:color="000000" w:sz="4" w:space="0"/>
            </w:tcBorders>
          </w:tcPr>
          <w:p>
            <w:pPr>
              <w:rPr>
                <w:color w:val="auto"/>
              </w:rPr>
            </w:pPr>
          </w:p>
        </w:tc>
        <w:tc>
          <w:tcPr>
            <w:tcW w:w="747" w:type="dxa"/>
            <w:tcBorders>
              <w:top w:val="single" w:color="000000" w:sz="4" w:space="0"/>
              <w:left w:val="single" w:color="000000" w:sz="4" w:space="0"/>
              <w:bottom w:val="single" w:color="000000" w:sz="4" w:space="0"/>
              <w:right w:val="single" w:color="000000" w:sz="4" w:space="0"/>
            </w:tcBorders>
          </w:tcPr>
          <w:p>
            <w:pPr>
              <w:rPr>
                <w:color w:val="auto"/>
              </w:rPr>
            </w:pPr>
          </w:p>
        </w:tc>
        <w:tc>
          <w:tcPr>
            <w:tcW w:w="849" w:type="dxa"/>
            <w:tcBorders>
              <w:top w:val="single" w:color="000000" w:sz="4" w:space="0"/>
              <w:left w:val="single" w:color="000000" w:sz="4" w:space="0"/>
              <w:bottom w:val="single" w:color="000000" w:sz="4" w:space="0"/>
              <w:right w:val="single" w:color="000000" w:sz="4" w:space="0"/>
            </w:tcBorders>
          </w:tcPr>
          <w:p>
            <w:pPr>
              <w:rPr>
                <w:color w:val="auto"/>
              </w:rPr>
            </w:pPr>
          </w:p>
        </w:tc>
        <w:tc>
          <w:tcPr>
            <w:tcW w:w="994" w:type="dxa"/>
            <w:tcBorders>
              <w:top w:val="single" w:color="000000" w:sz="4" w:space="0"/>
              <w:left w:val="single" w:color="000000" w:sz="4" w:space="0"/>
              <w:bottom w:val="single" w:color="000000" w:sz="4" w:space="0"/>
              <w:right w:val="single" w:color="000000" w:sz="4" w:space="0"/>
            </w:tcBorders>
          </w:tcPr>
          <w:p>
            <w:pPr>
              <w:rPr>
                <w:color w:val="auto"/>
              </w:rPr>
            </w:pPr>
          </w:p>
        </w:tc>
        <w:tc>
          <w:tcPr>
            <w:tcW w:w="1419" w:type="dxa"/>
            <w:tcBorders>
              <w:top w:val="single" w:color="000000" w:sz="4" w:space="0"/>
              <w:left w:val="single" w:color="000000" w:sz="4" w:space="0"/>
              <w:bottom w:val="single" w:color="000000" w:sz="4" w:space="0"/>
              <w:right w:val="single" w:color="000000" w:sz="4" w:space="0"/>
            </w:tcBorders>
          </w:tcPr>
          <w:p>
            <w:pPr>
              <w:rPr>
                <w:color w:val="auto"/>
              </w:rPr>
            </w:pPr>
          </w:p>
        </w:tc>
        <w:tc>
          <w:tcPr>
            <w:tcW w:w="1162"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475" w:hRule="exact"/>
        </w:trPr>
        <w:tc>
          <w:tcPr>
            <w:tcW w:w="729" w:type="dxa"/>
            <w:tcBorders>
              <w:top w:val="single" w:color="000000" w:sz="4" w:space="0"/>
              <w:left w:val="single" w:color="000000" w:sz="4" w:space="0"/>
              <w:bottom w:val="single" w:color="000000" w:sz="4" w:space="0"/>
              <w:right w:val="single" w:color="000000" w:sz="4" w:space="0"/>
            </w:tcBorders>
          </w:tcPr>
          <w:p>
            <w:pPr>
              <w:rPr>
                <w:color w:val="auto"/>
              </w:rPr>
            </w:pPr>
          </w:p>
        </w:tc>
        <w:tc>
          <w:tcPr>
            <w:tcW w:w="1275" w:type="dxa"/>
            <w:tcBorders>
              <w:top w:val="single" w:color="000000" w:sz="4" w:space="0"/>
              <w:left w:val="single" w:color="000000" w:sz="4" w:space="0"/>
              <w:bottom w:val="single" w:color="000000" w:sz="4" w:space="0"/>
              <w:right w:val="single" w:color="000000" w:sz="4" w:space="0"/>
            </w:tcBorders>
          </w:tcPr>
          <w:p>
            <w:pPr>
              <w:rPr>
                <w:color w:val="auto"/>
              </w:rPr>
            </w:pPr>
          </w:p>
        </w:tc>
        <w:tc>
          <w:tcPr>
            <w:tcW w:w="936" w:type="dxa"/>
            <w:tcBorders>
              <w:top w:val="single" w:color="000000" w:sz="4" w:space="0"/>
              <w:left w:val="single" w:color="000000" w:sz="4" w:space="0"/>
              <w:bottom w:val="single" w:color="000000" w:sz="4" w:space="0"/>
              <w:right w:val="single" w:color="000000" w:sz="4" w:space="0"/>
            </w:tcBorders>
          </w:tcPr>
          <w:p>
            <w:pPr>
              <w:rPr>
                <w:color w:val="auto"/>
              </w:rPr>
            </w:pPr>
          </w:p>
        </w:tc>
        <w:tc>
          <w:tcPr>
            <w:tcW w:w="747" w:type="dxa"/>
            <w:tcBorders>
              <w:top w:val="single" w:color="000000" w:sz="4" w:space="0"/>
              <w:left w:val="single" w:color="000000" w:sz="4" w:space="0"/>
              <w:bottom w:val="single" w:color="000000" w:sz="4" w:space="0"/>
              <w:right w:val="single" w:color="000000" w:sz="4" w:space="0"/>
            </w:tcBorders>
          </w:tcPr>
          <w:p>
            <w:pPr>
              <w:rPr>
                <w:color w:val="auto"/>
              </w:rPr>
            </w:pPr>
          </w:p>
        </w:tc>
        <w:tc>
          <w:tcPr>
            <w:tcW w:w="849" w:type="dxa"/>
            <w:tcBorders>
              <w:top w:val="single" w:color="000000" w:sz="4" w:space="0"/>
              <w:left w:val="single" w:color="000000" w:sz="4" w:space="0"/>
              <w:bottom w:val="single" w:color="000000" w:sz="4" w:space="0"/>
              <w:right w:val="single" w:color="000000" w:sz="4" w:space="0"/>
            </w:tcBorders>
          </w:tcPr>
          <w:p>
            <w:pPr>
              <w:rPr>
                <w:color w:val="auto"/>
              </w:rPr>
            </w:pPr>
          </w:p>
        </w:tc>
        <w:tc>
          <w:tcPr>
            <w:tcW w:w="994" w:type="dxa"/>
            <w:tcBorders>
              <w:top w:val="single" w:color="000000" w:sz="4" w:space="0"/>
              <w:left w:val="single" w:color="000000" w:sz="4" w:space="0"/>
              <w:bottom w:val="single" w:color="000000" w:sz="4" w:space="0"/>
              <w:right w:val="single" w:color="000000" w:sz="4" w:space="0"/>
            </w:tcBorders>
          </w:tcPr>
          <w:p>
            <w:pPr>
              <w:rPr>
                <w:color w:val="auto"/>
              </w:rPr>
            </w:pPr>
          </w:p>
        </w:tc>
        <w:tc>
          <w:tcPr>
            <w:tcW w:w="1419" w:type="dxa"/>
            <w:tcBorders>
              <w:top w:val="single" w:color="000000" w:sz="4" w:space="0"/>
              <w:left w:val="single" w:color="000000" w:sz="4" w:space="0"/>
              <w:bottom w:val="single" w:color="000000" w:sz="4" w:space="0"/>
              <w:right w:val="single" w:color="000000" w:sz="4" w:space="0"/>
            </w:tcBorders>
          </w:tcPr>
          <w:p>
            <w:pPr>
              <w:rPr>
                <w:color w:val="auto"/>
              </w:rPr>
            </w:pPr>
          </w:p>
        </w:tc>
        <w:tc>
          <w:tcPr>
            <w:tcW w:w="1162"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458" w:hRule="exact"/>
        </w:trPr>
        <w:tc>
          <w:tcPr>
            <w:tcW w:w="729" w:type="dxa"/>
            <w:tcBorders>
              <w:top w:val="single" w:color="000000" w:sz="4" w:space="0"/>
              <w:left w:val="single" w:color="000000" w:sz="4" w:space="0"/>
              <w:bottom w:val="single" w:color="000000" w:sz="4" w:space="0"/>
              <w:right w:val="single" w:color="000000" w:sz="4" w:space="0"/>
            </w:tcBorders>
          </w:tcPr>
          <w:p>
            <w:pPr>
              <w:rPr>
                <w:color w:val="auto"/>
              </w:rPr>
            </w:pPr>
          </w:p>
        </w:tc>
        <w:tc>
          <w:tcPr>
            <w:tcW w:w="1275" w:type="dxa"/>
            <w:tcBorders>
              <w:top w:val="single" w:color="000000" w:sz="4" w:space="0"/>
              <w:left w:val="single" w:color="000000" w:sz="4" w:space="0"/>
              <w:bottom w:val="single" w:color="000000" w:sz="4" w:space="0"/>
              <w:right w:val="single" w:color="000000" w:sz="4" w:space="0"/>
            </w:tcBorders>
          </w:tcPr>
          <w:p>
            <w:pPr>
              <w:rPr>
                <w:color w:val="auto"/>
              </w:rPr>
            </w:pPr>
          </w:p>
        </w:tc>
        <w:tc>
          <w:tcPr>
            <w:tcW w:w="936" w:type="dxa"/>
            <w:tcBorders>
              <w:top w:val="single" w:color="000000" w:sz="4" w:space="0"/>
              <w:left w:val="single" w:color="000000" w:sz="4" w:space="0"/>
              <w:bottom w:val="single" w:color="000000" w:sz="4" w:space="0"/>
              <w:right w:val="single" w:color="000000" w:sz="4" w:space="0"/>
            </w:tcBorders>
          </w:tcPr>
          <w:p>
            <w:pPr>
              <w:rPr>
                <w:color w:val="auto"/>
              </w:rPr>
            </w:pPr>
          </w:p>
        </w:tc>
        <w:tc>
          <w:tcPr>
            <w:tcW w:w="747" w:type="dxa"/>
            <w:tcBorders>
              <w:top w:val="single" w:color="000000" w:sz="4" w:space="0"/>
              <w:left w:val="single" w:color="000000" w:sz="4" w:space="0"/>
              <w:bottom w:val="single" w:color="000000" w:sz="4" w:space="0"/>
              <w:right w:val="single" w:color="000000" w:sz="4" w:space="0"/>
            </w:tcBorders>
          </w:tcPr>
          <w:p>
            <w:pPr>
              <w:rPr>
                <w:color w:val="auto"/>
              </w:rPr>
            </w:pPr>
          </w:p>
        </w:tc>
        <w:tc>
          <w:tcPr>
            <w:tcW w:w="849" w:type="dxa"/>
            <w:tcBorders>
              <w:top w:val="single" w:color="000000" w:sz="4" w:space="0"/>
              <w:left w:val="single" w:color="000000" w:sz="4" w:space="0"/>
              <w:bottom w:val="single" w:color="000000" w:sz="4" w:space="0"/>
              <w:right w:val="single" w:color="000000" w:sz="4" w:space="0"/>
            </w:tcBorders>
          </w:tcPr>
          <w:p>
            <w:pPr>
              <w:rPr>
                <w:color w:val="auto"/>
              </w:rPr>
            </w:pPr>
          </w:p>
        </w:tc>
        <w:tc>
          <w:tcPr>
            <w:tcW w:w="994" w:type="dxa"/>
            <w:tcBorders>
              <w:top w:val="single" w:color="000000" w:sz="4" w:space="0"/>
              <w:left w:val="single" w:color="000000" w:sz="4" w:space="0"/>
              <w:bottom w:val="single" w:color="000000" w:sz="4" w:space="0"/>
              <w:right w:val="single" w:color="000000" w:sz="4" w:space="0"/>
            </w:tcBorders>
          </w:tcPr>
          <w:p>
            <w:pPr>
              <w:rPr>
                <w:color w:val="auto"/>
              </w:rPr>
            </w:pPr>
          </w:p>
        </w:tc>
        <w:tc>
          <w:tcPr>
            <w:tcW w:w="1419" w:type="dxa"/>
            <w:tcBorders>
              <w:top w:val="single" w:color="000000" w:sz="4" w:space="0"/>
              <w:left w:val="single" w:color="000000" w:sz="4" w:space="0"/>
              <w:bottom w:val="single" w:color="000000" w:sz="4" w:space="0"/>
              <w:right w:val="single" w:color="000000" w:sz="4" w:space="0"/>
            </w:tcBorders>
          </w:tcPr>
          <w:p>
            <w:pPr>
              <w:rPr>
                <w:color w:val="auto"/>
              </w:rPr>
            </w:pPr>
          </w:p>
        </w:tc>
        <w:tc>
          <w:tcPr>
            <w:tcW w:w="1162"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475" w:hRule="exact"/>
        </w:trPr>
        <w:tc>
          <w:tcPr>
            <w:tcW w:w="729" w:type="dxa"/>
            <w:tcBorders>
              <w:top w:val="single" w:color="000000" w:sz="4" w:space="0"/>
              <w:left w:val="single" w:color="000000" w:sz="4" w:space="0"/>
              <w:bottom w:val="single" w:color="000000" w:sz="4" w:space="0"/>
              <w:right w:val="single" w:color="000000" w:sz="4" w:space="0"/>
            </w:tcBorders>
          </w:tcPr>
          <w:p>
            <w:pPr>
              <w:rPr>
                <w:color w:val="auto"/>
              </w:rPr>
            </w:pPr>
          </w:p>
        </w:tc>
        <w:tc>
          <w:tcPr>
            <w:tcW w:w="1275" w:type="dxa"/>
            <w:tcBorders>
              <w:top w:val="single" w:color="000000" w:sz="4" w:space="0"/>
              <w:left w:val="single" w:color="000000" w:sz="4" w:space="0"/>
              <w:bottom w:val="single" w:color="000000" w:sz="4" w:space="0"/>
              <w:right w:val="single" w:color="000000" w:sz="4" w:space="0"/>
            </w:tcBorders>
          </w:tcPr>
          <w:p>
            <w:pPr>
              <w:rPr>
                <w:color w:val="auto"/>
              </w:rPr>
            </w:pPr>
          </w:p>
        </w:tc>
        <w:tc>
          <w:tcPr>
            <w:tcW w:w="936" w:type="dxa"/>
            <w:tcBorders>
              <w:top w:val="single" w:color="000000" w:sz="4" w:space="0"/>
              <w:left w:val="single" w:color="000000" w:sz="4" w:space="0"/>
              <w:bottom w:val="single" w:color="000000" w:sz="4" w:space="0"/>
              <w:right w:val="single" w:color="000000" w:sz="4" w:space="0"/>
            </w:tcBorders>
          </w:tcPr>
          <w:p>
            <w:pPr>
              <w:rPr>
                <w:color w:val="auto"/>
              </w:rPr>
            </w:pPr>
          </w:p>
        </w:tc>
        <w:tc>
          <w:tcPr>
            <w:tcW w:w="747" w:type="dxa"/>
            <w:tcBorders>
              <w:top w:val="single" w:color="000000" w:sz="4" w:space="0"/>
              <w:left w:val="single" w:color="000000" w:sz="4" w:space="0"/>
              <w:bottom w:val="single" w:color="000000" w:sz="4" w:space="0"/>
              <w:right w:val="single" w:color="000000" w:sz="4" w:space="0"/>
            </w:tcBorders>
          </w:tcPr>
          <w:p>
            <w:pPr>
              <w:rPr>
                <w:color w:val="auto"/>
              </w:rPr>
            </w:pPr>
          </w:p>
        </w:tc>
        <w:tc>
          <w:tcPr>
            <w:tcW w:w="849" w:type="dxa"/>
            <w:tcBorders>
              <w:top w:val="single" w:color="000000" w:sz="4" w:space="0"/>
              <w:left w:val="single" w:color="000000" w:sz="4" w:space="0"/>
              <w:bottom w:val="single" w:color="000000" w:sz="4" w:space="0"/>
              <w:right w:val="single" w:color="000000" w:sz="4" w:space="0"/>
            </w:tcBorders>
          </w:tcPr>
          <w:p>
            <w:pPr>
              <w:rPr>
                <w:color w:val="auto"/>
              </w:rPr>
            </w:pPr>
          </w:p>
        </w:tc>
        <w:tc>
          <w:tcPr>
            <w:tcW w:w="994" w:type="dxa"/>
            <w:tcBorders>
              <w:top w:val="single" w:color="000000" w:sz="4" w:space="0"/>
              <w:left w:val="single" w:color="000000" w:sz="4" w:space="0"/>
              <w:bottom w:val="single" w:color="000000" w:sz="4" w:space="0"/>
              <w:right w:val="single" w:color="000000" w:sz="4" w:space="0"/>
            </w:tcBorders>
          </w:tcPr>
          <w:p>
            <w:pPr>
              <w:rPr>
                <w:color w:val="auto"/>
              </w:rPr>
            </w:pPr>
          </w:p>
        </w:tc>
        <w:tc>
          <w:tcPr>
            <w:tcW w:w="1419" w:type="dxa"/>
            <w:tcBorders>
              <w:top w:val="single" w:color="000000" w:sz="4" w:space="0"/>
              <w:left w:val="single" w:color="000000" w:sz="4" w:space="0"/>
              <w:bottom w:val="single" w:color="000000" w:sz="4" w:space="0"/>
              <w:right w:val="single" w:color="000000" w:sz="4" w:space="0"/>
            </w:tcBorders>
          </w:tcPr>
          <w:p>
            <w:pPr>
              <w:rPr>
                <w:color w:val="auto"/>
              </w:rPr>
            </w:pPr>
          </w:p>
        </w:tc>
        <w:tc>
          <w:tcPr>
            <w:tcW w:w="1162"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475" w:hRule="exact"/>
        </w:trPr>
        <w:tc>
          <w:tcPr>
            <w:tcW w:w="729" w:type="dxa"/>
            <w:tcBorders>
              <w:top w:val="single" w:color="000000" w:sz="4" w:space="0"/>
              <w:left w:val="single" w:color="000000" w:sz="4" w:space="0"/>
              <w:bottom w:val="single" w:color="000000" w:sz="4" w:space="0"/>
              <w:right w:val="single" w:color="000000" w:sz="4" w:space="0"/>
            </w:tcBorders>
          </w:tcPr>
          <w:p>
            <w:pPr>
              <w:rPr>
                <w:color w:val="auto"/>
              </w:rPr>
            </w:pPr>
          </w:p>
        </w:tc>
        <w:tc>
          <w:tcPr>
            <w:tcW w:w="1275" w:type="dxa"/>
            <w:tcBorders>
              <w:top w:val="single" w:color="000000" w:sz="4" w:space="0"/>
              <w:left w:val="single" w:color="000000" w:sz="4" w:space="0"/>
              <w:bottom w:val="single" w:color="000000" w:sz="4" w:space="0"/>
              <w:right w:val="single" w:color="000000" w:sz="4" w:space="0"/>
            </w:tcBorders>
          </w:tcPr>
          <w:p>
            <w:pPr>
              <w:rPr>
                <w:color w:val="auto"/>
              </w:rPr>
            </w:pPr>
          </w:p>
        </w:tc>
        <w:tc>
          <w:tcPr>
            <w:tcW w:w="936" w:type="dxa"/>
            <w:tcBorders>
              <w:top w:val="single" w:color="000000" w:sz="4" w:space="0"/>
              <w:left w:val="single" w:color="000000" w:sz="4" w:space="0"/>
              <w:bottom w:val="single" w:color="000000" w:sz="4" w:space="0"/>
              <w:right w:val="single" w:color="000000" w:sz="4" w:space="0"/>
            </w:tcBorders>
          </w:tcPr>
          <w:p>
            <w:pPr>
              <w:rPr>
                <w:color w:val="auto"/>
              </w:rPr>
            </w:pPr>
          </w:p>
        </w:tc>
        <w:tc>
          <w:tcPr>
            <w:tcW w:w="747" w:type="dxa"/>
            <w:tcBorders>
              <w:top w:val="single" w:color="000000" w:sz="4" w:space="0"/>
              <w:left w:val="single" w:color="000000" w:sz="4" w:space="0"/>
              <w:bottom w:val="single" w:color="000000" w:sz="4" w:space="0"/>
              <w:right w:val="single" w:color="000000" w:sz="4" w:space="0"/>
            </w:tcBorders>
          </w:tcPr>
          <w:p>
            <w:pPr>
              <w:rPr>
                <w:color w:val="auto"/>
              </w:rPr>
            </w:pPr>
          </w:p>
        </w:tc>
        <w:tc>
          <w:tcPr>
            <w:tcW w:w="849" w:type="dxa"/>
            <w:tcBorders>
              <w:top w:val="single" w:color="000000" w:sz="4" w:space="0"/>
              <w:left w:val="single" w:color="000000" w:sz="4" w:space="0"/>
              <w:bottom w:val="single" w:color="000000" w:sz="4" w:space="0"/>
              <w:right w:val="single" w:color="000000" w:sz="4" w:space="0"/>
            </w:tcBorders>
          </w:tcPr>
          <w:p>
            <w:pPr>
              <w:rPr>
                <w:color w:val="auto"/>
              </w:rPr>
            </w:pPr>
          </w:p>
        </w:tc>
        <w:tc>
          <w:tcPr>
            <w:tcW w:w="994" w:type="dxa"/>
            <w:tcBorders>
              <w:top w:val="single" w:color="000000" w:sz="4" w:space="0"/>
              <w:left w:val="single" w:color="000000" w:sz="4" w:space="0"/>
              <w:bottom w:val="single" w:color="000000" w:sz="4" w:space="0"/>
              <w:right w:val="single" w:color="000000" w:sz="4" w:space="0"/>
            </w:tcBorders>
          </w:tcPr>
          <w:p>
            <w:pPr>
              <w:rPr>
                <w:color w:val="auto"/>
              </w:rPr>
            </w:pPr>
          </w:p>
        </w:tc>
        <w:tc>
          <w:tcPr>
            <w:tcW w:w="1419" w:type="dxa"/>
            <w:tcBorders>
              <w:top w:val="single" w:color="000000" w:sz="4" w:space="0"/>
              <w:left w:val="single" w:color="000000" w:sz="4" w:space="0"/>
              <w:bottom w:val="single" w:color="000000" w:sz="4" w:space="0"/>
              <w:right w:val="single" w:color="000000" w:sz="4" w:space="0"/>
            </w:tcBorders>
          </w:tcPr>
          <w:p>
            <w:pPr>
              <w:rPr>
                <w:color w:val="auto"/>
              </w:rPr>
            </w:pPr>
          </w:p>
        </w:tc>
        <w:tc>
          <w:tcPr>
            <w:tcW w:w="1162"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476" w:hRule="exact"/>
        </w:trPr>
        <w:tc>
          <w:tcPr>
            <w:tcW w:w="729" w:type="dxa"/>
            <w:tcBorders>
              <w:top w:val="single" w:color="000000" w:sz="4" w:space="0"/>
              <w:left w:val="single" w:color="000000" w:sz="4" w:space="0"/>
              <w:bottom w:val="single" w:color="000000" w:sz="4" w:space="0"/>
              <w:right w:val="single" w:color="000000" w:sz="4" w:space="0"/>
            </w:tcBorders>
          </w:tcPr>
          <w:p>
            <w:pPr>
              <w:rPr>
                <w:color w:val="auto"/>
              </w:rPr>
            </w:pPr>
          </w:p>
        </w:tc>
        <w:tc>
          <w:tcPr>
            <w:tcW w:w="1275" w:type="dxa"/>
            <w:tcBorders>
              <w:top w:val="single" w:color="000000" w:sz="4" w:space="0"/>
              <w:left w:val="single" w:color="000000" w:sz="4" w:space="0"/>
              <w:bottom w:val="single" w:color="000000" w:sz="4" w:space="0"/>
              <w:right w:val="single" w:color="000000" w:sz="4" w:space="0"/>
            </w:tcBorders>
          </w:tcPr>
          <w:p>
            <w:pPr>
              <w:rPr>
                <w:color w:val="auto"/>
              </w:rPr>
            </w:pPr>
          </w:p>
        </w:tc>
        <w:tc>
          <w:tcPr>
            <w:tcW w:w="936" w:type="dxa"/>
            <w:tcBorders>
              <w:top w:val="single" w:color="000000" w:sz="4" w:space="0"/>
              <w:left w:val="single" w:color="000000" w:sz="4" w:space="0"/>
              <w:bottom w:val="single" w:color="000000" w:sz="4" w:space="0"/>
              <w:right w:val="single" w:color="000000" w:sz="4" w:space="0"/>
            </w:tcBorders>
          </w:tcPr>
          <w:p>
            <w:pPr>
              <w:rPr>
                <w:color w:val="auto"/>
              </w:rPr>
            </w:pPr>
          </w:p>
        </w:tc>
        <w:tc>
          <w:tcPr>
            <w:tcW w:w="747" w:type="dxa"/>
            <w:tcBorders>
              <w:top w:val="single" w:color="000000" w:sz="4" w:space="0"/>
              <w:left w:val="single" w:color="000000" w:sz="4" w:space="0"/>
              <w:bottom w:val="single" w:color="000000" w:sz="4" w:space="0"/>
              <w:right w:val="single" w:color="000000" w:sz="4" w:space="0"/>
            </w:tcBorders>
          </w:tcPr>
          <w:p>
            <w:pPr>
              <w:rPr>
                <w:color w:val="auto"/>
              </w:rPr>
            </w:pPr>
          </w:p>
        </w:tc>
        <w:tc>
          <w:tcPr>
            <w:tcW w:w="849" w:type="dxa"/>
            <w:tcBorders>
              <w:top w:val="single" w:color="000000" w:sz="4" w:space="0"/>
              <w:left w:val="single" w:color="000000" w:sz="4" w:space="0"/>
              <w:bottom w:val="single" w:color="000000" w:sz="4" w:space="0"/>
              <w:right w:val="single" w:color="000000" w:sz="4" w:space="0"/>
            </w:tcBorders>
          </w:tcPr>
          <w:p>
            <w:pPr>
              <w:rPr>
                <w:color w:val="auto"/>
              </w:rPr>
            </w:pPr>
          </w:p>
        </w:tc>
        <w:tc>
          <w:tcPr>
            <w:tcW w:w="994" w:type="dxa"/>
            <w:tcBorders>
              <w:top w:val="single" w:color="000000" w:sz="4" w:space="0"/>
              <w:left w:val="single" w:color="000000" w:sz="4" w:space="0"/>
              <w:bottom w:val="single" w:color="000000" w:sz="4" w:space="0"/>
              <w:right w:val="single" w:color="000000" w:sz="4" w:space="0"/>
            </w:tcBorders>
          </w:tcPr>
          <w:p>
            <w:pPr>
              <w:rPr>
                <w:color w:val="auto"/>
              </w:rPr>
            </w:pPr>
          </w:p>
        </w:tc>
        <w:tc>
          <w:tcPr>
            <w:tcW w:w="1419" w:type="dxa"/>
            <w:tcBorders>
              <w:top w:val="single" w:color="000000" w:sz="4" w:space="0"/>
              <w:left w:val="single" w:color="000000" w:sz="4" w:space="0"/>
              <w:bottom w:val="single" w:color="000000" w:sz="4" w:space="0"/>
              <w:right w:val="single" w:color="000000" w:sz="4" w:space="0"/>
            </w:tcBorders>
          </w:tcPr>
          <w:p>
            <w:pPr>
              <w:rPr>
                <w:color w:val="auto"/>
              </w:rPr>
            </w:pPr>
          </w:p>
        </w:tc>
        <w:tc>
          <w:tcPr>
            <w:tcW w:w="1162"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475" w:hRule="exact"/>
        </w:trPr>
        <w:tc>
          <w:tcPr>
            <w:tcW w:w="729" w:type="dxa"/>
            <w:tcBorders>
              <w:top w:val="single" w:color="000000" w:sz="4" w:space="0"/>
              <w:left w:val="single" w:color="000000" w:sz="4" w:space="0"/>
              <w:bottom w:val="single" w:color="000000" w:sz="4" w:space="0"/>
              <w:right w:val="single" w:color="000000" w:sz="4" w:space="0"/>
            </w:tcBorders>
          </w:tcPr>
          <w:p>
            <w:pPr>
              <w:rPr>
                <w:color w:val="auto"/>
              </w:rPr>
            </w:pPr>
          </w:p>
        </w:tc>
        <w:tc>
          <w:tcPr>
            <w:tcW w:w="1275" w:type="dxa"/>
            <w:tcBorders>
              <w:top w:val="single" w:color="000000" w:sz="4" w:space="0"/>
              <w:left w:val="single" w:color="000000" w:sz="4" w:space="0"/>
              <w:bottom w:val="single" w:color="000000" w:sz="4" w:space="0"/>
              <w:right w:val="single" w:color="000000" w:sz="4" w:space="0"/>
            </w:tcBorders>
          </w:tcPr>
          <w:p>
            <w:pPr>
              <w:rPr>
                <w:color w:val="auto"/>
              </w:rPr>
            </w:pPr>
          </w:p>
        </w:tc>
        <w:tc>
          <w:tcPr>
            <w:tcW w:w="936" w:type="dxa"/>
            <w:tcBorders>
              <w:top w:val="single" w:color="000000" w:sz="4" w:space="0"/>
              <w:left w:val="single" w:color="000000" w:sz="4" w:space="0"/>
              <w:bottom w:val="single" w:color="000000" w:sz="4" w:space="0"/>
              <w:right w:val="single" w:color="000000" w:sz="4" w:space="0"/>
            </w:tcBorders>
          </w:tcPr>
          <w:p>
            <w:pPr>
              <w:rPr>
                <w:color w:val="auto"/>
              </w:rPr>
            </w:pPr>
          </w:p>
        </w:tc>
        <w:tc>
          <w:tcPr>
            <w:tcW w:w="747" w:type="dxa"/>
            <w:tcBorders>
              <w:top w:val="single" w:color="000000" w:sz="4" w:space="0"/>
              <w:left w:val="single" w:color="000000" w:sz="4" w:space="0"/>
              <w:bottom w:val="single" w:color="000000" w:sz="4" w:space="0"/>
              <w:right w:val="single" w:color="000000" w:sz="4" w:space="0"/>
            </w:tcBorders>
          </w:tcPr>
          <w:p>
            <w:pPr>
              <w:rPr>
                <w:color w:val="auto"/>
              </w:rPr>
            </w:pPr>
          </w:p>
        </w:tc>
        <w:tc>
          <w:tcPr>
            <w:tcW w:w="849" w:type="dxa"/>
            <w:tcBorders>
              <w:top w:val="single" w:color="000000" w:sz="4" w:space="0"/>
              <w:left w:val="single" w:color="000000" w:sz="4" w:space="0"/>
              <w:bottom w:val="single" w:color="000000" w:sz="4" w:space="0"/>
              <w:right w:val="single" w:color="000000" w:sz="4" w:space="0"/>
            </w:tcBorders>
          </w:tcPr>
          <w:p>
            <w:pPr>
              <w:rPr>
                <w:color w:val="auto"/>
              </w:rPr>
            </w:pPr>
          </w:p>
        </w:tc>
        <w:tc>
          <w:tcPr>
            <w:tcW w:w="994" w:type="dxa"/>
            <w:tcBorders>
              <w:top w:val="single" w:color="000000" w:sz="4" w:space="0"/>
              <w:left w:val="single" w:color="000000" w:sz="4" w:space="0"/>
              <w:bottom w:val="single" w:color="000000" w:sz="4" w:space="0"/>
              <w:right w:val="single" w:color="000000" w:sz="4" w:space="0"/>
            </w:tcBorders>
          </w:tcPr>
          <w:p>
            <w:pPr>
              <w:rPr>
                <w:color w:val="auto"/>
              </w:rPr>
            </w:pPr>
          </w:p>
        </w:tc>
        <w:tc>
          <w:tcPr>
            <w:tcW w:w="1419" w:type="dxa"/>
            <w:tcBorders>
              <w:top w:val="single" w:color="000000" w:sz="4" w:space="0"/>
              <w:left w:val="single" w:color="000000" w:sz="4" w:space="0"/>
              <w:bottom w:val="single" w:color="000000" w:sz="4" w:space="0"/>
              <w:right w:val="single" w:color="000000" w:sz="4" w:space="0"/>
            </w:tcBorders>
          </w:tcPr>
          <w:p>
            <w:pPr>
              <w:rPr>
                <w:color w:val="auto"/>
              </w:rPr>
            </w:pPr>
          </w:p>
        </w:tc>
        <w:tc>
          <w:tcPr>
            <w:tcW w:w="1162"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473" w:hRule="exact"/>
        </w:trPr>
        <w:tc>
          <w:tcPr>
            <w:tcW w:w="729" w:type="dxa"/>
            <w:tcBorders>
              <w:top w:val="single" w:color="000000" w:sz="4" w:space="0"/>
              <w:left w:val="single" w:color="000000" w:sz="4" w:space="0"/>
              <w:bottom w:val="single" w:color="000000" w:sz="4" w:space="0"/>
              <w:right w:val="single" w:color="000000" w:sz="4" w:space="0"/>
            </w:tcBorders>
          </w:tcPr>
          <w:p>
            <w:pPr>
              <w:rPr>
                <w:color w:val="auto"/>
              </w:rPr>
            </w:pPr>
          </w:p>
        </w:tc>
        <w:tc>
          <w:tcPr>
            <w:tcW w:w="1275" w:type="dxa"/>
            <w:tcBorders>
              <w:top w:val="single" w:color="000000" w:sz="4" w:space="0"/>
              <w:left w:val="single" w:color="000000" w:sz="4" w:space="0"/>
              <w:bottom w:val="single" w:color="000000" w:sz="4" w:space="0"/>
              <w:right w:val="single" w:color="000000" w:sz="4" w:space="0"/>
            </w:tcBorders>
          </w:tcPr>
          <w:p>
            <w:pPr>
              <w:rPr>
                <w:color w:val="auto"/>
              </w:rPr>
            </w:pPr>
          </w:p>
        </w:tc>
        <w:tc>
          <w:tcPr>
            <w:tcW w:w="936" w:type="dxa"/>
            <w:tcBorders>
              <w:top w:val="single" w:color="000000" w:sz="4" w:space="0"/>
              <w:left w:val="single" w:color="000000" w:sz="4" w:space="0"/>
              <w:bottom w:val="single" w:color="000000" w:sz="4" w:space="0"/>
              <w:right w:val="single" w:color="000000" w:sz="4" w:space="0"/>
            </w:tcBorders>
          </w:tcPr>
          <w:p>
            <w:pPr>
              <w:rPr>
                <w:color w:val="auto"/>
              </w:rPr>
            </w:pPr>
          </w:p>
        </w:tc>
        <w:tc>
          <w:tcPr>
            <w:tcW w:w="747" w:type="dxa"/>
            <w:tcBorders>
              <w:top w:val="single" w:color="000000" w:sz="4" w:space="0"/>
              <w:left w:val="single" w:color="000000" w:sz="4" w:space="0"/>
              <w:bottom w:val="single" w:color="000000" w:sz="4" w:space="0"/>
              <w:right w:val="single" w:color="000000" w:sz="4" w:space="0"/>
            </w:tcBorders>
          </w:tcPr>
          <w:p>
            <w:pPr>
              <w:rPr>
                <w:color w:val="auto"/>
              </w:rPr>
            </w:pPr>
          </w:p>
        </w:tc>
        <w:tc>
          <w:tcPr>
            <w:tcW w:w="849" w:type="dxa"/>
            <w:tcBorders>
              <w:top w:val="single" w:color="000000" w:sz="4" w:space="0"/>
              <w:left w:val="single" w:color="000000" w:sz="4" w:space="0"/>
              <w:bottom w:val="single" w:color="000000" w:sz="4" w:space="0"/>
              <w:right w:val="single" w:color="000000" w:sz="4" w:space="0"/>
            </w:tcBorders>
          </w:tcPr>
          <w:p>
            <w:pPr>
              <w:rPr>
                <w:color w:val="auto"/>
              </w:rPr>
            </w:pPr>
          </w:p>
        </w:tc>
        <w:tc>
          <w:tcPr>
            <w:tcW w:w="994" w:type="dxa"/>
            <w:tcBorders>
              <w:top w:val="single" w:color="000000" w:sz="4" w:space="0"/>
              <w:left w:val="single" w:color="000000" w:sz="4" w:space="0"/>
              <w:bottom w:val="single" w:color="000000" w:sz="4" w:space="0"/>
              <w:right w:val="single" w:color="000000" w:sz="4" w:space="0"/>
            </w:tcBorders>
          </w:tcPr>
          <w:p>
            <w:pPr>
              <w:rPr>
                <w:color w:val="auto"/>
              </w:rPr>
            </w:pPr>
          </w:p>
        </w:tc>
        <w:tc>
          <w:tcPr>
            <w:tcW w:w="1419" w:type="dxa"/>
            <w:tcBorders>
              <w:top w:val="single" w:color="000000" w:sz="4" w:space="0"/>
              <w:left w:val="single" w:color="000000" w:sz="4" w:space="0"/>
              <w:bottom w:val="single" w:color="000000" w:sz="4" w:space="0"/>
              <w:right w:val="single" w:color="000000" w:sz="4" w:space="0"/>
            </w:tcBorders>
          </w:tcPr>
          <w:p>
            <w:pPr>
              <w:rPr>
                <w:color w:val="auto"/>
              </w:rPr>
            </w:pPr>
          </w:p>
        </w:tc>
        <w:tc>
          <w:tcPr>
            <w:tcW w:w="1162" w:type="dxa"/>
            <w:tcBorders>
              <w:top w:val="single" w:color="000000" w:sz="4" w:space="0"/>
              <w:left w:val="single" w:color="000000" w:sz="4" w:space="0"/>
              <w:bottom w:val="single" w:color="000000" w:sz="4" w:space="0"/>
              <w:right w:val="single" w:color="000000" w:sz="4" w:space="0"/>
            </w:tcBorders>
          </w:tcPr>
          <w:p>
            <w:pPr>
              <w:rPr>
                <w:color w:val="auto"/>
              </w:rPr>
            </w:pPr>
          </w:p>
        </w:tc>
      </w:tr>
    </w:tbl>
    <w:p>
      <w:pPr>
        <w:rPr>
          <w:rFonts w:ascii="宋体" w:hAnsi="宋体"/>
          <w:color w:val="auto"/>
          <w:szCs w:val="21"/>
        </w:rPr>
        <w:sectPr>
          <w:pgSz w:w="11906" w:h="16838"/>
          <w:pgMar w:top="1418" w:right="1134" w:bottom="1418" w:left="1134" w:header="851" w:footer="992" w:gutter="0"/>
          <w:cols w:space="720" w:num="1"/>
          <w:docGrid w:type="lines" w:linePitch="312" w:charSpace="0"/>
        </w:sectPr>
      </w:pPr>
    </w:p>
    <w:p>
      <w:pPr>
        <w:rPr>
          <w:color w:val="auto"/>
        </w:rPr>
      </w:pPr>
      <w:bookmarkStart w:id="61" w:name="_Toc502971132"/>
    </w:p>
    <w:p>
      <w:pPr>
        <w:rPr>
          <w:color w:val="auto"/>
        </w:rPr>
      </w:pPr>
    </w:p>
    <w:p>
      <w:pPr>
        <w:pStyle w:val="4"/>
        <w:jc w:val="center"/>
        <w:rPr>
          <w:rFonts w:ascii="宋体" w:hAnsi="宋体"/>
          <w:color w:val="auto"/>
        </w:rPr>
      </w:pPr>
      <w:bookmarkStart w:id="62" w:name="_Toc46413263"/>
      <w:r>
        <w:rPr>
          <w:rFonts w:hint="eastAsia" w:ascii="宋体" w:hAnsi="宋体"/>
          <w:color w:val="auto"/>
        </w:rPr>
        <w:t>六、</w:t>
      </w:r>
      <w:bookmarkEnd w:id="61"/>
      <w:r>
        <w:rPr>
          <w:rFonts w:hint="eastAsia" w:ascii="宋体" w:hAnsi="宋体"/>
          <w:color w:val="auto"/>
        </w:rPr>
        <w:t>监理大纲</w:t>
      </w:r>
      <w:bookmarkEnd w:id="62"/>
    </w:p>
    <w:p>
      <w:pPr>
        <w:spacing w:line="440" w:lineRule="exact"/>
        <w:jc w:val="center"/>
        <w:rPr>
          <w:rFonts w:ascii="宋体" w:hAnsi="宋体"/>
          <w:color w:val="auto"/>
        </w:rPr>
      </w:pPr>
      <w:r>
        <w:rPr>
          <w:rFonts w:ascii="宋体" w:hAnsi="宋体"/>
          <w:color w:val="auto"/>
        </w:rPr>
        <w:br w:type="page"/>
      </w:r>
    </w:p>
    <w:p>
      <w:pPr>
        <w:spacing w:line="440" w:lineRule="exact"/>
        <w:jc w:val="center"/>
        <w:rPr>
          <w:rFonts w:ascii="宋体" w:hAnsi="宋体"/>
          <w:color w:val="auto"/>
        </w:rPr>
      </w:pPr>
    </w:p>
    <w:p>
      <w:pPr>
        <w:spacing w:line="440" w:lineRule="exact"/>
        <w:jc w:val="center"/>
        <w:outlineLvl w:val="1"/>
        <w:rPr>
          <w:rFonts w:ascii="宋体" w:hAnsi="宋体"/>
          <w:b/>
          <w:bCs/>
          <w:color w:val="auto"/>
          <w:sz w:val="24"/>
        </w:rPr>
      </w:pPr>
      <w:bookmarkStart w:id="63" w:name="_Toc46413264"/>
      <w:r>
        <w:rPr>
          <w:rFonts w:hint="eastAsia" w:ascii="宋体" w:hAnsi="宋体"/>
          <w:b/>
          <w:bCs/>
          <w:color w:val="auto"/>
          <w:sz w:val="24"/>
        </w:rPr>
        <w:t>七、评标办法要求的业绩、获奖证书扫描件</w:t>
      </w:r>
      <w:bookmarkEnd w:id="63"/>
    </w:p>
    <w:p>
      <w:pPr>
        <w:jc w:val="center"/>
        <w:rPr>
          <w:rFonts w:ascii="宋体" w:hAnsi="宋体"/>
          <w:color w:val="auto"/>
        </w:rPr>
      </w:pPr>
    </w:p>
    <w:p>
      <w:pPr>
        <w:jc w:val="center"/>
        <w:rPr>
          <w:rFonts w:ascii="宋体" w:hAnsi="宋体"/>
          <w:color w:val="auto"/>
        </w:rPr>
        <w:sectPr>
          <w:pgSz w:w="11906" w:h="16838"/>
          <w:pgMar w:top="1418" w:right="1134" w:bottom="1418" w:left="1134" w:header="851" w:footer="992" w:gutter="0"/>
          <w:cols w:space="720" w:num="1"/>
          <w:docGrid w:type="lines" w:linePitch="312" w:charSpace="0"/>
        </w:sectPr>
      </w:pPr>
      <w:r>
        <w:rPr>
          <w:rFonts w:hint="eastAsia" w:ascii="宋体" w:hAnsi="宋体"/>
          <w:color w:val="auto"/>
        </w:rPr>
        <w:t>原件扫描件并加盖企业电子签章</w:t>
      </w:r>
    </w:p>
    <w:p>
      <w:pPr>
        <w:rPr>
          <w:rFonts w:ascii="宋体" w:hAnsi="宋体"/>
          <w:color w:val="auto"/>
        </w:rPr>
      </w:pPr>
      <w:bookmarkStart w:id="64" w:name="_Toc502971135"/>
    </w:p>
    <w:bookmarkEnd w:id="64"/>
    <w:p>
      <w:pPr>
        <w:rPr>
          <w:color w:val="auto"/>
        </w:rPr>
      </w:pPr>
      <w:r>
        <w:rPr>
          <w:rFonts w:hint="eastAsia"/>
          <w:color w:val="auto"/>
        </w:rPr>
        <w:t xml:space="preserve"> </w:t>
      </w:r>
    </w:p>
    <w:p>
      <w:pPr>
        <w:pStyle w:val="4"/>
        <w:jc w:val="center"/>
        <w:rPr>
          <w:rFonts w:ascii="宋体" w:hAnsi="宋体"/>
          <w:color w:val="auto"/>
        </w:rPr>
      </w:pPr>
      <w:bookmarkStart w:id="65" w:name="_Toc502971136"/>
      <w:bookmarkStart w:id="66" w:name="_Toc46413265"/>
      <w:r>
        <w:rPr>
          <w:rFonts w:hint="eastAsia" w:ascii="宋体" w:hAnsi="宋体"/>
          <w:color w:val="auto"/>
        </w:rPr>
        <w:t>八、</w:t>
      </w:r>
      <w:bookmarkEnd w:id="65"/>
      <w:r>
        <w:rPr>
          <w:rFonts w:hint="eastAsia" w:ascii="宋体" w:hAnsi="宋体"/>
          <w:color w:val="auto"/>
        </w:rPr>
        <w:t>其他资料</w:t>
      </w:r>
      <w:bookmarkEnd w:id="66"/>
    </w:p>
    <w:p>
      <w:pPr>
        <w:pStyle w:val="4"/>
        <w:jc w:val="center"/>
        <w:rPr>
          <w:rFonts w:ascii="宋体" w:hAnsi="宋体"/>
          <w:b w:val="0"/>
          <w:color w:val="auto"/>
        </w:rPr>
      </w:pPr>
    </w:p>
    <w:p>
      <w:pPr>
        <w:rPr>
          <w:rFonts w:ascii="宋体" w:hAnsi="宋体"/>
          <w:color w:val="auto"/>
        </w:rPr>
      </w:pPr>
    </w:p>
    <w:p>
      <w:pPr>
        <w:rPr>
          <w:color w:val="auto"/>
        </w:rPr>
      </w:pPr>
    </w:p>
    <w:p>
      <w:pPr>
        <w:rPr>
          <w:color w:val="auto"/>
        </w:rPr>
      </w:pPr>
    </w:p>
    <w:sectPr>
      <w:footerReference r:id="rId12" w:type="default"/>
      <w:pgSz w:w="11906" w:h="16838"/>
      <w:pgMar w:top="1440" w:right="1179" w:bottom="1440"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jc w:val="center"/>
      <w:rPr>
        <w:rStyle w:val="19"/>
      </w:rPr>
    </w:pPr>
    <w:r>
      <w:fldChar w:fldCharType="begin"/>
    </w:r>
    <w:r>
      <w:rPr>
        <w:rStyle w:val="19"/>
      </w:rPr>
      <w:instrText xml:space="preserve">PAGE  </w:instrText>
    </w:r>
    <w:r>
      <w:fldChar w:fldCharType="separate"/>
    </w:r>
    <w:r>
      <w:rPr>
        <w:rStyle w:val="19"/>
      </w:rPr>
      <w:t>11</w:t>
    </w:r>
    <w:r>
      <w:fldChar w:fldCharType="end"/>
    </w:r>
  </w:p>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9"/>
      </w:rPr>
    </w:pPr>
    <w:r>
      <w:fldChar w:fldCharType="begin"/>
    </w:r>
    <w:r>
      <w:rPr>
        <w:rStyle w:val="19"/>
      </w:rPr>
      <w:instrText xml:space="preserve">PAGE  </w:instrText>
    </w:r>
    <w:r>
      <w:fldChar w:fldCharType="separate"/>
    </w:r>
    <w:r>
      <w:rPr>
        <w:rStyle w:val="19"/>
      </w:rPr>
      <w:t>33</w: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9"/>
      </w:rPr>
    </w:pPr>
    <w:r>
      <w:fldChar w:fldCharType="begin"/>
    </w:r>
    <w:r>
      <w:rPr>
        <w:rStyle w:val="19"/>
      </w:rPr>
      <w:instrText xml:space="preserve">PAGE  </w:instrText>
    </w:r>
    <w:r>
      <w:fldChar w:fldCharType="end"/>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Fonts w:hint="eastAsia"/>
      </w:rPr>
      <w:t>24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page" w:x="5761" w:yAlign="center"/>
      <w:jc w:val="both"/>
      <w:rPr>
        <w:rStyle w:val="19"/>
      </w:rPr>
    </w:pPr>
    <w:r>
      <w:fldChar w:fldCharType="begin"/>
    </w:r>
    <w:r>
      <w:rPr>
        <w:rStyle w:val="19"/>
      </w:rPr>
      <w:instrText xml:space="preserve">PAGE  </w:instrText>
    </w:r>
    <w:r>
      <w:fldChar w:fldCharType="separate"/>
    </w:r>
    <w:r>
      <w:rPr>
        <w:rStyle w:val="19"/>
      </w:rPr>
      <w:t>51</w:t>
    </w:r>
    <w:r>
      <w:fldChar w:fldCharType="end"/>
    </w:r>
  </w:p>
  <w:p>
    <w:pPr>
      <w:pStyle w:val="1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19"/>
      </w:rPr>
    </w:pPr>
    <w:r>
      <w:fldChar w:fldCharType="begin"/>
    </w:r>
    <w:r>
      <w:rPr>
        <w:rStyle w:val="19"/>
      </w:rPr>
      <w:instrText xml:space="preserve">PAGE  </w:instrText>
    </w:r>
    <w:r>
      <w:fldChar w:fldCharType="end"/>
    </w:r>
  </w:p>
  <w:p>
    <w:pPr>
      <w:pStyle w:val="12"/>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fGEK7rgEAAEsD&#10;AAAOAAAAAAAAAAEAIAAAAB4BAABkcnMvZTJvRG9jLnhtbFBLBQYAAAAABgAGAFkBAAA+BQAAAAA=&#10;">
          <v:path/>
          <v:fill on="f" focussize="0,0"/>
          <v:stroke on="f" joinstyle="miter"/>
          <v:imagedata o:title=""/>
          <o:lock v:ext="edit"/>
          <v:textbox inset="0mm,0mm,0mm,0mm" style="mso-fit-shape-to-text:t;">
            <w:txbxContent>
              <w:p>
                <w:pPr>
                  <w:pStyle w:val="12"/>
                </w:pPr>
                <w:r>
                  <w:fldChar w:fldCharType="begin"/>
                </w:r>
                <w:r>
                  <w:instrText xml:space="preserve"> PAGE  \* MERGEFORMAT </w:instrText>
                </w:r>
                <w:r>
                  <w:fldChar w:fldCharType="separate"/>
                </w:r>
                <w:r>
                  <w:t>52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E1950"/>
    <w:multiLevelType w:val="singleLevel"/>
    <w:tmpl w:val="115E1950"/>
    <w:lvl w:ilvl="0" w:tentative="0">
      <w:start w:val="3"/>
      <w:numFmt w:val="decimal"/>
      <w:suff w:val="nothing"/>
      <w:lvlText w:val="%1．"/>
      <w:lvlJc w:val="left"/>
    </w:lvl>
  </w:abstractNum>
  <w:abstractNum w:abstractNumId="1">
    <w:nsid w:val="1D889BB4"/>
    <w:multiLevelType w:val="singleLevel"/>
    <w:tmpl w:val="1D889BB4"/>
    <w:lvl w:ilvl="0" w:tentative="0">
      <w:start w:val="1"/>
      <w:numFmt w:val="chineseCounting"/>
      <w:suff w:val="space"/>
      <w:lvlText w:val="第%1章"/>
      <w:lvlJc w:val="left"/>
      <w:rPr>
        <w:rFonts w:hint="eastAsia"/>
      </w:rPr>
    </w:lvl>
  </w:abstractNum>
  <w:abstractNum w:abstractNumId="2">
    <w:nsid w:val="420DC8F1"/>
    <w:multiLevelType w:val="singleLevel"/>
    <w:tmpl w:val="420DC8F1"/>
    <w:lvl w:ilvl="0" w:tentative="0">
      <w:start w:val="1"/>
      <w:numFmt w:val="decimal"/>
      <w:suff w:val="nothing"/>
      <w:lvlText w:val="（%1）"/>
      <w:lvlJc w:val="left"/>
    </w:lvl>
  </w:abstractNum>
  <w:abstractNum w:abstractNumId="3">
    <w:nsid w:val="6608BB2B"/>
    <w:multiLevelType w:val="singleLevel"/>
    <w:tmpl w:val="6608BB2B"/>
    <w:lvl w:ilvl="0" w:tentative="0">
      <w:start w:val="6"/>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F1C1D"/>
    <w:rsid w:val="00031E9F"/>
    <w:rsid w:val="0009328D"/>
    <w:rsid w:val="001B593A"/>
    <w:rsid w:val="002055B7"/>
    <w:rsid w:val="00433664"/>
    <w:rsid w:val="005516CB"/>
    <w:rsid w:val="00552F36"/>
    <w:rsid w:val="005F1C1D"/>
    <w:rsid w:val="007B0F94"/>
    <w:rsid w:val="008572EB"/>
    <w:rsid w:val="00A52EA2"/>
    <w:rsid w:val="00AB301D"/>
    <w:rsid w:val="00C83DAF"/>
    <w:rsid w:val="00CB36CB"/>
    <w:rsid w:val="00DC049F"/>
    <w:rsid w:val="00F17008"/>
    <w:rsid w:val="0F8144F3"/>
    <w:rsid w:val="0FC65132"/>
    <w:rsid w:val="1B895A3F"/>
    <w:rsid w:val="2AFD622F"/>
    <w:rsid w:val="2B6753DF"/>
    <w:rsid w:val="4281412B"/>
    <w:rsid w:val="51851ABA"/>
    <w:rsid w:val="5B064C47"/>
    <w:rsid w:val="6F1B5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260" w:after="260" w:line="413" w:lineRule="auto"/>
      <w:outlineLvl w:val="1"/>
    </w:pPr>
    <w:rPr>
      <w:rFonts w:ascii="Arial" w:hAnsi="Arial" w:eastAsia="黑体"/>
      <w:b/>
      <w:bCs/>
      <w:kern w:val="0"/>
      <w:sz w:val="32"/>
      <w:szCs w:val="32"/>
    </w:rPr>
  </w:style>
  <w:style w:type="paragraph" w:styleId="4">
    <w:name w:val="heading 3"/>
    <w:basedOn w:val="1"/>
    <w:next w:val="1"/>
    <w:qFormat/>
    <w:uiPriority w:val="0"/>
    <w:pPr>
      <w:keepNext/>
      <w:keepLines/>
      <w:spacing w:before="260" w:after="260" w:line="416" w:lineRule="auto"/>
      <w:outlineLvl w:val="2"/>
    </w:pPr>
    <w:rPr>
      <w:b/>
      <w:bCs/>
      <w:kern w:val="0"/>
      <w:sz w:val="32"/>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18">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25"/>
    <w:qFormat/>
    <w:uiPriority w:val="0"/>
    <w:rPr>
      <w:rFonts w:ascii="宋体"/>
      <w:sz w:val="18"/>
      <w:szCs w:val="18"/>
    </w:rPr>
  </w:style>
  <w:style w:type="paragraph" w:styleId="7">
    <w:name w:val="Body Text"/>
    <w:basedOn w:val="1"/>
    <w:next w:val="8"/>
    <w:unhideWhenUsed/>
    <w:qFormat/>
    <w:uiPriority w:val="0"/>
    <w:pPr>
      <w:spacing w:after="120"/>
    </w:pPr>
    <w:rPr>
      <w:kern w:val="0"/>
      <w:sz w:val="20"/>
    </w:rPr>
  </w:style>
  <w:style w:type="paragraph" w:customStyle="1" w:styleId="8">
    <w:name w:val="style4"/>
    <w:basedOn w:val="1"/>
    <w:next w:val="9"/>
    <w:qFormat/>
    <w:uiPriority w:val="0"/>
    <w:pPr>
      <w:widowControl/>
      <w:spacing w:before="280" w:after="280"/>
    </w:pPr>
    <w:rPr>
      <w:rFonts w:ascii="宋体"/>
      <w:sz w:val="18"/>
    </w:rPr>
  </w:style>
  <w:style w:type="paragraph" w:customStyle="1" w:styleId="9">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10">
    <w:name w:val="toc 3"/>
    <w:basedOn w:val="1"/>
    <w:next w:val="1"/>
    <w:qFormat/>
    <w:uiPriority w:val="39"/>
    <w:pPr>
      <w:ind w:left="840" w:leftChars="400"/>
    </w:pPr>
  </w:style>
  <w:style w:type="paragraph" w:styleId="11">
    <w:name w:val="Balloon Text"/>
    <w:basedOn w:val="1"/>
    <w:link w:val="24"/>
    <w:qFormat/>
    <w:uiPriority w:val="0"/>
    <w:rPr>
      <w:sz w:val="18"/>
      <w:szCs w:val="18"/>
    </w:rPr>
  </w:style>
  <w:style w:type="paragraph" w:styleId="12">
    <w:name w:val="footer"/>
    <w:basedOn w:val="1"/>
    <w:unhideWhenUsed/>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rFonts w:eastAsia="Times New Roman"/>
      <w:sz w:val="18"/>
      <w:szCs w:val="18"/>
    </w:rPr>
  </w:style>
  <w:style w:type="paragraph" w:styleId="14">
    <w:name w:val="toc 1"/>
    <w:basedOn w:val="1"/>
    <w:next w:val="1"/>
    <w:qFormat/>
    <w:uiPriority w:val="39"/>
    <w:pPr>
      <w:tabs>
        <w:tab w:val="right" w:leader="dot" w:pos="8296"/>
      </w:tabs>
      <w:spacing w:line="380" w:lineRule="exact"/>
      <w:jc w:val="center"/>
    </w:pPr>
    <w:rPr>
      <w:rFonts w:ascii="宋体" w:hAnsi="宋体"/>
      <w:sz w:val="24"/>
    </w:rPr>
  </w:style>
  <w:style w:type="paragraph" w:styleId="15">
    <w:name w:val="toc 2"/>
    <w:basedOn w:val="1"/>
    <w:next w:val="1"/>
    <w:qFormat/>
    <w:uiPriority w:val="39"/>
    <w:pPr>
      <w:ind w:left="420" w:leftChars="200"/>
    </w:pPr>
  </w:style>
  <w:style w:type="paragraph" w:styleId="16">
    <w:name w:val="Body Text First Indent"/>
    <w:basedOn w:val="7"/>
    <w:next w:val="1"/>
    <w:qFormat/>
    <w:uiPriority w:val="0"/>
    <w:pPr>
      <w:widowControl/>
      <w:ind w:firstLine="420" w:firstLineChars="100"/>
      <w:jc w:val="left"/>
    </w:pPr>
    <w:rPr>
      <w:rFonts w:ascii="Calibri" w:hAnsi="Calibri"/>
      <w:kern w:val="2"/>
      <w:sz w:val="21"/>
      <w:szCs w:val="22"/>
    </w:rPr>
  </w:style>
  <w:style w:type="character" w:styleId="19">
    <w:name w:val="page number"/>
    <w:basedOn w:val="18"/>
    <w:qFormat/>
    <w:uiPriority w:val="0"/>
  </w:style>
  <w:style w:type="character" w:styleId="20">
    <w:name w:val="Hyperlink"/>
    <w:basedOn w:val="18"/>
    <w:qFormat/>
    <w:uiPriority w:val="99"/>
    <w:rPr>
      <w:color w:val="333333"/>
      <w:u w:val="none"/>
    </w:rPr>
  </w:style>
  <w:style w:type="paragraph" w:customStyle="1" w:styleId="21">
    <w:name w:val="Table Paragraph"/>
    <w:basedOn w:val="1"/>
    <w:qFormat/>
    <w:uiPriority w:val="0"/>
    <w:pPr>
      <w:autoSpaceDE w:val="0"/>
      <w:autoSpaceDN w:val="0"/>
      <w:adjustRightInd w:val="0"/>
      <w:jc w:val="left"/>
    </w:pPr>
    <w:rPr>
      <w:kern w:val="0"/>
      <w:sz w:val="24"/>
    </w:rPr>
  </w:style>
  <w:style w:type="paragraph" w:customStyle="1" w:styleId="22">
    <w:name w:val="Heading 5"/>
    <w:basedOn w:val="1"/>
    <w:qFormat/>
    <w:uiPriority w:val="0"/>
    <w:pPr>
      <w:autoSpaceDE w:val="0"/>
      <w:autoSpaceDN w:val="0"/>
      <w:adjustRightInd w:val="0"/>
      <w:ind w:left="237"/>
      <w:jc w:val="left"/>
      <w:outlineLvl w:val="4"/>
    </w:pPr>
    <w:rPr>
      <w:rFonts w:ascii="宋体" w:cs="宋体"/>
      <w:kern w:val="0"/>
      <w:sz w:val="28"/>
      <w:szCs w:val="28"/>
    </w:rPr>
  </w:style>
  <w:style w:type="paragraph" w:customStyle="1" w:styleId="23">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4">
    <w:name w:val="批注框文本 Char"/>
    <w:basedOn w:val="18"/>
    <w:link w:val="11"/>
    <w:qFormat/>
    <w:uiPriority w:val="0"/>
    <w:rPr>
      <w:rFonts w:ascii="Times New Roman" w:hAnsi="Times New Roman"/>
      <w:kern w:val="2"/>
      <w:sz w:val="18"/>
      <w:szCs w:val="18"/>
    </w:rPr>
  </w:style>
  <w:style w:type="character" w:customStyle="1" w:styleId="25">
    <w:name w:val="文档结构图 Char"/>
    <w:basedOn w:val="18"/>
    <w:link w:val="6"/>
    <w:qFormat/>
    <w:uiPriority w:val="0"/>
    <w:rPr>
      <w:rFonts w:ascii="宋体"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3995</Words>
  <Characters>22775</Characters>
  <Lines>189</Lines>
  <Paragraphs>53</Paragraphs>
  <TotalTime>17</TotalTime>
  <ScaleCrop>false</ScaleCrop>
  <LinksUpToDate>false</LinksUpToDate>
  <CharactersWithSpaces>26717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刘伟</cp:lastModifiedBy>
  <dcterms:modified xsi:type="dcterms:W3CDTF">2020-07-24T08:05:23Z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