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68F" w:rsidRDefault="000B05B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040" cy="7636510"/>
            <wp:effectExtent l="19050" t="0" r="0" b="0"/>
            <wp:docPr id="1" name="图片 0" descr="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400040" cy="7636510"/>
            <wp:effectExtent l="19050" t="0" r="0" b="0"/>
            <wp:docPr id="2" name="图片 1" descr="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400040" cy="7636510"/>
            <wp:effectExtent l="19050" t="0" r="0" b="0"/>
            <wp:docPr id="3" name="图片 2" descr="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68F" w:rsidSect="007E4F58"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B05B8"/>
    <w:rsid w:val="000B05B8"/>
    <w:rsid w:val="003F6BE1"/>
    <w:rsid w:val="0041568F"/>
    <w:rsid w:val="005C127F"/>
    <w:rsid w:val="007E4F58"/>
    <w:rsid w:val="00FA5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6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05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05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河南省至诚招标采购服务有限公司:许秋真</dc:creator>
  <cp:lastModifiedBy>河南省至诚招标采购服务有限公司:许秋真</cp:lastModifiedBy>
  <cp:revision>1</cp:revision>
  <dcterms:created xsi:type="dcterms:W3CDTF">2020-05-21T04:59:00Z</dcterms:created>
  <dcterms:modified xsi:type="dcterms:W3CDTF">2020-05-21T05:00:00Z</dcterms:modified>
</cp:coreProperties>
</file>