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杞县2019年高标准农田建设项目（板木乡项目区)第三标段二次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结果公</w:t>
      </w: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告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杞县2019年高标准农田建设项目（板木乡项目区)第三标段二次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，项目编号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 xml:space="preserve">豫财农水［2019］26号，27号，采用公开招标的方式，在县采购办、县公管办的监督下，于 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月1日上午09点30分在杞县公共资源交易中心十一楼开标室准时开标。现将本项目的评标结果公示如下：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hanging="442" w:hanging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一、项目概况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1.工程名称：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杞县2019年高标准农田建设项目（板木乡项目区)第三标段二次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2.招标编号：豫财农水［2019］26号，27号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3.项目总投资：1442.48万元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4.资金来源：财政资金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5.建设地点：开封市杞县板木乡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6.建设规模：1万亩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7.计划工期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60日历天；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8.工程质量：合格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9.招标范围：招标文件全部内容（详见采购需求）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/>
        </w:rPr>
        <w:t>10.</w:t>
      </w:r>
      <w:r>
        <w:rPr>
          <w:rFonts w:hint="eastAsia" w:asciiTheme="minorEastAsia" w:hAnsiTheme="minorEastAsia" w:eastAsiaTheme="minorEastAsia" w:cstheme="minorEastAsia"/>
          <w:sz w:val="22"/>
          <w:szCs w:val="28"/>
        </w:rPr>
        <w:t>标段划分：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第三标段：机井配套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2" w:hanging="442" w:hanging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二、发布媒体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br w:type="textWrapping"/>
      </w:r>
      <w:r>
        <w:rPr>
          <w:rFonts w:hint="eastAsia"/>
          <w:lang w:val="en-US" w:eastAsia="zh-CN"/>
        </w:rPr>
        <w:t>在《中国招标投标公共服务平台》、《河南省政府采购网》、《开封市公共资源交易信息网》发布。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2" w:hanging="442" w:hanging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三、评标信息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评标时间：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月1日1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点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评标地点：杞县公共资源交易中心有限公司十一楼评标室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评标办法：综合评估法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7" w:leftChars="208" w:firstLine="0" w:firstLineChars="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  <w:lang w:val="en-US" w:eastAsia="zh-CN"/>
        </w:rPr>
        <w:t>评委主任：</w:t>
      </w:r>
      <w:bookmarkStart w:id="0" w:name="PsxxEntity：PWZR_3"/>
      <w:r>
        <w:rPr>
          <w:rFonts w:hint="eastAsia"/>
          <w:highlight w:val="none"/>
        </w:rPr>
        <w:t>李莉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  <w:lang w:val="en-US" w:eastAsia="zh-CN"/>
        </w:rPr>
        <w:t>评委成员：</w:t>
      </w:r>
      <w:bookmarkStart w:id="1" w:name="PsxxEntity：ZJMD_2"/>
      <w:r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highlight w:val="none"/>
          <w:lang w:val="en-US" w:eastAsia="zh-CN"/>
        </w:rPr>
        <w:t>苏慧萍,栗栋艳,郭春梅,许欣然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2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四、否决投标原因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五、评标结果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  第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 xml:space="preserve">标段：    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highlight w:val="none"/>
          <w:lang w:val="en-US" w:eastAsia="zh-CN"/>
        </w:rPr>
        <w:t>第一中标候选人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：</w:t>
      </w:r>
      <w:r>
        <w:t>河南省勤荣实业有限公司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企业地址：杞县建设路烟草公司东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投标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 xml:space="preserve">价：1460803.29 元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投标质量：合格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 xml:space="preserve">  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交货期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：60日历天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highlight w:val="none"/>
          <w:lang w:val="en-US" w:eastAsia="zh-CN"/>
        </w:rPr>
        <w:t>第二中标候选人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：</w:t>
      </w:r>
      <w:r>
        <w:t>河南四通复合材料有限公司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企业地址：滑县产业集聚区珠江路与万顺路交叉口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投标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 xml:space="preserve">价：1462332.00 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投标质量：合格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 xml:space="preserve">  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交货期：60日历天 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highlight w:val="none"/>
          <w:lang w:val="en-US" w:eastAsia="zh-CN"/>
        </w:rPr>
        <w:t>第三中标候选人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：河南中煜鼎晟建设工程有限公司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企业地址：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焦作市马村区待王街道办事处院内102室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投标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 xml:space="preserve">价：1461796.34 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>投标质量：合格</w:t>
      </w: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 xml:space="preserve">  </w:t>
      </w:r>
      <w:r>
        <w:rPr>
          <w:rFonts w:hint="eastAsia" w:asciiTheme="minorEastAsia" w:hAnsiTheme="minorEastAsia" w:cstheme="minorEastAsia"/>
          <w:sz w:val="22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highlight w:val="none"/>
          <w:lang w:val="en-US" w:eastAsia="zh-CN"/>
        </w:rPr>
        <w:t>交货期：60日历天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1" w:hanging="221" w:hangingChars="1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六、公示期限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日至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2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8" w:leftChars="104"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  <w:t>2.投诉材料递交地址：杞县综合服务大厦十二楼（杞县公共资源交易管理委员会办公室），联系电话：0371-28666977。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8"/>
          <w:lang w:val="en-US" w:eastAsia="zh-CN"/>
        </w:rPr>
        <w:t>七、联系方式：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采 购 人：杞县农业农村局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地   址：开封市杞县西关西街53号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联 系 人：马先生       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联系方式：18623705235 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招标代理机构：河南恒宇工程管理有限公司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地    址：郑州市金水区国基路7号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联 系 人：任先生     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联系方式：13803990745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3F6D"/>
    <w:rsid w:val="1EB11974"/>
    <w:rsid w:val="1F2505E7"/>
    <w:rsid w:val="1FF96939"/>
    <w:rsid w:val="21636E2A"/>
    <w:rsid w:val="251012AD"/>
    <w:rsid w:val="2AE50374"/>
    <w:rsid w:val="3F4F199E"/>
    <w:rsid w:val="4757733E"/>
    <w:rsid w:val="4AD733A3"/>
    <w:rsid w:val="51C014B6"/>
    <w:rsid w:val="52717E31"/>
    <w:rsid w:val="573C7D4F"/>
    <w:rsid w:val="58797147"/>
    <w:rsid w:val="5A587BEB"/>
    <w:rsid w:val="60E94164"/>
    <w:rsid w:val="66EA77D8"/>
    <w:rsid w:val="6BF343E3"/>
    <w:rsid w:val="74B67C24"/>
    <w:rsid w:val="7BAD7A4F"/>
    <w:rsid w:val="7FA4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blue"/>
    <w:basedOn w:val="5"/>
    <w:uiPriority w:val="0"/>
    <w:rPr>
      <w:color w:val="0371C6"/>
      <w:sz w:val="14"/>
      <w:szCs w:val="14"/>
    </w:rPr>
  </w:style>
  <w:style w:type="character" w:customStyle="1" w:styleId="10">
    <w:name w:val="fl"/>
    <w:basedOn w:val="5"/>
    <w:uiPriority w:val="0"/>
    <w:rPr>
      <w:color w:val="666666"/>
    </w:rPr>
  </w:style>
  <w:style w:type="character" w:customStyle="1" w:styleId="11">
    <w:name w:val="hover24"/>
    <w:basedOn w:val="5"/>
    <w:uiPriority w:val="0"/>
  </w:style>
  <w:style w:type="character" w:customStyle="1" w:styleId="12">
    <w:name w:val="fr4"/>
    <w:basedOn w:val="5"/>
    <w:qFormat/>
    <w:uiPriority w:val="0"/>
  </w:style>
  <w:style w:type="character" w:customStyle="1" w:styleId="13">
    <w:name w:val="right"/>
    <w:basedOn w:val="5"/>
    <w:uiPriority w:val="0"/>
    <w:rPr>
      <w:color w:val="999999"/>
      <w:sz w:val="12"/>
      <w:szCs w:val="12"/>
    </w:rPr>
  </w:style>
  <w:style w:type="character" w:customStyle="1" w:styleId="14">
    <w:name w:val="right1"/>
    <w:basedOn w:val="5"/>
    <w:uiPriority w:val="0"/>
    <w:rPr>
      <w:color w:val="999999"/>
    </w:rPr>
  </w:style>
  <w:style w:type="character" w:customStyle="1" w:styleId="15">
    <w:name w:val="green"/>
    <w:basedOn w:val="5"/>
    <w:qFormat/>
    <w:uiPriority w:val="0"/>
    <w:rPr>
      <w:color w:val="58B200"/>
      <w:sz w:val="14"/>
      <w:szCs w:val="14"/>
    </w:rPr>
  </w:style>
  <w:style w:type="character" w:customStyle="1" w:styleId="16">
    <w:name w:val="red"/>
    <w:basedOn w:val="5"/>
    <w:uiPriority w:val="0"/>
    <w:rPr>
      <w:color w:val="FF0000"/>
      <w:sz w:val="14"/>
      <w:szCs w:val="14"/>
    </w:rPr>
  </w:style>
  <w:style w:type="character" w:customStyle="1" w:styleId="17">
    <w:name w:val="red1"/>
    <w:basedOn w:val="5"/>
    <w:uiPriority w:val="0"/>
    <w:rPr>
      <w:color w:val="FF0000"/>
      <w:sz w:val="16"/>
      <w:szCs w:val="16"/>
    </w:rPr>
  </w:style>
  <w:style w:type="character" w:customStyle="1" w:styleId="18">
    <w:name w:val="gb-jt"/>
    <w:basedOn w:val="5"/>
    <w:uiPriority w:val="0"/>
  </w:style>
  <w:style w:type="character" w:customStyle="1" w:styleId="19">
    <w:name w:val="hover"/>
    <w:basedOn w:val="5"/>
    <w:uiPriority w:val="0"/>
  </w:style>
  <w:style w:type="character" w:customStyle="1" w:styleId="20">
    <w:name w:val="fl2"/>
    <w:basedOn w:val="5"/>
    <w:uiPriority w:val="0"/>
    <w:rPr>
      <w:color w:val="666666"/>
    </w:rPr>
  </w:style>
  <w:style w:type="character" w:customStyle="1" w:styleId="21">
    <w:name w:val="hover23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2020-04-02T02:29:00Z</dcterms:created>
  <dc:creator>钜财</dc:creator>
  <cp:lastModifiedBy>不忘初心  砥砺前行</cp:lastModifiedBy>
  <dcterms:modified xsi:type="dcterms:W3CDTF">2020-04-03T05:54:56Z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