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cs="宋体"/>
          <w:bCs w:val="0"/>
          <w:color w:val="000000"/>
          <w:kern w:val="2"/>
          <w:sz w:val="36"/>
          <w:szCs w:val="36"/>
        </w:rPr>
      </w:pPr>
      <w:r>
        <w:rPr>
          <w:rFonts w:hint="eastAsia" w:ascii="宋体" w:hAnsi="宋体" w:cs="宋体"/>
          <w:bCs w:val="0"/>
          <w:color w:val="000000"/>
          <w:kern w:val="2"/>
          <w:sz w:val="36"/>
          <w:szCs w:val="36"/>
        </w:rPr>
        <w:t xml:space="preserve"> </w:t>
      </w:r>
      <w:r>
        <w:rPr>
          <w:rFonts w:hint="eastAsia" w:ascii="宋体" w:hAnsi="宋体" w:cs="宋体"/>
          <w:color w:val="000000"/>
          <w:kern w:val="2"/>
          <w:sz w:val="36"/>
          <w:szCs w:val="36"/>
        </w:rPr>
        <w:t>竞争性谈判公告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2"/>
          <w:szCs w:val="22"/>
        </w:rPr>
      </w:pPr>
      <w:bookmarkStart w:id="0" w:name="_Toc13522"/>
      <w:bookmarkStart w:id="1" w:name="_Toc8496"/>
      <w:bookmarkStart w:id="2" w:name="_Toc26202"/>
      <w:bookmarkStart w:id="3" w:name="_Toc7103"/>
      <w:bookmarkStart w:id="4" w:name="_Toc25310"/>
      <w:r>
        <w:rPr>
          <w:rFonts w:hint="eastAsia" w:ascii="宋体" w:hAnsi="宋体" w:cs="宋体"/>
          <w:b/>
          <w:color w:val="000000"/>
          <w:sz w:val="22"/>
          <w:szCs w:val="22"/>
        </w:rPr>
        <w:t>开封市中心医院病案翻拍采购项目竞争性谈判公告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河南飞洋建设工程咨询有限公司受开封市中心医院委托，就开封市中心医院病案翻拍采购项目进行竞争性谈判采购，现欢迎符合相关条件的单位参加谈判。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一、项目名称及编号：</w:t>
      </w:r>
    </w:p>
    <w:p>
      <w:pPr>
        <w:spacing w:line="360" w:lineRule="auto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1.1项目名称：开封市中心医院病案翻拍采购项目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1.2采购项目编号：汴财竞谈</w:t>
      </w:r>
      <w:r>
        <w:rPr>
          <w:rFonts w:hint="eastAsia" w:ascii="宋体" w:hAnsi="宋体" w:cs="宋体"/>
          <w:bCs/>
          <w:szCs w:val="21"/>
          <w:lang w:eastAsia="zh-CN"/>
        </w:rPr>
        <w:t>2020-11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二</w:t>
      </w:r>
      <w:r>
        <w:rPr>
          <w:rFonts w:hint="eastAsia" w:ascii="宋体" w:hAnsi="宋体" w:cs="宋体"/>
          <w:b/>
          <w:szCs w:val="21"/>
        </w:rPr>
        <w:t>、采购项目简要说明：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2.1 资金来源：自筹资金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2.2 估算金额：46万元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2.3 交货期：合同签订后15天内供货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2.4 质保期：一年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2.5 交货地点：由采购人指定地点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2.6质量要求：符合国家规定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2.7采购内容：病案翻拍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2.8标段划分：一个标段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三、响应人要求：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1、符合《中华人民共和国政府采购法》第二十二条之规定：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具有独立承担民事责任能力，提供合法有效的营业执照、税务登记证、组织机构代码证，三证合一只需营业执照即可，经营范围中有明确的“档案数字化”或者“病案数字化”项目内容，并且该项目内容必须满一年有效；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（2）具有健全的财务会计制度需提供2018年度财务审计报告或基本户银行出具的资信证明（成立不足一年的，按实际成立年限提供）；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（3）具有履行合同所必需的设备和专业技术能力；（自行承诺，格式自拟）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（4）具有依法缴纳税收和社会保障资金的良好记录（提供2019年1月1日以来任意三个月内缴纳税收和社会保障资金的证明材料）；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（5）参加采购活动前三年内，在经营活动中没有重大违法记录（提供开标前三年内无重大违法记录的书面声明，格式自拟）。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2、提供“信用中国”网站（www.creditchina.gov.cn）的“失信被执行人”和“重大税收违法案件当事人名单”查询结果页面截图，不得有不良记录，查询截止时间：本项目投标截止时间。</w:t>
      </w:r>
    </w:p>
    <w:p>
      <w:pPr>
        <w:pStyle w:val="6"/>
        <w:spacing w:before="31" w:after="31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3、响应人具有该项目所需的相关经验（2017年以来的类似业绩一份）。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4、本次招标不接受联合体投标，不允许转包和分包；</w:t>
      </w:r>
    </w:p>
    <w:p>
      <w:pPr>
        <w:spacing w:line="360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四、</w:t>
      </w: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竞争性谈判文件获取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4.1 竞争性谈判文件获取时间：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2020年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  <w:lang w:eastAsia="zh-CN"/>
        </w:rPr>
        <w:t>3月1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上午9时00分至2020年3月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  <w:lang w:val="en-US" w:eastAsia="zh-CN"/>
        </w:rPr>
        <w:t>23</w:t>
      </w:r>
      <w:bookmarkStart w:id="6" w:name="_GoBack"/>
      <w:bookmarkEnd w:id="6"/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下午17时00分；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4.2竞争性谈判文件获取方式：响应人应注册成为开封市公共资源交易中心网站会员并取得 CA密钥,凭CA密钥登录开封市公共资源交易网（http://www.kfsggzyjyw.cn）会员系统，按要求下载电子竞争性谈判文件。响应人未按规定下载电子竞争性谈判文件的，其投标将被拒绝。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4.3、获取竞争性谈判文件后，响应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>
      <w:pPr>
        <w:widowControl/>
        <w:shd w:val="clear" w:color="auto" w:fill="FFFFFF"/>
        <w:spacing w:line="360" w:lineRule="auto"/>
        <w:ind w:firstLine="435"/>
        <w:jc w:val="left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4.4、请响应人时刻关注开封市公共资源交易中心网站和公司CA密钥推送消息。</w:t>
      </w:r>
    </w:p>
    <w:p>
      <w:pPr>
        <w:spacing w:line="360" w:lineRule="auto"/>
        <w:rPr>
          <w:rFonts w:hint="eastAsia"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shd w:val="clear" w:color="auto" w:fill="FFFFFF"/>
        </w:rPr>
        <w:t>五、</w:t>
      </w:r>
      <w:bookmarkStart w:id="5" w:name="_Toc184635065"/>
      <w:r>
        <w:rPr>
          <w:rFonts w:hint="eastAsia" w:ascii="宋体" w:hAnsi="宋体" w:cs="宋体"/>
          <w:b/>
          <w:kern w:val="0"/>
          <w:szCs w:val="21"/>
          <w:shd w:val="clear" w:color="auto" w:fill="FFFFFF"/>
        </w:rPr>
        <w:t>响应文件的递交</w:t>
      </w:r>
    </w:p>
    <w:bookmarkEnd w:id="5"/>
    <w:p>
      <w:pPr>
        <w:spacing w:line="360" w:lineRule="auto"/>
        <w:ind w:left="210" w:leftChars="100" w:firstLine="210" w:firstLineChars="100"/>
        <w:rPr>
          <w:rFonts w:hint="eastAsia" w:ascii="宋体" w:hAnsi="宋体" w:cs="宋体"/>
          <w:kern w:val="0"/>
          <w:sz w:val="84"/>
          <w:szCs w:val="84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5.1、响应人只需要提交电子响应文件，电子响应文件上传截止时间递交截止时间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2020年3月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时30 分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（北京时间）。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 xml:space="preserve">5.2、电子响应文件须在投标截止时间前在开封市公共资源交易中心网站（http://www.kfsggzyjyw.cn:8080/ygpt/WebUserLoginIndex.html）会员系统中加密上传。              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5.3本项目采用“远程不见面”开标方式,投标人无需到达现场提交原件资料、无需到开封市公共资源交易中心现场参加开标会议；投标人应当在开标时间前,登录不见面开标大厅,在线准时参加开标活动并进行投标文件解密、答疑澄清等 。（系统解密时长默认为40钟，错过解密时长者视为自动放弃本次投标。）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5.4加密电子投标文件逾期上传的，招标人不予受理。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  <w:cs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六、发布公告媒介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本公告在</w:t>
      </w:r>
      <w:r>
        <w:rPr>
          <w:rFonts w:hint="eastAsia" w:ascii="宋体" w:hAnsi="宋体" w:cs="宋体"/>
          <w:szCs w:val="21"/>
        </w:rPr>
        <w:t>《河南省电子招标投标公共服务平台》、《河南省政府采购网》、《开封市公共资源交易信息网》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同时发布。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七、联系方式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采购人：开封市中心医院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联系人：周老师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联系电话：0371-25671619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联系地址：开封市顺河区河道街85号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采购代理机构：河南飞洋建设工程咨询有限公司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联系人：程女士 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联系电话：0371-55035772 、68873682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联系地址：郑州市中原区建设路与秦岭路交叉口西元国际东塔B座九楼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E379B"/>
    <w:rsid w:val="287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6">
    <w:name w:val="U_正文2"/>
    <w:basedOn w:val="1"/>
    <w:qFormat/>
    <w:uiPriority w:val="0"/>
    <w:pPr>
      <w:spacing w:before="10" w:beforeLines="10" w:after="10" w:afterLines="10" w:line="300" w:lineRule="auto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2020-03-17T08:55:00Z</dcterms:created>
  <dc:creator>HUAWEI</dc:creator>
  <cp:lastModifiedBy>HUAWEI</cp:lastModifiedBy>
  <dcterms:modified xsi:type="dcterms:W3CDTF">2020-03-17T10:45:26Z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