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刘少奇在开封陈列馆保护管理规划方案编制项目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竞争性谈判公告</w:t>
      </w: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河南兴达工程咨询有限公司受中共开封市委党史研究室的委托，就刘少奇在开封陈列馆保护管理规划方案编制项目进行竞争性谈判，欢迎符合要求的供应商参与谈判。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一、采购项目名称：</w:t>
      </w:r>
      <w:r>
        <w:rPr>
          <w:rFonts w:hint="eastAsia" w:ascii="宋体" w:hAnsi="宋体"/>
          <w:color w:val="auto"/>
          <w:szCs w:val="21"/>
          <w:lang w:eastAsia="zh-CN"/>
        </w:rPr>
        <w:t>刘少奇在开封陈列馆保护管理规划方案编制项目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 采购项目编号：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汴财竞谈-2019-94；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三、项目预算金额：</w:t>
      </w:r>
      <w:r>
        <w:rPr>
          <w:rFonts w:hint="eastAsia" w:ascii="宋体" w:hAnsi="宋体"/>
          <w:color w:val="auto"/>
          <w:szCs w:val="21"/>
          <w:lang w:val="en-US" w:eastAsia="zh-CN"/>
        </w:rPr>
        <w:t>280000</w:t>
      </w:r>
      <w:r>
        <w:rPr>
          <w:rFonts w:hint="eastAsia" w:ascii="宋体" w:hAnsi="宋体"/>
          <w:color w:val="auto"/>
          <w:szCs w:val="21"/>
          <w:lang w:eastAsia="zh-CN"/>
        </w:rPr>
        <w:t>元；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最高限价：</w:t>
      </w:r>
      <w:r>
        <w:rPr>
          <w:rFonts w:hint="eastAsia" w:ascii="宋体" w:hAnsi="宋体"/>
          <w:color w:val="auto"/>
          <w:szCs w:val="21"/>
          <w:lang w:val="en-US" w:eastAsia="zh-CN"/>
        </w:rPr>
        <w:t>280000元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四、采购需求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招标范围：刘少奇在开封陈列馆保护管理规划方案编制（包含预算的编制）；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Cs w:val="21"/>
          <w:lang w:eastAsia="zh-CN"/>
        </w:rPr>
        <w:t>资金来源：财政资金；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Cs w:val="21"/>
          <w:lang w:eastAsia="zh-CN"/>
        </w:rPr>
        <w:t>服务期限：签订合同后</w:t>
      </w:r>
      <w:r>
        <w:rPr>
          <w:rFonts w:hint="eastAsia" w:ascii="宋体" w:hAnsi="宋体"/>
          <w:color w:val="auto"/>
          <w:szCs w:val="21"/>
          <w:lang w:val="en-US" w:eastAsia="zh-CN"/>
        </w:rPr>
        <w:t>120</w:t>
      </w:r>
      <w:r>
        <w:rPr>
          <w:rFonts w:hint="eastAsia" w:ascii="宋体" w:hAnsi="宋体"/>
          <w:color w:val="auto"/>
          <w:szCs w:val="21"/>
          <w:lang w:eastAsia="zh-CN"/>
        </w:rPr>
        <w:t>日历天；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4、</w:t>
      </w:r>
      <w:r>
        <w:rPr>
          <w:rFonts w:hint="eastAsia" w:ascii="宋体" w:hAnsi="宋体"/>
          <w:color w:val="auto"/>
          <w:szCs w:val="21"/>
          <w:lang w:eastAsia="zh-CN"/>
        </w:rPr>
        <w:t>质量要求：合格。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五、采购项目需要落实的政府采购政策：</w:t>
      </w:r>
      <w:r>
        <w:rPr>
          <w:rFonts w:hint="eastAsia" w:ascii="宋体" w:hAnsi="宋体"/>
          <w:color w:val="auto"/>
          <w:szCs w:val="21"/>
          <w:lang w:eastAsia="zh-CN"/>
        </w:rPr>
        <w:t>本项目执行节约能源、保护环境、扶持不发达地区和少数民族地区、促进中小企业发展等政府采购政策。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六、投标人资格要求：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1、符合《中华人民共和国政府采购法》第二十二条规定：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（1）具有独立承担民事责任的能力，提供企业法人证书或者有效的营业执照；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（2）具有良好的商业信誉和健全的财务会计制度（提供2018年财务审计报告或财务报表，新成立的应提供自成立以来的财务报表）；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（3）具有履行合同所必需的设备和专业技术能力（提供承诺函，格式自拟）；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（4）具有依法缴纳税收和社会保障资金的良好记录（提供2019年以来任意一个月依法缴纳税收和社会保障资金的证明资料）；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（5）参加政府采购活动前三年内,在经营活动中没有重大违法记录（提供无重大违法记录的书面声明）；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2、具有文物保护工程勘察设计乙级资质或乙级以上资质；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、供应商（投标人）不得存在财库[2016]125号《关于在政府采购活动中查询及使用信用记录有关问题的通知》中拒绝其参与政府采购活动的行为。供应商（投标人）应通过“信用中国”网站(www.creditchina.gov.cn)查询“失信被执行人”和“重大税收违法案件当事人名单”、中国政府采购网(www.ccgp.gov.cn)查询“政府采购严重违法失信行为记录名单”渠道查询自身信用记录，提供相关查询截图并加盖供应商（投标人）公章附到投标响应文件中。一旦发现供应商（投标人）存在信用问题，招标人均有权取消其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4、单位负责人为同一人或者存在控股、管理关系的不同单位，不得参加同一标段（包段）投标或者未划分标段（包段）的同一招标项目投标。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5、本项目不接受联合体投标。             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七、获取竞争性谈判文件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1.时间：2019年11月20日至2019年11月22日（北京时间，法定节假日除外）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2.地点：网上下载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3.方式：（1）供应商（投标人）应注册成为开封市公共资源交易中心网站会员并取得 CA密钥，在开封市公共资源交易中心网站http://www.kfsggzyjyw.cn:8080/ygpt/登录政采、工程业务系统。供应商（投标人）系统操作手册在开封市公共资源交易中心网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"http://www.kfsggzyjyw.cn/czgc/13525.htm"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http://www.kfsggzyjyw.cn/czgc/13525.htm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查看。（如有网上系统问题请联系0371-23859291）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（2）供应商（投标人）凭CA密钥登录会员系统，按要求下载电子招标文件。供应商（投标人）未按规定下载电子招标文件的，其投标将被拒绝。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3）获取招标文件后，供应商（投标人）请到开封市公共资源交易中心网站登录政采、工程业务系统，凭CA密钥登录会员系统，在“组件下载”中下载最新版本的投标文件制作工具安装包，并使用安装后的最新版本投标文件制作工具制作电子招标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（4）请供应商（投标人）时刻关注开封市公共资源交易信息网站和公司CA密钥推送消息。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4.售价：0元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八、响应文件提交的截止时间及地点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1.时间：2019年11月27日上午09时30分（北京时间）。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2.地点：开封市公共资源交易中心开</w:t>
      </w:r>
      <w:bookmarkStart w:id="1" w:name="_GoBack"/>
      <w:bookmarkEnd w:id="1"/>
      <w:r>
        <w:rPr>
          <w:rFonts w:hint="eastAsia" w:ascii="宋体" w:hAnsi="宋体"/>
          <w:color w:val="auto"/>
          <w:szCs w:val="21"/>
          <w:lang w:val="en-US" w:eastAsia="zh-CN"/>
        </w:rPr>
        <w:t>标室，开封市郑开大道与三大街交叉口路北市民之家五楼（开标区）。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3.电子投标文件须在投标截止时间前在开封市公共资源交易中心网站（http://www.kfsggzyjyw.cn:8080/ygpt/WebUserLoginIndex.html）会员系统中加密上传。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九、响应文件的开启时间及地点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1.时间：2019年11月27日上午09时30分（北京时间）。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2.地点：开封市公共资源交易中心开标室，开封市郑开大道与三大街交叉口路北市民之家五楼（开标区）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十、发布公告的媒介及公告期限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本次公告在《河南省政府采购网》、《开封市公共资源交易信息网》上同时发布，公告期限为三个工作日：2019年11月20日至2019年11月22日。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十一、</w:t>
      </w:r>
      <w:bookmarkStart w:id="0" w:name="_Toc22474"/>
      <w:bookmarkEnd w:id="0"/>
      <w:r>
        <w:rPr>
          <w:rFonts w:hint="eastAsia" w:ascii="宋体" w:hAnsi="宋体"/>
          <w:b/>
          <w:bCs/>
          <w:color w:val="auto"/>
          <w:szCs w:val="21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采购人：中共开封市委党史研究室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地址：河南省开封市鼓楼区晋安路</w:t>
      </w:r>
      <w:r>
        <w:rPr>
          <w:rFonts w:hint="eastAsia" w:ascii="宋体" w:hAnsi="宋体"/>
          <w:color w:val="auto"/>
          <w:szCs w:val="21"/>
          <w:lang w:val="en-US" w:eastAsia="zh-CN"/>
        </w:rPr>
        <w:t>56</w:t>
      </w:r>
      <w:r>
        <w:rPr>
          <w:rFonts w:hint="eastAsia" w:ascii="宋体" w:hAnsi="宋体"/>
          <w:color w:val="auto"/>
          <w:szCs w:val="21"/>
          <w:lang w:eastAsia="zh-CN"/>
        </w:rPr>
        <w:t>号院市直机关综合办公区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6#楼C区404室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联系人：张雪治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联系电话：</w:t>
      </w:r>
      <w:r>
        <w:rPr>
          <w:rFonts w:hint="eastAsia" w:ascii="宋体" w:hAnsi="宋体"/>
          <w:color w:val="auto"/>
          <w:szCs w:val="21"/>
          <w:lang w:val="en-US" w:eastAsia="zh-CN"/>
        </w:rPr>
        <w:t>0371-22882261</w:t>
      </w:r>
      <w:r>
        <w:rPr>
          <w:rFonts w:hint="eastAsia" w:ascii="宋体" w:hAnsi="宋体"/>
          <w:color w:val="auto"/>
          <w:szCs w:val="21"/>
          <w:lang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招标代理机构：河南兴达工程咨询有限公司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地址：河南省郑州市电厂路泾河路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向西100米路南郑州市大学科技园15F西座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联系人：杨辉超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联系电话：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0371-68865980     </w:t>
      </w:r>
    </w:p>
    <w:p>
      <w:pPr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河南兴达工程咨询有限公司</w:t>
      </w: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2019年11月19日</w:t>
      </w: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33B8"/>
    <w:rsid w:val="017533B8"/>
    <w:rsid w:val="0975622E"/>
    <w:rsid w:val="18D86487"/>
    <w:rsid w:val="53906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2019-11-19T01:46:00Z</dcterms:created>
  <dc:creator>河南兴达工程咨询有限公司:朱清华</dc:creator>
  <cp:lastModifiedBy>河南兴达工程咨询有限公司:朱清华</cp:lastModifiedBy>
  <dcterms:modified xsi:type="dcterms:W3CDTF">2019-11-19T01:47:41Z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