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atLeast"/>
        <w:jc w:val="center"/>
        <w:rPr>
          <w:rFonts w:cs="宋体" w:asciiTheme="minorEastAsia" w:hAnsiTheme="minorEastAsia" w:eastAsiaTheme="minorEastAsia"/>
          <w:b/>
          <w:bCs/>
          <w:color w:val="333333"/>
          <w:sz w:val="4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44"/>
          <w:szCs w:val="24"/>
          <w:shd w:val="clear" w:color="auto" w:fill="FFFFFF"/>
        </w:rPr>
        <w:t>杞县阳堌镇七岗村革命老区建设项目</w:t>
      </w:r>
    </w:p>
    <w:p>
      <w:pPr>
        <w:shd w:val="clear" w:color="auto" w:fill="FFFFFF"/>
        <w:adjustRightInd/>
        <w:snapToGrid/>
        <w:spacing w:after="0" w:line="500" w:lineRule="atLeast"/>
        <w:jc w:val="center"/>
        <w:rPr>
          <w:rFonts w:cs="宋体" w:asciiTheme="minorEastAsia" w:hAnsiTheme="minorEastAsia" w:eastAsiaTheme="minorEastAsia"/>
          <w:color w:val="333333"/>
          <w:sz w:val="4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44"/>
          <w:szCs w:val="24"/>
          <w:shd w:val="clear" w:color="auto" w:fill="FFFFFF"/>
        </w:rPr>
        <w:t>评标结果公示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杞县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阳堌镇七岗村革命老区建设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项目，采用公开招标的方式，在杞县公管办、杞县采购办、杞县财政局的监督下，于2019年10月09日上午9时30分在杞县综合服务大厦十一楼开标室准时开标。现将本项目的评标结果公示如下：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一、项目的概况与招标范围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1、项目名称：杞县阳堌镇七岗村革命老区建设项目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2、招标编号：XJGL-1901139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3、总投资额：约9994244元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4、建设地点：杞县阳堌镇七岗村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5、招标范围：招标文件、施工图纸和工程量清单所包含的全部内容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6、工期要求：90日历天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7、质量要求：合格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8、标段划分：本项目共分为4个标段。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第一标段：0-700桩号的排水工程、道路工程人行道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第二标段：700-1310桩号的排水工程、道路工程人行道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第三标段：0-1310桩号的道路工程主路面 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第四标段：0-1310桩号的路灯、绿化及其他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9、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招标控制价：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第一标段：2900558.18 元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第二标段：3446966.06 元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第三标段：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2277272.33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元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第四标段：1127881.51 元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二、结果公示发布媒体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本项目的结果公告同时在《中国招标投标公共服务平台》、《</w:t>
      </w:r>
      <w:r>
        <w:fldChar w:fldCharType="begin"/>
      </w:r>
      <w:r>
        <w:instrText xml:space="preserve"> HYPERLINK "https://www.sogou.com/link?url=NdaMVEDuTuUypwMFSoA1rt8oQYyuMsPEHJ565oYEpyo." </w:instrText>
      </w:r>
      <w: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河南省电子招标投标公共服务平台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fldChar w:fldCharType="end"/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》、《河南省政府采购网》、《开封市公共资源交易信息网》上发布。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三、评标信息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评标时间：2019年10月09日10时30分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评标地点：杞县综合服务大厦十一楼评标室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评标办法：综合评估法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评委主任：王胜科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评委成员：吴建军 李智博 崔亚伟 徐彬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四、否决投标原因</w:t>
      </w:r>
    </w:p>
    <w:p>
      <w:pPr>
        <w:shd w:val="clear" w:color="auto" w:fill="FFFFFF"/>
        <w:adjustRightInd/>
        <w:snapToGrid/>
        <w:spacing w:after="0" w:line="440" w:lineRule="atLeast"/>
        <w:ind w:firstLine="283" w:firstLineChars="118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第二标段：河南旻芃建筑工程有限公司和河南华特建筑工程有限公司MAC码一致按无效标处理，此标段不足三家按照流标处理</w:t>
      </w:r>
    </w:p>
    <w:p>
      <w:pPr>
        <w:shd w:val="clear" w:color="auto" w:fill="FFFFFF"/>
        <w:adjustRightInd/>
        <w:snapToGrid/>
        <w:spacing w:after="0" w:line="440" w:lineRule="atLeast"/>
        <w:ind w:firstLine="283" w:firstLineChars="118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第三标段：无人递交响应文件，此标段不足三家按照流标处理</w:t>
      </w:r>
    </w:p>
    <w:p>
      <w:pPr>
        <w:shd w:val="clear" w:color="auto" w:fill="FFFFFF"/>
        <w:adjustRightInd/>
        <w:snapToGrid/>
        <w:spacing w:after="0" w:line="440" w:lineRule="atLeast"/>
        <w:ind w:firstLine="283" w:firstLineChars="118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承秀建设工程有限公司项目经理社保不满足1.4.1（第六项）的规定并且提供的审计报告年份不全且无完税证明，缺技术负责人职称证书的网页截图，河南元方建设工程有限公司：缺税收证明，符合性检查不合格，按无效投标处理。此标段经评审有效投标人不足三家按照流标处理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五、评标结果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一标段：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第一中标候选人：河南烁光建设工程有限公司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投标报价：2891852.84元   项目经理：张吉民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投标工期：90日历天   投标质量：合格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第二中标候选人：河南省金盾建设工程有限公司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投标报价：2897506.27元   项目经理：刘放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投标工期：90日历天 投标质量：合格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第三中标候选人：河南省通许振中建设集团有限公司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投标报价：2895708.61元   项目经理：孙魁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投标工期：90日历天 投标质量：合格 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二标段：河南旻芃建筑工程有限公司和河南华特建筑工程有限公司MAC码一致按无效标处理，此标段不足三家按照流标处理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三标段：无人递交响应文件，此标段不足三家按照流标处理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四标段：承秀建设工程有限公司项目经理社保不满足1.4.1（第六项）的规定并且提供的审计报告年份不全且无完税证明，缺技术负责人职称证书的网页截图，河南元方建设工程有限公司：缺税收证明，符合性检查不合格，按无效投标处理。此标段经评审有效投标人不足三家按照流标处理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六、公示期限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2019年10月1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日至2019年10月15日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七、联系方式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招标人：杞县阳堌镇人民政府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联系人：赵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先生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联系电话：13592103333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地址：杞县阳堌镇人民政府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代理机构：河南星际项目管理有限公司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联系人：刘先生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联系电话：0371-65716639    15939988671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地址：郑州市金水区中州大道与凤鸣路交叉口建业置地广场B座8层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2DC9"/>
    <w:rsid w:val="00045C8F"/>
    <w:rsid w:val="001A2BEC"/>
    <w:rsid w:val="002E43F7"/>
    <w:rsid w:val="00323B43"/>
    <w:rsid w:val="003D37D8"/>
    <w:rsid w:val="003E1455"/>
    <w:rsid w:val="004174C8"/>
    <w:rsid w:val="00426133"/>
    <w:rsid w:val="004358AB"/>
    <w:rsid w:val="004A30D7"/>
    <w:rsid w:val="005110D0"/>
    <w:rsid w:val="005D40C0"/>
    <w:rsid w:val="007B031C"/>
    <w:rsid w:val="00813341"/>
    <w:rsid w:val="008B7726"/>
    <w:rsid w:val="00924593"/>
    <w:rsid w:val="00B31378"/>
    <w:rsid w:val="00B7088C"/>
    <w:rsid w:val="00BE6D38"/>
    <w:rsid w:val="00C07395"/>
    <w:rsid w:val="00CE6F71"/>
    <w:rsid w:val="00D31D50"/>
    <w:rsid w:val="00F97409"/>
    <w:rsid w:val="2D7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文档结构图 Char"/>
    <w:basedOn w:val="5"/>
    <w:link w:val="2"/>
    <w:semiHidden/>
    <w:uiPriority w:val="99"/>
    <w:rPr>
      <w:rFonts w:ascii="宋体" w:hAnsi="Tahoma" w:eastAsia="宋体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1574</Characters>
  <Lines>13</Lines>
  <Paragraphs>3</Paragraphs>
  <TotalTime>103</TotalTime>
  <ScaleCrop>false</ScaleCrop>
  <LinksUpToDate>false</LinksUpToDate>
  <CharactersWithSpaces>1846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河南星际项目管理有限公司:亓海林</cp:lastModifiedBy>
  <dcterms:modified xsi:type="dcterms:W3CDTF">2019-10-11T03:44:43Z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