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9E" w:rsidRDefault="00F8009E" w:rsidP="00F8009E">
      <w:pPr>
        <w:spacing w:line="370" w:lineRule="exact"/>
        <w:ind w:firstLineChars="147" w:firstLine="413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2019年尉氏县优质专用小麦生产基地建设项目</w:t>
      </w:r>
    </w:p>
    <w:p w:rsidR="00F8009E" w:rsidRDefault="00F8009E" w:rsidP="00F8009E">
      <w:pPr>
        <w:spacing w:line="370" w:lineRule="exact"/>
        <w:ind w:firstLineChars="147" w:firstLine="413"/>
        <w:jc w:val="center"/>
        <w:rPr>
          <w:rFonts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招标公告</w:t>
      </w:r>
      <w:bookmarkStart w:id="0" w:name="_Toc390442286"/>
    </w:p>
    <w:p w:rsidR="00F8009E" w:rsidRDefault="00F8009E" w:rsidP="00F8009E">
      <w:pPr>
        <w:spacing w:line="300" w:lineRule="auto"/>
        <w:ind w:leftChars="86" w:left="181" w:firstLineChars="100" w:firstLine="211"/>
        <w:jc w:val="left"/>
        <w:rPr>
          <w:rFonts w:ascii="宋体" w:hAnsi="宋体"/>
          <w:b/>
        </w:rPr>
      </w:pPr>
      <w:bookmarkStart w:id="1" w:name="_Toc519168245"/>
      <w:bookmarkEnd w:id="0"/>
      <w:r>
        <w:rPr>
          <w:rFonts w:ascii="宋体" w:hAnsi="宋体" w:hint="eastAsia"/>
          <w:b/>
        </w:rPr>
        <w:t>一、招标条件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本招标项目2019年尉氏县优质专用小麦生产基地建设项目已由上级部门批准，项目业主为尉氏县农业技术推广中心，建设资金来财政资金和自筹资金。招标代理机构为北京建智达工程管理股份有限公司。项目己具备招标条件，现对该项目进行公开招标。</w:t>
      </w:r>
    </w:p>
    <w:p w:rsidR="00F8009E" w:rsidRDefault="00F8009E" w:rsidP="00F8009E">
      <w:pPr>
        <w:spacing w:line="300" w:lineRule="auto"/>
        <w:ind w:leftChars="86" w:left="181" w:firstLineChars="100" w:firstLine="211"/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二、项目概况与招标范围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2.1、项目名称：2019年尉氏县优质专用小麦生产基地建设项目 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2.2、项目编号：尉财采公开2019081号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2.3、预算金额： 约687万元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2.4、资金来源：财政资金和自筹资金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2.5、交货期：合同签订后5日历天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2.6、交货地点：采购人指定地点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2.7、质   量：符合相关行业标准，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2.8、技术规格：规格为每亩13公斤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2.9、采购内容：采购小麦品种为新麦26、藁优5218、西农511、郑麦119、郑麦158、怀川916、西农20、郑麦3596、陕农33、伟隆169， 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2.10、种植区域：共划分为5个种植区域。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A区：项目区域为：张市镇的南谢、北谢、郑岗、郭家、吴岗、陆口、坡庄、石潭共计20016亩，除石潭有135亩按20kg/亩供种外，其余均为13kg/亩，需种子261153kg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B区：项目区域为：张市镇的后大、沙门、沈家、崔庄、东万、西万、小寨、冯岗、孔庄共计20147亩，除小寨、沈家有2919亩按20kg/亩供种外，其余均为13kg/亩，需种子282344kg,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C区：项目区域为：张市镇的张市、高庄、老集、王老、前大、刘庄、尹庄、边岗共计19187亩，供种13 kg/亩，需种子249431kg, </w:t>
      </w:r>
    </w:p>
    <w:p w:rsidR="00F8009E" w:rsidRDefault="00F8009E" w:rsidP="00F8009E">
      <w:pPr>
        <w:jc w:val="left"/>
        <w:rPr>
          <w:rFonts w:ascii="宋体" w:hAnsi="宋体" w:hint="eastAsia"/>
          <w:color w:val="000000"/>
          <w:kern w:val="0"/>
          <w:sz w:val="22"/>
          <w:szCs w:val="22"/>
        </w:rPr>
      </w:pPr>
      <w:r>
        <w:rPr>
          <w:rFonts w:ascii="宋体" w:hAnsi="宋体" w:hint="eastAsia"/>
        </w:rPr>
        <w:t xml:space="preserve">     D区：项目区域为：小陈乡的大齐村、南袁庄、王庄村、靳老村、史庄村、陈家村、小陈村、阮庄村、西贾村、东贾村，共计19709亩，供种13 kg/亩，需种子256217kg,</w:t>
      </w:r>
      <w:r>
        <w:rPr>
          <w:rFonts w:ascii="宋体" w:hAnsi="宋体" w:hint="eastAsia"/>
          <w:color w:val="000000"/>
          <w:kern w:val="0"/>
          <w:sz w:val="22"/>
          <w:szCs w:val="22"/>
        </w:rPr>
        <w:t xml:space="preserve"> 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E区：项目区域为：小陈乡的江曲村、司马村、于村、后寨村、睢老庄、前马村、前张村、后马村、小齐村、中张村共计20941亩，供种13 kg/亩，需种子272233kg, 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通过此次公开招标择优选定5家供应商分别为划定种植区域供种，且每个区域只种植单一品种，所入围单位根据得分排名顺序可优先选择种植区域。</w:t>
      </w:r>
    </w:p>
    <w:p w:rsidR="00F8009E" w:rsidRDefault="00F8009E" w:rsidP="00F8009E">
      <w:pPr>
        <w:spacing w:line="300" w:lineRule="auto"/>
        <w:ind w:leftChars="86" w:left="181" w:firstLineChars="100" w:firstLine="211"/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三、投标人资质要求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3.1、符合《中华人民共和国政府采购法》第二十二条之规定: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（一）具有独立承担民事责任的能力，具有有效的营业执照；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（二）具有良好的商业信誉和健全的财务会计制度；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（三）具有履行合同所必需的设备和专业技术能力；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（四）有依法缴纳税收和社会保障资金的良好记录；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（五）参加政府采购活动前三年内，在经营活动中没有重大违法记录；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（六）法律、行政法规规定的其他条件。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3.2、投标人在中华人民共和国境内注册，具有独立的法人资格，且持有有效合格企业营业执照（三证合一）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3.3、投标人若是生产商的须具有农作物种子生产经营许可证、农作物品种审定书、种子检疫证、种子质量检验报告；投标人若是销售商的须具有生产单位的农作物种子生产经营许可证、农作物品种审定证书、种子检疫证、种子质量检验报告。</w:t>
      </w:r>
    </w:p>
    <w:p w:rsidR="00F8009E" w:rsidRDefault="00F8009E" w:rsidP="00F8009E">
      <w:pPr>
        <w:pStyle w:val="a0"/>
        <w:ind w:firstLine="210"/>
        <w:rPr>
          <w:rFonts w:hAnsi="宋体" w:hint="eastAsia"/>
        </w:rPr>
      </w:pPr>
      <w:r>
        <w:rPr>
          <w:rFonts w:hAnsi="宋体"/>
        </w:rPr>
        <w:t>3.4</w:t>
      </w:r>
      <w:r>
        <w:rPr>
          <w:rFonts w:hAnsi="宋体" w:hint="eastAsia"/>
        </w:rPr>
        <w:t>、投标人须对项目区内建档立卡贫困户免费发放种子，费用由所有中标公司共同承担；</w:t>
      </w:r>
    </w:p>
    <w:p w:rsidR="00F8009E" w:rsidRDefault="00F8009E" w:rsidP="00F8009E">
      <w:pPr>
        <w:pStyle w:val="a0"/>
        <w:ind w:firstLine="210"/>
        <w:rPr>
          <w:rFonts w:hAnsi="宋体"/>
        </w:rPr>
      </w:pPr>
      <w:r>
        <w:rPr>
          <w:rFonts w:hAnsi="宋体"/>
        </w:rPr>
        <w:t>3.5</w:t>
      </w:r>
      <w:r>
        <w:rPr>
          <w:rFonts w:hAnsi="宋体" w:hint="eastAsia"/>
        </w:rPr>
        <w:t>投标人须具有在项目区内回收生产的优质麦的能力（供应商在投标时提供承诺书）；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3.6、对列入“信用中国”网站（www.creditchina.gov.cn）的“失信被执行人”、“重大税收违法案件当事人名单”或“中国政府采购”网站(www.ccgp.gov.cn)的“政府采购严重违法失信行为记录名单”的供应商，将拒绝其参加政府采购活动。</w:t>
      </w:r>
    </w:p>
    <w:p w:rsidR="00F8009E" w:rsidRDefault="00F8009E" w:rsidP="00F8009E">
      <w:pPr>
        <w:spacing w:line="300" w:lineRule="auto"/>
        <w:ind w:leftChars="86" w:left="181" w:firstLineChars="100" w:firstLine="211"/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四、报名须知：</w:t>
      </w:r>
      <w:bookmarkEnd w:id="1"/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bookmarkStart w:id="2" w:name="_Toc519168250"/>
      <w:r>
        <w:rPr>
          <w:rFonts w:ascii="宋体" w:hAnsi="宋体" w:hint="eastAsia"/>
        </w:rPr>
        <w:t>4.1在开封市公共资源交易中心网站http://www.kfsggzyjyw.cn:8080/ygpt/登录政采、工程业务系统，凭CA密钥登录会员系统，并按提示报名，不再接受现场报名。报名时间：2019年09月12日9时00分起（北京时间）至2019年09月19日17时00分。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4.2报名成功后，投标人凭CA密钥登录会员系统，按要求下载电子招标文件。投标人未按规定下载电子招标文件的，其投标将被拒绝。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4.3 CA密钥在开封市公共资源交易中心受理大厅办理，地址：开封市郑开大道与三大街交叉口路北市民之家五楼。</w:t>
      </w:r>
    </w:p>
    <w:p w:rsidR="00F8009E" w:rsidRDefault="00F8009E" w:rsidP="00F8009E">
      <w:pPr>
        <w:spacing w:line="300" w:lineRule="auto"/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五、投标文件的递交：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5.1投标人需递交电子投标文件。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5.2电子投标文件上传截止时间2019年10月09日上午9时00分。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5.3电子投标文件须在投标截止时间前在开封市公共资源交易中心网站（http://www.kfsggzyjyw.cn:8080/ygpt/WebUserLoginIndex.html）会员系统中加密上传；开标地址:尉氏县公共资源交易中心开标室(尉氏县福园路东段宏泰大厦三楼)。</w:t>
      </w:r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hint="eastAsia"/>
        </w:rPr>
      </w:pPr>
      <w:r>
        <w:rPr>
          <w:rFonts w:ascii="宋体" w:hAnsi="宋体" w:hint="eastAsia"/>
        </w:rPr>
        <w:t>5.4加密电子投标文件逾期上传的，</w:t>
      </w:r>
      <w:r>
        <w:rPr>
          <w:rFonts w:hint="eastAsia"/>
        </w:rPr>
        <w:t>招标人不予受理。</w:t>
      </w:r>
    </w:p>
    <w:p w:rsidR="00F8009E" w:rsidRDefault="00F8009E" w:rsidP="00F8009E">
      <w:pPr>
        <w:pStyle w:val="a0"/>
        <w:ind w:firstLineChars="200"/>
        <w:rPr>
          <w:rFonts w:hAnsi="宋体"/>
        </w:rPr>
      </w:pPr>
      <w:r>
        <w:rPr>
          <w:rFonts w:hAnsi="宋体"/>
        </w:rPr>
        <w:t>5.5</w:t>
      </w:r>
      <w:r>
        <w:rPr>
          <w:rFonts w:hAnsi="宋体" w:hint="eastAsia"/>
        </w:rPr>
        <w:t>投标人应按时参加开标会议，按开标程序解密投标文件。</w:t>
      </w:r>
    </w:p>
    <w:p w:rsidR="00F8009E" w:rsidRDefault="00F8009E" w:rsidP="00F8009E">
      <w:pPr>
        <w:spacing w:line="300" w:lineRule="auto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六、招标公告发布媒介：</w:t>
      </w:r>
      <w:bookmarkEnd w:id="2"/>
    </w:p>
    <w:p w:rsidR="00F8009E" w:rsidRDefault="00F8009E" w:rsidP="00F8009E">
      <w:pPr>
        <w:spacing w:line="300" w:lineRule="auto"/>
        <w:ind w:leftChars="86" w:left="181" w:firstLineChars="100" w:firstLine="210"/>
        <w:jc w:val="left"/>
        <w:rPr>
          <w:rFonts w:ascii="宋体" w:hAnsi="宋体" w:hint="eastAsia"/>
        </w:rPr>
      </w:pPr>
      <w:bookmarkStart w:id="3" w:name="_Toc519168251"/>
      <w:bookmarkStart w:id="4" w:name="_GoBack"/>
      <w:bookmarkEnd w:id="4"/>
      <w:r>
        <w:rPr>
          <w:rFonts w:ascii="宋体" w:hAnsi="宋体" w:hint="eastAsia"/>
        </w:rPr>
        <w:t>本次招标公告在</w:t>
      </w:r>
      <w:r>
        <w:rPr>
          <w:rFonts w:hint="eastAsia"/>
          <w:color w:val="333333"/>
        </w:rPr>
        <w:t>《中国招标投标公共服务平台》、</w:t>
      </w:r>
      <w:r>
        <w:rPr>
          <w:rFonts w:ascii="宋体" w:hAnsi="宋体" w:hint="eastAsia"/>
        </w:rPr>
        <w:t>《中国采购与招标网》、《河南省政府采购网》</w:t>
      </w:r>
      <w:r>
        <w:rPr>
          <w:rFonts w:hint="eastAsia"/>
          <w:shd w:val="clear" w:color="auto" w:fill="FFFFFF"/>
        </w:rPr>
        <w:t>、《开封市公共资源交易信息网》</w:t>
      </w:r>
      <w:r>
        <w:rPr>
          <w:rFonts w:ascii="宋体" w:hAnsi="宋体" w:hint="eastAsia"/>
        </w:rPr>
        <w:t>上发布，其他相关网站转载只供参考，招标人不承担任何责任。</w:t>
      </w:r>
      <w:bookmarkEnd w:id="3"/>
    </w:p>
    <w:p w:rsidR="00F8009E" w:rsidRDefault="00F8009E" w:rsidP="00F8009E">
      <w:pPr>
        <w:spacing w:line="300" w:lineRule="auto"/>
        <w:jc w:val="left"/>
        <w:rPr>
          <w:rFonts w:hAnsi="宋体" w:hint="eastAsia"/>
        </w:rPr>
      </w:pPr>
      <w:r>
        <w:rPr>
          <w:rFonts w:ascii="宋体" w:hAnsi="宋体" w:hint="eastAsia"/>
          <w:b/>
        </w:rPr>
        <w:t>七. 项目落实的政府采购政策：</w:t>
      </w:r>
    </w:p>
    <w:p w:rsidR="00F8009E" w:rsidRDefault="00F8009E" w:rsidP="00F8009E">
      <w:pPr>
        <w:pStyle w:val="a0"/>
        <w:ind w:firstLine="210"/>
        <w:rPr>
          <w:rFonts w:hAnsi="宋体"/>
        </w:rPr>
      </w:pPr>
      <w:r>
        <w:rPr>
          <w:rFonts w:hAnsi="宋体"/>
        </w:rPr>
        <w:lastRenderedPageBreak/>
        <w:t xml:space="preserve">  </w:t>
      </w:r>
      <w:r>
        <w:rPr>
          <w:rFonts w:hAnsi="宋体" w:hint="eastAsia"/>
        </w:rPr>
        <w:t>节约能源、保护环境、扶持不发达地区和少数民族地区、促进中小企业发展等政府采购政策。</w:t>
      </w:r>
    </w:p>
    <w:p w:rsidR="00F8009E" w:rsidRDefault="00F8009E" w:rsidP="00F8009E">
      <w:pPr>
        <w:spacing w:line="300" w:lineRule="auto"/>
        <w:jc w:val="left"/>
        <w:rPr>
          <w:rFonts w:ascii="宋体" w:hAnsi="宋体"/>
        </w:rPr>
      </w:pPr>
      <w:bookmarkStart w:id="5" w:name="_Toc519168252"/>
      <w:r>
        <w:rPr>
          <w:rFonts w:ascii="宋体" w:hAnsi="宋体" w:hint="eastAsia"/>
          <w:b/>
        </w:rPr>
        <w:t>八、联系方式：</w:t>
      </w:r>
      <w:bookmarkEnd w:id="5"/>
    </w:p>
    <w:p w:rsidR="00F8009E" w:rsidRDefault="00F8009E" w:rsidP="00F8009E">
      <w:pPr>
        <w:spacing w:line="300" w:lineRule="auto"/>
        <w:ind w:leftChars="86" w:left="181" w:firstLineChars="300" w:firstLine="63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招标人：尉氏县农业技术推广中心</w:t>
      </w:r>
    </w:p>
    <w:p w:rsidR="00F8009E" w:rsidRDefault="00F8009E" w:rsidP="00F8009E">
      <w:pPr>
        <w:spacing w:line="300" w:lineRule="auto"/>
        <w:ind w:leftChars="86" w:left="181" w:firstLineChars="300" w:firstLine="63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地址：尉氏县建设中路</w:t>
      </w:r>
    </w:p>
    <w:p w:rsidR="00F8009E" w:rsidRDefault="00F8009E" w:rsidP="00F8009E">
      <w:pPr>
        <w:spacing w:line="300" w:lineRule="auto"/>
        <w:ind w:leftChars="86" w:left="181" w:firstLineChars="300" w:firstLine="63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联 系 人：王女士</w:t>
      </w:r>
    </w:p>
    <w:p w:rsidR="00F8009E" w:rsidRDefault="00F8009E" w:rsidP="00F8009E">
      <w:pPr>
        <w:spacing w:line="300" w:lineRule="auto"/>
        <w:ind w:leftChars="86" w:left="181" w:firstLineChars="300" w:firstLine="63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联系电话：13781118095</w:t>
      </w:r>
    </w:p>
    <w:p w:rsidR="00F8009E" w:rsidRDefault="00F8009E" w:rsidP="00F8009E">
      <w:pPr>
        <w:spacing w:line="300" w:lineRule="auto"/>
        <w:ind w:leftChars="86" w:left="181" w:firstLineChars="300" w:firstLine="63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名称：北京建智达工程管理股份有限公司</w:t>
      </w:r>
    </w:p>
    <w:p w:rsidR="00F8009E" w:rsidRDefault="00F8009E" w:rsidP="00F8009E">
      <w:pPr>
        <w:spacing w:line="300" w:lineRule="auto"/>
        <w:ind w:leftChars="86" w:left="181" w:firstLineChars="300" w:firstLine="63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地    址：郑州市金水区姚寨路133号金城时代广场6号楼812室</w:t>
      </w:r>
    </w:p>
    <w:p w:rsidR="00F8009E" w:rsidRDefault="00F8009E" w:rsidP="00F8009E">
      <w:pPr>
        <w:spacing w:line="300" w:lineRule="auto"/>
        <w:ind w:leftChars="86" w:left="181" w:firstLineChars="300" w:firstLine="63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联系人:孙先生</w:t>
      </w:r>
    </w:p>
    <w:p w:rsidR="00F8009E" w:rsidRDefault="00F8009E" w:rsidP="00F8009E">
      <w:pPr>
        <w:spacing w:line="300" w:lineRule="auto"/>
        <w:ind w:leftChars="86" w:left="181" w:firstLineChars="300" w:firstLine="63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电话：0371-55212153/55212156 </w:t>
      </w:r>
    </w:p>
    <w:p w:rsidR="0000727A" w:rsidRDefault="0000727A"/>
    <w:sectPr w:rsidR="0000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24"/>
    <w:rsid w:val="0000727A"/>
    <w:rsid w:val="004C5C24"/>
    <w:rsid w:val="00F8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99"/>
    <w:qFormat/>
    <w:rsid w:val="00F8009E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F8009E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F8009E"/>
    <w:rPr>
      <w:rFonts w:ascii="Times New Roman" w:eastAsia="宋体" w:hAnsi="Times New Roman" w:cs="宋体"/>
      <w:szCs w:val="21"/>
    </w:rPr>
  </w:style>
  <w:style w:type="paragraph" w:styleId="a0">
    <w:name w:val="Body Text First Indent"/>
    <w:basedOn w:val="a4"/>
    <w:link w:val="Char0"/>
    <w:semiHidden/>
    <w:unhideWhenUsed/>
    <w:qFormat/>
    <w:rsid w:val="00F8009E"/>
    <w:pPr>
      <w:ind w:firstLineChars="100" w:firstLine="420"/>
    </w:pPr>
  </w:style>
  <w:style w:type="character" w:customStyle="1" w:styleId="Char0">
    <w:name w:val="正文首行缩进 Char"/>
    <w:basedOn w:val="Char"/>
    <w:link w:val="a0"/>
    <w:semiHidden/>
    <w:rsid w:val="00F8009E"/>
    <w:rPr>
      <w:rFonts w:ascii="Times New Roman" w:eastAsia="宋体" w:hAnsi="Times New Roman" w:cs="宋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uiPriority w:val="99"/>
    <w:qFormat/>
    <w:rsid w:val="00F8009E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F8009E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F8009E"/>
    <w:rPr>
      <w:rFonts w:ascii="Times New Roman" w:eastAsia="宋体" w:hAnsi="Times New Roman" w:cs="宋体"/>
      <w:szCs w:val="21"/>
    </w:rPr>
  </w:style>
  <w:style w:type="paragraph" w:styleId="a0">
    <w:name w:val="Body Text First Indent"/>
    <w:basedOn w:val="a4"/>
    <w:link w:val="Char0"/>
    <w:semiHidden/>
    <w:unhideWhenUsed/>
    <w:qFormat/>
    <w:rsid w:val="00F8009E"/>
    <w:pPr>
      <w:ind w:firstLineChars="100" w:firstLine="420"/>
    </w:pPr>
  </w:style>
  <w:style w:type="character" w:customStyle="1" w:styleId="Char0">
    <w:name w:val="正文首行缩进 Char"/>
    <w:basedOn w:val="Char"/>
    <w:link w:val="a0"/>
    <w:semiHidden/>
    <w:rsid w:val="00F8009E"/>
    <w:rPr>
      <w:rFonts w:ascii="Times New Roman" w:eastAsia="宋体" w:hAnsi="Times New Roman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2019-09-11T08:50:00Z</dcterms:created>
  <dcterms:modified xsi:type="dcterms:W3CDTF">2019-09-11T08:50:00Z</dcterms:modified>
</cp:coreProperties>
</file>