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7160" cy="8677910"/>
            <wp:effectExtent l="0" t="0" r="8890" b="8890"/>
            <wp:docPr id="1" name="图片 1" descr="doc0980102019090510421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9801020190905104211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7160" cy="86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6180" cy="8861425"/>
            <wp:effectExtent l="0" t="0" r="1270" b="15875"/>
            <wp:docPr id="2" name="图片 2" descr="doc0980112019090510424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9801120190905104245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6180" cy="8861425"/>
            <wp:effectExtent l="0" t="0" r="1270" b="15875"/>
            <wp:docPr id="3" name="图片 3" descr="doc0980122019090510431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9801220190905104313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72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2581"/>
    <w:rsid w:val="171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2019-09-05T02:40:00Z</dcterms:created>
  <dc:creator>河南华信工程项目管理有限公司:河南华信工程项目管理有限公司</dc:creator>
  <cp:lastModifiedBy>河南华信工程项目管理有限公司:河南华信工程项目管理有限公司</cp:lastModifiedBy>
  <dcterms:modified xsi:type="dcterms:W3CDTF">2019-09-05T02:42:53Z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