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" w:right="42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杞县2018年义务教育均衡发展达标学校塑胶跑道及硅PU篮球场建设项目第一标段施工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" w:right="42" w:firstLine="0"/>
        <w:jc w:val="center"/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一、项目名称及项目编号：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项目名称：杞县2018年义务教育均衡发展达标学校塑胶跑道及硅PU篮球场建设项目；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项目编号：BJJZD-2018176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二、变更内容：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Arial" w:hAnsi="Arial" w:eastAsia="Arial" w:cs="Arial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 </w:t>
      </w:r>
      <w:r>
        <w:rPr>
          <w:rFonts w:hint="eastAsia" w:ascii="Arial" w:hAnsi="Arial" w:eastAsia="Arial" w:cs="Arial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原招标文件中招标公告第四项</w:t>
      </w:r>
    </w:p>
    <w:p>
      <w:pPr>
        <w:spacing w:line="464" w:lineRule="exact"/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获取招标文件后，投标人请到开封市公共资源交易中心网站登录政采、工程业务系统，凭CA密钥登录会员系统，在“组件下载”中下载最新版本的招标文件制作工具安装包，并使用安装后的最新版本招标文件制作工具制作电子招标文件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现取消该内容。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三、联系方式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招标人：杞县教育体育局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联系人： 张先生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联系电话：0371-22275236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地址：杞县建设路东段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代理机构：北京建智达工程管理股份有限公司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联系人：李女士、潘女士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电话：15890906926  15137800271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  <w:t>邮箱：bjjzdhnkf@163.com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022F"/>
    <w:rsid w:val="0935096C"/>
    <w:rsid w:val="124E3FF3"/>
    <w:rsid w:val="6AF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2018-10-29T06:13:00Z</dcterms:created>
  <dc:creator>Administrator</dc:creator>
  <cp:lastModifiedBy>pc</cp:lastModifiedBy>
  <cp:lastPrinted>2018-10-31T03:06:04Z</cp:lastPrinted>
  <dcterms:modified xsi:type="dcterms:W3CDTF">2018-10-31T03:06:28Z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