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eastAsia" w:ascii="宋体" w:hAnsi="宋体" w:cs="宋体"/>
          <w:b/>
          <w:sz w:val="28"/>
          <w:szCs w:val="28"/>
        </w:rPr>
      </w:pPr>
      <w:r>
        <w:rPr>
          <w:rFonts w:hint="eastAsia" w:ascii="宋体" w:hAnsi="宋体" w:cs="宋体"/>
          <w:b/>
          <w:sz w:val="28"/>
          <w:szCs w:val="28"/>
        </w:rPr>
        <w:t>杞县县城省道213至国道106连接线改建工程项目监理二次</w:t>
      </w:r>
    </w:p>
    <w:p>
      <w:pPr>
        <w:widowControl/>
        <w:spacing w:line="460" w:lineRule="exact"/>
        <w:jc w:val="center"/>
        <w:rPr>
          <w:rFonts w:hint="eastAsia" w:ascii="微软雅黑" w:hAnsi="微软雅黑" w:cs="微软雅黑"/>
          <w:szCs w:val="21"/>
        </w:rPr>
      </w:pPr>
      <w:r>
        <w:rPr>
          <w:rFonts w:hint="eastAsia" w:ascii="宋体" w:hAnsi="宋体" w:cs="宋体"/>
          <w:b/>
          <w:sz w:val="28"/>
          <w:szCs w:val="28"/>
        </w:rPr>
        <w:t>招标公告</w:t>
      </w:r>
    </w:p>
    <w:p>
      <w:pPr>
        <w:widowControl/>
        <w:shd w:val="clear" w:color="auto" w:fill="FFFFFF"/>
        <w:spacing w:line="460" w:lineRule="exact"/>
        <w:jc w:val="left"/>
        <w:rPr>
          <w:rFonts w:hint="eastAsia"/>
          <w:b/>
          <w:bCs/>
          <w:kern w:val="0"/>
          <w:sz w:val="24"/>
          <w:shd w:val="clear" w:color="auto" w:fill="FFFFFF"/>
        </w:rPr>
      </w:pPr>
      <w:r>
        <w:rPr>
          <w:rFonts w:hint="eastAsia"/>
          <w:b/>
          <w:bCs/>
          <w:kern w:val="0"/>
          <w:sz w:val="24"/>
          <w:shd w:val="clear" w:color="auto" w:fill="FFFFFF"/>
        </w:rPr>
        <w:t>一、招标条件</w:t>
      </w:r>
    </w:p>
    <w:p>
      <w:pPr>
        <w:widowControl/>
        <w:shd w:val="clear" w:color="auto" w:fill="FFFFFF"/>
        <w:spacing w:line="460" w:lineRule="exact"/>
        <w:ind w:firstLine="480" w:firstLineChars="200"/>
        <w:jc w:val="left"/>
        <w:rPr>
          <w:rFonts w:hint="eastAsia"/>
          <w:kern w:val="0"/>
          <w:sz w:val="24"/>
          <w:shd w:val="clear" w:color="auto" w:fill="FFFFFF"/>
        </w:rPr>
      </w:pPr>
      <w:r>
        <w:rPr>
          <w:rFonts w:hint="eastAsia"/>
          <w:kern w:val="0"/>
          <w:sz w:val="24"/>
          <w:shd w:val="clear" w:color="auto" w:fill="FFFFFF"/>
        </w:rPr>
        <w:t>本招标项目</w:t>
      </w:r>
      <w:r>
        <w:rPr>
          <w:rFonts w:hint="eastAsia"/>
          <w:kern w:val="0"/>
          <w:sz w:val="24"/>
          <w:u w:val="single"/>
          <w:shd w:val="clear" w:color="auto" w:fill="FFFFFF"/>
        </w:rPr>
        <w:t>杞县县城省道213至国道106连接线改建工程项目</w:t>
      </w:r>
      <w:r>
        <w:rPr>
          <w:rFonts w:hint="eastAsia"/>
          <w:kern w:val="0"/>
          <w:sz w:val="24"/>
          <w:shd w:val="clear" w:color="auto" w:fill="FFFFFF"/>
        </w:rPr>
        <w:t>已经上级批准建设，招标人为</w:t>
      </w:r>
      <w:r>
        <w:rPr>
          <w:rFonts w:hint="eastAsia"/>
          <w:kern w:val="0"/>
          <w:sz w:val="24"/>
          <w:u w:val="single"/>
          <w:shd w:val="clear" w:color="auto" w:fill="FFFFFF"/>
        </w:rPr>
        <w:t>杞县公路局</w:t>
      </w:r>
      <w:r>
        <w:rPr>
          <w:rFonts w:hint="eastAsia"/>
          <w:kern w:val="0"/>
          <w:sz w:val="24"/>
          <w:shd w:val="clear" w:color="auto" w:fill="FFFFFF"/>
        </w:rPr>
        <w:t>，建设资金来自</w:t>
      </w:r>
      <w:r>
        <w:rPr>
          <w:rFonts w:hint="eastAsia"/>
          <w:kern w:val="0"/>
          <w:sz w:val="24"/>
          <w:u w:val="single"/>
          <w:shd w:val="clear" w:color="auto" w:fill="FFFFFF"/>
        </w:rPr>
        <w:t>财政资金</w:t>
      </w:r>
      <w:r>
        <w:rPr>
          <w:rFonts w:hint="eastAsia"/>
          <w:kern w:val="0"/>
          <w:sz w:val="24"/>
          <w:shd w:val="clear" w:color="auto" w:fill="FFFFFF"/>
        </w:rPr>
        <w:t>，出资比例为</w:t>
      </w:r>
      <w:r>
        <w:rPr>
          <w:rFonts w:hint="eastAsia"/>
          <w:kern w:val="0"/>
          <w:sz w:val="24"/>
          <w:u w:val="single"/>
          <w:shd w:val="clear" w:color="auto" w:fill="FFFFFF"/>
        </w:rPr>
        <w:t xml:space="preserve"> 100%</w:t>
      </w:r>
      <w:r>
        <w:rPr>
          <w:rFonts w:hint="eastAsia"/>
          <w:kern w:val="0"/>
          <w:sz w:val="24"/>
          <w:shd w:val="clear" w:color="auto" w:fill="FFFFFF"/>
        </w:rPr>
        <w:t>，项目已具备招标条件，现对该项目的监理</w:t>
      </w:r>
      <w:r>
        <w:rPr>
          <w:rFonts w:hint="eastAsia"/>
          <w:kern w:val="0"/>
          <w:sz w:val="24"/>
          <w:shd w:val="clear" w:color="auto" w:fill="FFFFFF"/>
          <w:lang w:eastAsia="zh-CN"/>
        </w:rPr>
        <w:t>标段</w:t>
      </w:r>
      <w:r>
        <w:rPr>
          <w:rFonts w:hint="eastAsia"/>
          <w:kern w:val="0"/>
          <w:sz w:val="24"/>
          <w:shd w:val="clear" w:color="auto" w:fill="FFFFFF"/>
        </w:rPr>
        <w:t>进行二次公开招标。</w:t>
      </w:r>
    </w:p>
    <w:p>
      <w:pPr>
        <w:widowControl/>
        <w:shd w:val="clear" w:color="auto" w:fill="FFFFFF"/>
        <w:spacing w:line="460" w:lineRule="exact"/>
        <w:jc w:val="left"/>
        <w:rPr>
          <w:rFonts w:hint="eastAsia"/>
          <w:b/>
          <w:bCs/>
          <w:kern w:val="0"/>
          <w:sz w:val="24"/>
          <w:shd w:val="clear" w:color="auto" w:fill="FFFFFF"/>
        </w:rPr>
      </w:pPr>
      <w:r>
        <w:rPr>
          <w:rFonts w:hint="eastAsia"/>
          <w:b/>
          <w:bCs/>
          <w:kern w:val="0"/>
          <w:sz w:val="24"/>
          <w:shd w:val="clear" w:color="auto" w:fill="FFFFFF"/>
        </w:rPr>
        <w:t>二、项目概况与招标范围</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2.1工程名称：杞县县城省道213至国道106连接线改建工程项目监理二次</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2.2项目编号：HNTLGK2018001</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2.3建设地点：开封市杞县境内</w:t>
      </w:r>
    </w:p>
    <w:p>
      <w:pPr>
        <w:widowControl/>
        <w:shd w:val="clear" w:color="auto" w:fill="FFFFFF"/>
        <w:tabs>
          <w:tab w:val="left" w:pos="3518"/>
        </w:tabs>
        <w:spacing w:line="460" w:lineRule="exact"/>
        <w:jc w:val="left"/>
        <w:rPr>
          <w:rFonts w:hint="eastAsia"/>
          <w:kern w:val="0"/>
          <w:sz w:val="24"/>
          <w:shd w:val="clear" w:color="auto" w:fill="FFFFFF"/>
        </w:rPr>
      </w:pPr>
      <w:r>
        <w:rPr>
          <w:rFonts w:hint="eastAsia"/>
          <w:kern w:val="0"/>
          <w:sz w:val="24"/>
          <w:shd w:val="clear" w:color="auto" w:fill="FFFFFF"/>
        </w:rPr>
        <w:t>2.4投 资 额：约8012.2万元 （以最终评审结论为准）</w:t>
      </w:r>
      <w:r>
        <w:rPr>
          <w:kern w:val="0"/>
          <w:sz w:val="24"/>
          <w:shd w:val="clear" w:color="auto" w:fill="FFFFFF"/>
        </w:rPr>
        <w:tab/>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2.5计划工期：监理标段：随施工工期；</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2.6项目概况：杞县县城省道213至国道106连接线（汶水路、杞县西关至北关大街段）改建工程项目全长3.8km，汶水路、北环路起点至汶水路交叉段，设计为15m机动车道+2X2.0侧分带+2X5m非机动车道+2X5.5m人行道=40m。北环路与汶水路交叉至终点段：设计为15m机动车道+2X4.0m人行道=23.0m。排水设施采取雨污水分流的模式。路面结构：机动车道面层采取4cm SBS细粒式改性沥青砼（AC-13C）+8cm粒式沥青混凝土（AC-25C），非机动车道面层采取3cm细粒式沥青混凝土（AC-13C）+4cm中粒式沥青混凝土（AC-16C），建设标准为二级公路兼顾城市次干道功能，设计时速为50km/h。本项目实施道路工程、电缆排管工程、桥梁工程、排水工程、交通安全设施工程、照明工程、绿化工程。</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2.7质量要求：合格，符合国家现行标准及要求</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2.8招标范围：</w:t>
      </w:r>
    </w:p>
    <w:p>
      <w:pPr>
        <w:widowControl/>
        <w:shd w:val="clear" w:color="auto" w:fill="FFFFFF"/>
        <w:spacing w:line="460" w:lineRule="exact"/>
        <w:ind w:firstLine="480" w:firstLineChars="200"/>
        <w:jc w:val="left"/>
        <w:rPr>
          <w:rFonts w:hint="eastAsia"/>
          <w:kern w:val="0"/>
          <w:sz w:val="24"/>
          <w:shd w:val="clear" w:color="auto" w:fill="FFFFFF"/>
        </w:rPr>
      </w:pPr>
      <w:r>
        <w:rPr>
          <w:rFonts w:hint="eastAsia"/>
          <w:kern w:val="0"/>
          <w:sz w:val="24"/>
          <w:shd w:val="clear" w:color="auto" w:fill="FFFFFF"/>
        </w:rPr>
        <w:t>监理标段：</w:t>
      </w:r>
      <w:r>
        <w:rPr>
          <w:rFonts w:hint="eastAsia" w:ascii="宋体" w:hAnsi="宋体" w:cs="宋体"/>
          <w:sz w:val="24"/>
        </w:rPr>
        <w:t>施工阶段监理服务及缺陷责任期阶段监理服务</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2.9标段划分：监理标段1个</w:t>
      </w:r>
    </w:p>
    <w:p>
      <w:pPr>
        <w:widowControl/>
        <w:shd w:val="clear" w:color="auto" w:fill="FFFFFF"/>
        <w:spacing w:line="460" w:lineRule="exact"/>
        <w:ind w:firstLine="480" w:firstLineChars="200"/>
        <w:jc w:val="left"/>
        <w:rPr>
          <w:rFonts w:hint="eastAsia"/>
          <w:kern w:val="0"/>
          <w:sz w:val="24"/>
          <w:shd w:val="clear" w:color="auto" w:fill="FFFFFF"/>
        </w:rPr>
      </w:pPr>
      <w:r>
        <w:rPr>
          <w:rFonts w:hint="eastAsia"/>
          <w:kern w:val="0"/>
          <w:sz w:val="24"/>
          <w:shd w:val="clear" w:color="auto" w:fill="FFFFFF"/>
        </w:rPr>
        <w:t>监理标段：杞县县城省道213至国道106连接线改建工程项目监理二次监理服务</w:t>
      </w:r>
    </w:p>
    <w:p>
      <w:pPr>
        <w:widowControl/>
        <w:shd w:val="clear" w:color="auto" w:fill="FFFFFF"/>
        <w:spacing w:line="460" w:lineRule="exact"/>
        <w:jc w:val="left"/>
        <w:rPr>
          <w:rFonts w:hint="eastAsia"/>
          <w:b/>
          <w:bCs/>
          <w:kern w:val="0"/>
          <w:sz w:val="24"/>
          <w:shd w:val="clear" w:color="auto" w:fill="FFFFFF"/>
        </w:rPr>
      </w:pPr>
      <w:r>
        <w:rPr>
          <w:rFonts w:hint="eastAsia"/>
          <w:b/>
          <w:bCs/>
          <w:kern w:val="0"/>
          <w:sz w:val="24"/>
          <w:shd w:val="clear" w:color="auto" w:fill="FFFFFF"/>
        </w:rPr>
        <w:t>三、投标人资格要求</w:t>
      </w:r>
    </w:p>
    <w:p>
      <w:pPr>
        <w:widowControl/>
        <w:shd w:val="clear" w:color="auto" w:fill="FFFFFF"/>
        <w:spacing w:line="460" w:lineRule="exact"/>
        <w:ind w:firstLine="482" w:firstLineChars="200"/>
        <w:jc w:val="left"/>
        <w:rPr>
          <w:rFonts w:hint="eastAsia"/>
          <w:b/>
          <w:bCs/>
          <w:kern w:val="0"/>
          <w:sz w:val="24"/>
          <w:shd w:val="clear" w:color="auto" w:fill="FFFFFF"/>
        </w:rPr>
      </w:pPr>
      <w:r>
        <w:rPr>
          <w:rFonts w:hint="eastAsia"/>
          <w:b/>
          <w:bCs/>
          <w:kern w:val="0"/>
          <w:sz w:val="24"/>
          <w:shd w:val="clear" w:color="auto" w:fill="FFFFFF"/>
        </w:rPr>
        <w:t>监理标段：</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（1）投标人须具备独立法人资格，且应具有有效的营业执照、税务登记证、组织机构代码证或三证合一的营业执照；</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（2）投标人具备行政主管部门核发的市政工程监理甲级资质或监理综合资质；并在人员、设备、资金等方面具备相应的监理能力；</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（3）项目总监须具有市政工程注册监理工程师资格并具有高级职称；</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（4）项目总监及授权委托人必须为本公司正式员工，应在本公司参加社会保险并与公司签订劳动合同（需提供劳动合同及人社部门出具的近六个月参保证明并提供网上查询方式）；</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5）投标人须具有良好的商业信誉和健全的财务会计制度，近三年财务状况无亏损，没有财产被接管冻结状况（需提供2015年度、2016年度、2017年度经会计事务所审计的财务报告；新成立公司提供成立之后的经会计事务所审计的财务报告）；</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（6）2013年1月1日以来，投标人须具有完成过单项合同监理服务费100万元及以上的类似项目业绩，（需提供合同、中标通知书及交工或竣工验收证书、网页版中标公示，时间以合同签订日期为准）；</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3.3根据《关于在招标投标活动中对失信被执行人实施联合惩戒的通知》（法〔2016〕285号）规定，投标人不得为失信被执行人；【查询渠道：“信用中国”网站（www.creditchina.gov.cn）】（提供网站截图加盖公章,查询日期不得早于公告发布日期）</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3.4本次招标不接受联合体投标。</w:t>
      </w:r>
    </w:p>
    <w:p>
      <w:pPr>
        <w:widowControl/>
        <w:shd w:val="clear" w:color="auto" w:fill="FFFFFF"/>
        <w:spacing w:line="460" w:lineRule="exact"/>
        <w:jc w:val="left"/>
        <w:rPr>
          <w:rFonts w:hint="eastAsia"/>
          <w:b/>
          <w:bCs/>
          <w:kern w:val="0"/>
          <w:sz w:val="24"/>
          <w:shd w:val="clear" w:color="auto" w:fill="FFFFFF"/>
        </w:rPr>
      </w:pPr>
      <w:r>
        <w:rPr>
          <w:rFonts w:hint="eastAsia"/>
          <w:b/>
          <w:bCs/>
          <w:kern w:val="0"/>
          <w:sz w:val="24"/>
          <w:shd w:val="clear" w:color="auto" w:fill="FFFFFF"/>
        </w:rPr>
        <w:t>四、招标文件的获取</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 xml:space="preserve">4.1请于2018年 </w:t>
      </w:r>
      <w:r>
        <w:rPr>
          <w:rFonts w:hint="eastAsia"/>
          <w:kern w:val="0"/>
          <w:sz w:val="24"/>
          <w:shd w:val="clear" w:color="auto" w:fill="FFFFFF"/>
          <w:lang w:val="en-US" w:eastAsia="zh-CN"/>
        </w:rPr>
        <w:t>9</w:t>
      </w:r>
      <w:r>
        <w:rPr>
          <w:rFonts w:hint="eastAsia"/>
          <w:kern w:val="0"/>
          <w:sz w:val="24"/>
          <w:shd w:val="clear" w:color="auto" w:fill="FFFFFF"/>
        </w:rPr>
        <w:t xml:space="preserve">月 </w:t>
      </w:r>
      <w:r>
        <w:rPr>
          <w:rFonts w:hint="eastAsia"/>
          <w:kern w:val="0"/>
          <w:sz w:val="24"/>
          <w:shd w:val="clear" w:color="auto" w:fill="FFFFFF"/>
          <w:lang w:val="en-US" w:eastAsia="zh-CN"/>
        </w:rPr>
        <w:t>29</w:t>
      </w:r>
      <w:r>
        <w:rPr>
          <w:rFonts w:hint="eastAsia"/>
          <w:kern w:val="0"/>
          <w:sz w:val="24"/>
          <w:shd w:val="clear" w:color="auto" w:fill="FFFFFF"/>
        </w:rPr>
        <w:t xml:space="preserve">日至2018年 </w:t>
      </w:r>
      <w:r>
        <w:rPr>
          <w:rFonts w:hint="eastAsia"/>
          <w:kern w:val="0"/>
          <w:sz w:val="24"/>
          <w:shd w:val="clear" w:color="auto" w:fill="FFFFFF"/>
          <w:lang w:val="en-US" w:eastAsia="zh-CN"/>
        </w:rPr>
        <w:t>10</w:t>
      </w:r>
      <w:r>
        <w:rPr>
          <w:rFonts w:hint="eastAsia"/>
          <w:kern w:val="0"/>
          <w:sz w:val="24"/>
          <w:shd w:val="clear" w:color="auto" w:fill="FFFFFF"/>
        </w:rPr>
        <w:t xml:space="preserve"> 月 </w:t>
      </w:r>
      <w:r>
        <w:rPr>
          <w:rFonts w:hint="eastAsia"/>
          <w:kern w:val="0"/>
          <w:sz w:val="24"/>
          <w:shd w:val="clear" w:color="auto" w:fill="FFFFFF"/>
          <w:lang w:val="en-US" w:eastAsia="zh-CN"/>
        </w:rPr>
        <w:t>10</w:t>
      </w:r>
      <w:r>
        <w:rPr>
          <w:rFonts w:hint="eastAsia"/>
          <w:kern w:val="0"/>
          <w:sz w:val="24"/>
          <w:shd w:val="clear" w:color="auto" w:fill="FFFFFF"/>
        </w:rPr>
        <w:t xml:space="preserve"> 日（法定公休日、法定节假日除外），每日上午8时30分至16时30分（北京时间），到</w:t>
      </w:r>
      <w:r>
        <w:rPr>
          <w:rFonts w:hint="eastAsia"/>
          <w:kern w:val="0"/>
          <w:sz w:val="24"/>
          <w:shd w:val="clear" w:color="auto" w:fill="FFFFFF"/>
          <w:lang w:eastAsia="zh-CN"/>
        </w:rPr>
        <w:t>杞县综合服务大厦12楼业务受理区</w:t>
      </w:r>
      <w:r>
        <w:rPr>
          <w:rFonts w:hint="eastAsia"/>
          <w:kern w:val="0"/>
          <w:sz w:val="24"/>
          <w:shd w:val="clear" w:color="auto" w:fill="FFFFFF"/>
        </w:rPr>
        <w:t>（金城大道与经四路交叉口东北角杞县便民服务中心）报名。</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4.2报名时需携带：营业执照、组织机构代码证、税务登记证、(三证合一只需营业执照即可)、资质证书、法定代表人身份证、委托代理人身份证、项目总监身份证复印件并加盖单位公章和授权委托书（不查看原件）。</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注：根据豫建[2016]38号文件第二条规定，营业执照、资质证书、安全生产许可证（施工企业），可不提供原件，但应提供盖章复印件，保证原件信息与复印件一致。（所有复印件必须是清晰、完整的，投标申请人应将相关证件的变更、延期等材料一并复印盖章，招标代理机构对报名资料的审验并不作为投标人资格条件的最终认定，投标人应对资料的真实性、合规性负责；本工程采用资格后审，由评审委员会按照招标文件要求对投标人资格进行审核，不符合资格条件的投标人的投标文件将被拒绝。）以上资料提供加盖公章的复印件</w:t>
      </w:r>
      <w:r>
        <w:rPr>
          <w:rFonts w:hint="eastAsia"/>
          <w:kern w:val="0"/>
          <w:sz w:val="24"/>
          <w:shd w:val="clear" w:color="auto" w:fill="FFFFFF"/>
          <w:lang w:val="en-US" w:eastAsia="zh-CN"/>
        </w:rPr>
        <w:t>3</w:t>
      </w:r>
      <w:r>
        <w:rPr>
          <w:rFonts w:hint="eastAsia"/>
          <w:kern w:val="0"/>
          <w:sz w:val="24"/>
          <w:shd w:val="clear" w:color="auto" w:fill="FFFFFF"/>
        </w:rPr>
        <w:t>套。</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4.3不符合投标资格的将被招标代理机构拒绝，招标代理机构对报名资料的审验并不作为投标单位资格条件的最终认定，投标单位应对资料的真实性、合规性负责；开标后，仍将由评审委员会对投标单位的资格证明材料进行资格审核，不符合项目资格条件的投标单位的投标将被拒绝。</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4.4招标文件售价：每标段500元，售后不退。</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4.5 本项目不提供邮寄服务。</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4.6投标保证金：详见招标文件。</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4.7投标人需先在网上注册会员并进行网上报名，再持网上报名打印回执单进行窗口提交报名资料事宜。如未进行网上报名，将拒绝投标人窗口报名事宜。</w:t>
      </w:r>
    </w:p>
    <w:p>
      <w:pPr>
        <w:widowControl/>
        <w:shd w:val="clear" w:color="auto" w:fill="FFFFFF"/>
        <w:spacing w:line="460" w:lineRule="exact"/>
        <w:jc w:val="left"/>
        <w:rPr>
          <w:rFonts w:hint="eastAsia"/>
          <w:b/>
          <w:bCs/>
          <w:kern w:val="0"/>
          <w:sz w:val="24"/>
          <w:shd w:val="clear" w:color="auto" w:fill="FFFFFF"/>
        </w:rPr>
      </w:pPr>
      <w:r>
        <w:rPr>
          <w:rFonts w:hint="eastAsia"/>
          <w:b/>
          <w:bCs/>
          <w:kern w:val="0"/>
          <w:sz w:val="24"/>
          <w:shd w:val="clear" w:color="auto" w:fill="FFFFFF"/>
        </w:rPr>
        <w:t>五、投标文件的递交及开标时间</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5.1投标文件递交的截止时间为</w:t>
      </w:r>
      <w:r>
        <w:rPr>
          <w:rFonts w:hint="eastAsia"/>
          <w:color w:val="000000"/>
          <w:kern w:val="0"/>
          <w:sz w:val="24"/>
          <w:shd w:val="clear" w:color="auto" w:fill="FFFFFF"/>
        </w:rPr>
        <w:t>2018年</w:t>
      </w:r>
      <w:r>
        <w:rPr>
          <w:rFonts w:hint="eastAsia"/>
          <w:color w:val="000000"/>
          <w:kern w:val="0"/>
          <w:sz w:val="24"/>
          <w:shd w:val="clear" w:color="auto" w:fill="FFFFFF"/>
          <w:lang w:val="en-US" w:eastAsia="zh-CN"/>
        </w:rPr>
        <w:t>10</w:t>
      </w:r>
      <w:r>
        <w:rPr>
          <w:rFonts w:hint="eastAsia"/>
          <w:color w:val="000000"/>
          <w:kern w:val="0"/>
          <w:sz w:val="24"/>
          <w:shd w:val="clear" w:color="auto" w:fill="FFFFFF"/>
        </w:rPr>
        <w:t>月</w:t>
      </w:r>
      <w:r>
        <w:rPr>
          <w:rFonts w:hint="eastAsia"/>
          <w:color w:val="000000"/>
          <w:kern w:val="0"/>
          <w:sz w:val="24"/>
          <w:shd w:val="clear" w:color="auto" w:fill="FFFFFF"/>
          <w:lang w:val="en-US" w:eastAsia="zh-CN"/>
        </w:rPr>
        <w:t>19</w:t>
      </w:r>
      <w:r>
        <w:rPr>
          <w:rFonts w:hint="eastAsia"/>
          <w:color w:val="000000"/>
          <w:kern w:val="0"/>
          <w:sz w:val="24"/>
          <w:shd w:val="clear" w:color="auto" w:fill="FFFFFF"/>
        </w:rPr>
        <w:t>日 1</w:t>
      </w:r>
      <w:r>
        <w:rPr>
          <w:rFonts w:hint="eastAsia"/>
          <w:color w:val="000000"/>
          <w:kern w:val="0"/>
          <w:sz w:val="24"/>
          <w:shd w:val="clear" w:color="auto" w:fill="FFFFFF"/>
          <w:lang w:val="en-US" w:eastAsia="zh-CN"/>
        </w:rPr>
        <w:t>4</w:t>
      </w:r>
      <w:r>
        <w:rPr>
          <w:rFonts w:hint="eastAsia"/>
          <w:color w:val="000000"/>
          <w:kern w:val="0"/>
          <w:sz w:val="24"/>
          <w:shd w:val="clear" w:color="auto" w:fill="FFFFFF"/>
        </w:rPr>
        <w:t xml:space="preserve"> 时 00 分</w:t>
      </w:r>
      <w:r>
        <w:rPr>
          <w:rFonts w:hint="eastAsia"/>
          <w:kern w:val="0"/>
          <w:sz w:val="24"/>
          <w:shd w:val="clear" w:color="auto" w:fill="FFFFFF"/>
        </w:rPr>
        <w:t>（北京时间），地点为杞县综合服务大厦十一楼开标室（金城大道与经四路交叉口东北角处杞县便民服务中心）。</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5.2届时参加投标的单位拟派的项目总监和委托代理人参与投标（拟定的项目总监应持职称证或注册监理工程师原件及有效身份证原件亲自参加；拟定的项目总监不按规定参加开标会议的，视为放弃投标）。</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5.3逾期送达的或者未送达指定地点的投标文件，招标人不予受理。</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5.4开标时间及地点：开标时间为</w:t>
      </w:r>
      <w:r>
        <w:rPr>
          <w:rFonts w:hint="eastAsia"/>
          <w:color w:val="000000"/>
          <w:kern w:val="0"/>
          <w:sz w:val="24"/>
          <w:shd w:val="clear" w:color="auto" w:fill="FFFFFF"/>
        </w:rPr>
        <w:t>2018年</w:t>
      </w:r>
      <w:r>
        <w:rPr>
          <w:rFonts w:hint="eastAsia"/>
          <w:color w:val="000000"/>
          <w:kern w:val="0"/>
          <w:sz w:val="24"/>
          <w:shd w:val="clear" w:color="auto" w:fill="FFFFFF"/>
          <w:lang w:val="en-US" w:eastAsia="zh-CN"/>
        </w:rPr>
        <w:t>10</w:t>
      </w:r>
      <w:r>
        <w:rPr>
          <w:rFonts w:hint="eastAsia"/>
          <w:color w:val="000000"/>
          <w:kern w:val="0"/>
          <w:sz w:val="24"/>
          <w:shd w:val="clear" w:color="auto" w:fill="FFFFFF"/>
        </w:rPr>
        <w:t>月</w:t>
      </w:r>
      <w:r>
        <w:rPr>
          <w:rFonts w:hint="eastAsia"/>
          <w:color w:val="000000"/>
          <w:kern w:val="0"/>
          <w:sz w:val="24"/>
          <w:shd w:val="clear" w:color="auto" w:fill="FFFFFF"/>
          <w:lang w:val="en-US" w:eastAsia="zh-CN"/>
        </w:rPr>
        <w:t>19</w:t>
      </w:r>
      <w:r>
        <w:rPr>
          <w:rFonts w:hint="eastAsia"/>
          <w:color w:val="000000"/>
          <w:kern w:val="0"/>
          <w:sz w:val="24"/>
          <w:shd w:val="clear" w:color="auto" w:fill="FFFFFF"/>
        </w:rPr>
        <w:t>日1</w:t>
      </w:r>
      <w:r>
        <w:rPr>
          <w:rFonts w:hint="eastAsia"/>
          <w:color w:val="000000"/>
          <w:kern w:val="0"/>
          <w:sz w:val="24"/>
          <w:shd w:val="clear" w:color="auto" w:fill="FFFFFF"/>
          <w:lang w:val="en-US" w:eastAsia="zh-CN"/>
        </w:rPr>
        <w:t>4</w:t>
      </w:r>
      <w:r>
        <w:rPr>
          <w:rFonts w:hint="eastAsia"/>
          <w:color w:val="000000"/>
          <w:kern w:val="0"/>
          <w:sz w:val="24"/>
          <w:shd w:val="clear" w:color="auto" w:fill="FFFFFF"/>
        </w:rPr>
        <w:t>时00分</w:t>
      </w:r>
      <w:r>
        <w:rPr>
          <w:rFonts w:hint="eastAsia"/>
          <w:kern w:val="0"/>
          <w:sz w:val="24"/>
          <w:shd w:val="clear" w:color="auto" w:fill="FFFFFF"/>
        </w:rPr>
        <w:t>（北京时间），开标地点为杞县综合服务大厦十一楼开标室（金城大道与经四路交叉口东北角处杞县便民服务中心）。</w:t>
      </w:r>
    </w:p>
    <w:p>
      <w:pPr>
        <w:widowControl/>
        <w:shd w:val="clear" w:color="auto" w:fill="FFFFFF"/>
        <w:spacing w:line="460" w:lineRule="exact"/>
        <w:jc w:val="left"/>
        <w:rPr>
          <w:rFonts w:hint="eastAsia"/>
          <w:kern w:val="0"/>
          <w:sz w:val="24"/>
          <w:shd w:val="clear" w:color="auto" w:fill="FFFFFF"/>
        </w:rPr>
      </w:pPr>
      <w:r>
        <w:rPr>
          <w:rFonts w:hint="eastAsia"/>
          <w:b/>
          <w:bCs/>
          <w:kern w:val="0"/>
          <w:sz w:val="24"/>
          <w:shd w:val="clear" w:color="auto" w:fill="FFFFFF"/>
        </w:rPr>
        <w:t>六、投标保证金</w:t>
      </w:r>
      <w:r>
        <w:rPr>
          <w:rFonts w:hint="eastAsia" w:ascii="宋体" w:hAnsi="宋体" w:cs="宋体"/>
          <w:kern w:val="0"/>
          <w:sz w:val="24"/>
          <w:shd w:val="clear" w:color="auto" w:fill="FFFFFF"/>
          <w:lang w:bidi="ar"/>
        </w:rPr>
        <w:br w:type="textWrapping"/>
      </w:r>
      <w:r>
        <w:rPr>
          <w:rFonts w:hint="eastAsia"/>
          <w:kern w:val="0"/>
          <w:sz w:val="24"/>
          <w:shd w:val="clear" w:color="auto" w:fill="FFFFFF"/>
        </w:rPr>
        <w:t>投标人应在开标前提交一定数量的投标保证金，投标保证金数额按项目估算价的2%取整提交，投标保证金须从投标人基本账户转入杞县公共资源交易中心有限公司投标保证金专用账户。</w:t>
      </w:r>
      <w:r>
        <w:rPr>
          <w:rFonts w:hint="eastAsia"/>
          <w:kern w:val="0"/>
          <w:sz w:val="24"/>
          <w:shd w:val="clear" w:color="auto" w:fill="FFFFFF"/>
        </w:rPr>
        <w:br w:type="textWrapping"/>
      </w:r>
      <w:r>
        <w:rPr>
          <w:rFonts w:hint="eastAsia"/>
          <w:kern w:val="0"/>
          <w:sz w:val="24"/>
          <w:shd w:val="clear" w:color="auto" w:fill="FFFFFF"/>
        </w:rPr>
        <w:t>开户名：杞县公共资源交易中心有限公司</w:t>
      </w:r>
      <w:r>
        <w:rPr>
          <w:rFonts w:hint="eastAsia"/>
          <w:kern w:val="0"/>
          <w:sz w:val="24"/>
          <w:shd w:val="clear" w:color="auto" w:fill="FFFFFF"/>
        </w:rPr>
        <w:br w:type="textWrapping"/>
      </w:r>
      <w:r>
        <w:rPr>
          <w:rFonts w:hint="eastAsia"/>
          <w:kern w:val="0"/>
          <w:sz w:val="24"/>
          <w:shd w:val="clear" w:color="auto" w:fill="FFFFFF"/>
        </w:rPr>
        <w:t>开户行：中原银行杞县支行    </w:t>
      </w:r>
      <w:r>
        <w:rPr>
          <w:rFonts w:hint="eastAsia"/>
          <w:kern w:val="0"/>
          <w:sz w:val="24"/>
          <w:shd w:val="clear" w:color="auto" w:fill="FFFFFF"/>
        </w:rPr>
        <w:br w:type="textWrapping"/>
      </w:r>
      <w:r>
        <w:rPr>
          <w:rFonts w:hint="eastAsia"/>
          <w:kern w:val="0"/>
          <w:sz w:val="24"/>
          <w:shd w:val="clear" w:color="auto" w:fill="FFFFFF"/>
        </w:rPr>
        <w:t>账  号：5030629900012</w:t>
      </w:r>
      <w:r>
        <w:rPr>
          <w:rFonts w:hint="eastAsia"/>
          <w:kern w:val="0"/>
          <w:sz w:val="24"/>
          <w:shd w:val="clear" w:color="auto" w:fill="FFFFFF"/>
        </w:rPr>
        <w:br w:type="textWrapping"/>
      </w:r>
      <w:r>
        <w:rPr>
          <w:rFonts w:hint="eastAsia"/>
          <w:kern w:val="0"/>
          <w:sz w:val="24"/>
          <w:shd w:val="clear" w:color="auto" w:fill="FFFFFF"/>
        </w:rPr>
        <w:t>银行地址：杞县建设路中原银行一楼</w:t>
      </w:r>
      <w:r>
        <w:rPr>
          <w:rFonts w:hint="eastAsia"/>
          <w:kern w:val="0"/>
          <w:sz w:val="24"/>
          <w:shd w:val="clear" w:color="auto" w:fill="FFFFFF"/>
        </w:rPr>
        <w:br w:type="textWrapping"/>
      </w:r>
      <w:r>
        <w:rPr>
          <w:rFonts w:hint="eastAsia"/>
          <w:kern w:val="0"/>
          <w:sz w:val="24"/>
          <w:shd w:val="clear" w:color="auto" w:fill="FFFFFF"/>
        </w:rPr>
        <w:t>收退地址：杞县综合服务大厦十二楼保证金缴纳室</w:t>
      </w:r>
    </w:p>
    <w:p>
      <w:pPr>
        <w:widowControl/>
        <w:shd w:val="clear" w:color="auto" w:fill="FFFFFF"/>
        <w:spacing w:line="460" w:lineRule="exact"/>
        <w:jc w:val="left"/>
        <w:rPr>
          <w:rFonts w:hint="eastAsia"/>
          <w:b/>
          <w:bCs/>
          <w:kern w:val="0"/>
          <w:sz w:val="24"/>
          <w:shd w:val="clear" w:color="auto" w:fill="FFFFFF"/>
        </w:rPr>
      </w:pPr>
      <w:r>
        <w:rPr>
          <w:rFonts w:hint="eastAsia"/>
          <w:b/>
          <w:bCs/>
          <w:kern w:val="0"/>
          <w:sz w:val="24"/>
          <w:shd w:val="clear" w:color="auto" w:fill="FFFFFF"/>
        </w:rPr>
        <w:t>七、公告发布媒体</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本项目的招标公告在《中国招标投标公共服务平台》、《河南招标采购综合网》、《河南省政府采购网》及《开封市公共资源交易信息网》发布。</w:t>
      </w:r>
    </w:p>
    <w:p>
      <w:pPr>
        <w:widowControl/>
        <w:shd w:val="clear" w:color="auto" w:fill="FFFFFF"/>
        <w:spacing w:line="460" w:lineRule="exact"/>
        <w:jc w:val="left"/>
        <w:rPr>
          <w:rFonts w:hint="eastAsia" w:ascii="宋体" w:hAnsi="宋体" w:cs="宋体"/>
          <w:b/>
          <w:bCs/>
          <w:kern w:val="0"/>
          <w:sz w:val="24"/>
          <w:shd w:val="clear" w:color="auto" w:fill="FFFFFF"/>
          <w:lang w:bidi="ar"/>
        </w:rPr>
      </w:pPr>
      <w:r>
        <w:rPr>
          <w:rFonts w:hint="eastAsia"/>
          <w:b/>
          <w:bCs/>
          <w:kern w:val="0"/>
          <w:sz w:val="24"/>
          <w:shd w:val="clear" w:color="auto" w:fill="FFFFFF"/>
        </w:rPr>
        <w:t>八、联系方式</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招标单位：杞县公路局  </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联 系 人：刘先生</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电    话：0371-22319685</w:t>
      </w:r>
    </w:p>
    <w:p>
      <w:pPr>
        <w:widowControl/>
        <w:shd w:val="clear" w:color="auto" w:fill="FFFFFF"/>
        <w:spacing w:line="460" w:lineRule="exact"/>
        <w:jc w:val="left"/>
        <w:rPr>
          <w:rFonts w:hint="eastAsia"/>
          <w:kern w:val="0"/>
          <w:sz w:val="24"/>
          <w:shd w:val="clear" w:color="auto" w:fill="FFFFFF"/>
        </w:rPr>
      </w:pPr>
      <w:r>
        <w:rPr>
          <w:rFonts w:hint="eastAsia"/>
          <w:kern w:val="0"/>
          <w:sz w:val="24"/>
          <w:shd w:val="clear" w:color="auto" w:fill="FFFFFF"/>
        </w:rPr>
        <w:t>地    址：杞县城关镇北环路14号</w:t>
      </w:r>
    </w:p>
    <w:p>
      <w:pPr>
        <w:pStyle w:val="2"/>
        <w:shd w:val="clear" w:color="auto" w:fill="FFFFFF"/>
        <w:spacing w:before="0" w:beforeAutospacing="0" w:after="0" w:afterAutospacing="0" w:line="360" w:lineRule="exact"/>
        <w:rPr>
          <w:rFonts w:hint="eastAsia"/>
          <w:shd w:val="clear" w:color="auto" w:fill="FFFFFF"/>
        </w:rPr>
      </w:pPr>
      <w:r>
        <w:rPr>
          <w:rFonts w:hint="eastAsia"/>
          <w:shd w:val="clear" w:color="auto" w:fill="FFFFFF"/>
        </w:rPr>
        <w:t>招标代理机构：</w:t>
      </w:r>
      <w:r>
        <w:rPr>
          <w:rFonts w:hint="eastAsia"/>
          <w:bCs/>
        </w:rPr>
        <w:t xml:space="preserve">河南省天隆工程管理咨询有限公司 </w:t>
      </w:r>
      <w:r>
        <w:rPr>
          <w:rFonts w:hint="eastAsia"/>
          <w:shd w:val="clear" w:color="auto" w:fill="FFFFFF"/>
        </w:rPr>
        <w:t xml:space="preserve"> </w:t>
      </w:r>
    </w:p>
    <w:p>
      <w:pPr>
        <w:pStyle w:val="2"/>
        <w:shd w:val="clear" w:color="auto" w:fill="FFFFFF"/>
        <w:spacing w:before="0" w:beforeAutospacing="0" w:after="0" w:afterAutospacing="0" w:line="360" w:lineRule="exact"/>
        <w:rPr>
          <w:rFonts w:hint="eastAsia"/>
          <w:shd w:val="clear" w:color="auto" w:fill="FFFFFF"/>
        </w:rPr>
      </w:pPr>
      <w:r>
        <w:rPr>
          <w:rFonts w:hint="eastAsia"/>
          <w:shd w:val="clear" w:color="auto" w:fill="FFFFFF"/>
        </w:rPr>
        <w:t xml:space="preserve">联  系 人：李女士                   </w:t>
      </w:r>
    </w:p>
    <w:p>
      <w:pPr>
        <w:pStyle w:val="2"/>
        <w:shd w:val="clear" w:color="auto" w:fill="FFFFFF"/>
        <w:spacing w:before="0" w:beforeAutospacing="0" w:after="0" w:afterAutospacing="0" w:line="360" w:lineRule="exact"/>
        <w:rPr>
          <w:rFonts w:hint="eastAsia"/>
          <w:shd w:val="clear" w:color="auto" w:fill="FFFFFF"/>
        </w:rPr>
      </w:pPr>
      <w:r>
        <w:rPr>
          <w:rFonts w:hint="eastAsia"/>
          <w:shd w:val="clear" w:color="auto" w:fill="FFFFFF"/>
        </w:rPr>
        <w:t xml:space="preserve">电     话：18595582937  </w:t>
      </w:r>
    </w:p>
    <w:p>
      <w:pPr>
        <w:pStyle w:val="2"/>
        <w:shd w:val="clear" w:color="auto" w:fill="FFFFFF"/>
        <w:spacing w:before="0" w:beforeAutospacing="0" w:after="0" w:afterAutospacing="0" w:line="360" w:lineRule="exact"/>
        <w:rPr>
          <w:rFonts w:hint="eastAsia"/>
          <w:highlight w:val="yellow"/>
          <w:shd w:val="clear" w:color="auto" w:fill="FFFFFF"/>
        </w:rPr>
      </w:pPr>
      <w:r>
        <w:rPr>
          <w:rFonts w:hint="eastAsia"/>
          <w:shd w:val="clear" w:color="auto" w:fill="FFFFFF"/>
        </w:rPr>
        <w:t>地     址：郑州市郑汴路与玉凤路交叉口向南500米升龙环球大厦C座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44412"/>
    <w:rsid w:val="0A54441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2018-09-28T02:53:00Z</dcterms:created>
  <dc:creator>Administrator</dc:creator>
  <cp:lastModifiedBy>Administrator</cp:lastModifiedBy>
  <dcterms:modified xsi:type="dcterms:W3CDTF">2018-09-28T02:53:56Z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