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EB8DD">
      <w:pPr>
        <w:pageBreakBefore w:val="0"/>
        <w:numPr>
          <w:ilvl w:val="0"/>
          <w:numId w:val="1"/>
        </w:numPr>
        <w:kinsoku/>
        <w:wordWrap/>
        <w:overflowPunct/>
        <w:topLinePunct w:val="0"/>
        <w:bidi w:val="0"/>
        <w:adjustRightInd/>
        <w:spacing w:beforeAutospacing="0" w:afterAutospacing="0" w:line="360" w:lineRule="auto"/>
        <w:ind w:left="0" w:leftChars="0" w:right="0" w:rightChars="0"/>
        <w:jc w:val="center"/>
        <w:textAlignment w:val="auto"/>
        <w:rPr>
          <w:rStyle w:val="15"/>
          <w:rFonts w:hint="default" w:ascii="Times New Roman" w:hAnsi="Times New Roman" w:eastAsia="宋体" w:cs="Times New Roman"/>
          <w:color w:val="auto"/>
          <w:sz w:val="32"/>
          <w:szCs w:val="32"/>
          <w:highlight w:val="none"/>
        </w:rPr>
      </w:pPr>
      <w:bookmarkStart w:id="0" w:name="_Toc434"/>
      <w:r>
        <w:rPr>
          <w:rStyle w:val="15"/>
          <w:rFonts w:hint="default" w:ascii="Times New Roman" w:hAnsi="Times New Roman" w:eastAsia="宋体" w:cs="Times New Roman"/>
          <w:color w:val="auto"/>
          <w:sz w:val="32"/>
          <w:szCs w:val="32"/>
          <w:highlight w:val="none"/>
        </w:rPr>
        <w:t>采购内容及技术要求</w:t>
      </w:r>
      <w:bookmarkEnd w:id="0"/>
    </w:p>
    <w:tbl>
      <w:tblPr>
        <w:tblStyle w:val="17"/>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17"/>
        <w:gridCol w:w="5898"/>
        <w:gridCol w:w="1297"/>
      </w:tblGrid>
      <w:tr w14:paraId="07545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5000" w:type="pct"/>
            <w:gridSpan w:val="3"/>
            <w:vAlign w:val="top"/>
          </w:tcPr>
          <w:p w14:paraId="4583BF2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b/>
                <w:bCs/>
                <w:color w:val="auto"/>
                <w:spacing w:val="-5"/>
                <w:sz w:val="40"/>
                <w:szCs w:val="40"/>
                <w:highlight w:val="none"/>
              </w:rPr>
              <w:t>医疗设备采购清单</w:t>
            </w:r>
          </w:p>
        </w:tc>
      </w:tr>
      <w:tr w14:paraId="2F4077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center"/>
          </w:tcPr>
          <w:p w14:paraId="1A79FB7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序号</w:t>
            </w:r>
          </w:p>
        </w:tc>
        <w:tc>
          <w:tcPr>
            <w:tcW w:w="3548" w:type="pct"/>
            <w:vAlign w:val="top"/>
          </w:tcPr>
          <w:p w14:paraId="10D8A1F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设备名称</w:t>
            </w:r>
          </w:p>
        </w:tc>
        <w:tc>
          <w:tcPr>
            <w:tcW w:w="779" w:type="pct"/>
            <w:vAlign w:val="top"/>
          </w:tcPr>
          <w:p w14:paraId="36E2F38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数量</w:t>
            </w:r>
          </w:p>
        </w:tc>
      </w:tr>
      <w:tr w14:paraId="094EED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8FBC61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c>
          <w:tcPr>
            <w:tcW w:w="3548" w:type="pct"/>
            <w:vAlign w:val="top"/>
          </w:tcPr>
          <w:p w14:paraId="488F543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1.5 核磁共振</w:t>
            </w:r>
          </w:p>
        </w:tc>
        <w:tc>
          <w:tcPr>
            <w:tcW w:w="779" w:type="pct"/>
            <w:vAlign w:val="top"/>
          </w:tcPr>
          <w:p w14:paraId="6D481FE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16808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AD92B1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w:t>
            </w:r>
          </w:p>
        </w:tc>
        <w:tc>
          <w:tcPr>
            <w:tcW w:w="3548" w:type="pct"/>
            <w:vAlign w:val="top"/>
          </w:tcPr>
          <w:p w14:paraId="70069FC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32 排 CT</w:t>
            </w:r>
          </w:p>
        </w:tc>
        <w:tc>
          <w:tcPr>
            <w:tcW w:w="779" w:type="pct"/>
            <w:vAlign w:val="top"/>
          </w:tcPr>
          <w:p w14:paraId="61B0111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2AD2E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5AD71EB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w:t>
            </w:r>
          </w:p>
        </w:tc>
        <w:tc>
          <w:tcPr>
            <w:tcW w:w="3548" w:type="pct"/>
            <w:vAlign w:val="top"/>
          </w:tcPr>
          <w:p w14:paraId="4975F8D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四维超声诊断仪</w:t>
            </w:r>
          </w:p>
        </w:tc>
        <w:tc>
          <w:tcPr>
            <w:tcW w:w="779" w:type="pct"/>
            <w:vAlign w:val="top"/>
          </w:tcPr>
          <w:p w14:paraId="30A3474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w:t>
            </w:r>
          </w:p>
        </w:tc>
      </w:tr>
      <w:tr w14:paraId="40D81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49CF58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w:t>
            </w:r>
          </w:p>
        </w:tc>
        <w:tc>
          <w:tcPr>
            <w:tcW w:w="3548" w:type="pct"/>
            <w:vAlign w:val="top"/>
          </w:tcPr>
          <w:p w14:paraId="3F1A390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超声诊断仪</w:t>
            </w:r>
          </w:p>
        </w:tc>
        <w:tc>
          <w:tcPr>
            <w:tcW w:w="779" w:type="pct"/>
            <w:vAlign w:val="top"/>
          </w:tcPr>
          <w:p w14:paraId="182087E1">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w:t>
            </w:r>
          </w:p>
        </w:tc>
      </w:tr>
      <w:tr w14:paraId="08CAA0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8A0D8B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w:t>
            </w:r>
          </w:p>
        </w:tc>
        <w:tc>
          <w:tcPr>
            <w:tcW w:w="3548" w:type="pct"/>
            <w:vAlign w:val="top"/>
          </w:tcPr>
          <w:p w14:paraId="17B5C2B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便携超声诊断仪</w:t>
            </w:r>
          </w:p>
        </w:tc>
        <w:tc>
          <w:tcPr>
            <w:tcW w:w="779" w:type="pct"/>
            <w:vAlign w:val="top"/>
          </w:tcPr>
          <w:p w14:paraId="063AD3D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3FBBE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5EEC33F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w:t>
            </w:r>
          </w:p>
        </w:tc>
        <w:tc>
          <w:tcPr>
            <w:tcW w:w="3548" w:type="pct"/>
            <w:vAlign w:val="top"/>
          </w:tcPr>
          <w:p w14:paraId="7DC9CA4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麻醉机</w:t>
            </w:r>
          </w:p>
        </w:tc>
        <w:tc>
          <w:tcPr>
            <w:tcW w:w="779" w:type="pct"/>
            <w:vAlign w:val="top"/>
          </w:tcPr>
          <w:p w14:paraId="3D33474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w:t>
            </w:r>
          </w:p>
        </w:tc>
      </w:tr>
      <w:tr w14:paraId="16732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B17BDD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7</w:t>
            </w:r>
          </w:p>
        </w:tc>
        <w:tc>
          <w:tcPr>
            <w:tcW w:w="3548" w:type="pct"/>
            <w:vAlign w:val="top"/>
          </w:tcPr>
          <w:p w14:paraId="1E43733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除颤仪</w:t>
            </w:r>
          </w:p>
        </w:tc>
        <w:tc>
          <w:tcPr>
            <w:tcW w:w="779" w:type="pct"/>
            <w:vAlign w:val="top"/>
          </w:tcPr>
          <w:p w14:paraId="7681698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7B6818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268959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8</w:t>
            </w:r>
          </w:p>
        </w:tc>
        <w:tc>
          <w:tcPr>
            <w:tcW w:w="3548" w:type="pct"/>
            <w:vAlign w:val="top"/>
          </w:tcPr>
          <w:p w14:paraId="07B7F3F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对接车</w:t>
            </w:r>
          </w:p>
        </w:tc>
        <w:tc>
          <w:tcPr>
            <w:tcW w:w="779" w:type="pct"/>
            <w:vAlign w:val="top"/>
          </w:tcPr>
          <w:p w14:paraId="56757E61">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w:t>
            </w:r>
          </w:p>
        </w:tc>
      </w:tr>
      <w:tr w14:paraId="210028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4582CFE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9</w:t>
            </w:r>
          </w:p>
        </w:tc>
        <w:tc>
          <w:tcPr>
            <w:tcW w:w="3548" w:type="pct"/>
            <w:vAlign w:val="top"/>
          </w:tcPr>
          <w:p w14:paraId="6910A7E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电动手术床</w:t>
            </w:r>
          </w:p>
        </w:tc>
        <w:tc>
          <w:tcPr>
            <w:tcW w:w="779" w:type="pct"/>
            <w:vAlign w:val="top"/>
          </w:tcPr>
          <w:p w14:paraId="0D367E33">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w:t>
            </w:r>
          </w:p>
        </w:tc>
      </w:tr>
      <w:tr w14:paraId="2A7671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DD2A2D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10</w:t>
            </w:r>
          </w:p>
        </w:tc>
        <w:tc>
          <w:tcPr>
            <w:tcW w:w="3548" w:type="pct"/>
            <w:vAlign w:val="top"/>
          </w:tcPr>
          <w:p w14:paraId="2F9A07D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多参数心电监护仪</w:t>
            </w:r>
          </w:p>
        </w:tc>
        <w:tc>
          <w:tcPr>
            <w:tcW w:w="779" w:type="pct"/>
            <w:vAlign w:val="top"/>
          </w:tcPr>
          <w:p w14:paraId="3F93DF3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10</w:t>
            </w:r>
          </w:p>
        </w:tc>
      </w:tr>
      <w:tr w14:paraId="122086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83316D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11</w:t>
            </w:r>
          </w:p>
        </w:tc>
        <w:tc>
          <w:tcPr>
            <w:tcW w:w="3548" w:type="pct"/>
            <w:vAlign w:val="top"/>
          </w:tcPr>
          <w:p w14:paraId="5B81322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麻醉喉镜（可视）</w:t>
            </w:r>
          </w:p>
        </w:tc>
        <w:tc>
          <w:tcPr>
            <w:tcW w:w="779" w:type="pct"/>
            <w:vAlign w:val="top"/>
          </w:tcPr>
          <w:p w14:paraId="65025E2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752FC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5E1703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12</w:t>
            </w:r>
          </w:p>
        </w:tc>
        <w:tc>
          <w:tcPr>
            <w:tcW w:w="3548" w:type="pct"/>
            <w:vAlign w:val="top"/>
          </w:tcPr>
          <w:p w14:paraId="24E547E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新生儿辐射保暖台</w:t>
            </w:r>
          </w:p>
        </w:tc>
        <w:tc>
          <w:tcPr>
            <w:tcW w:w="779" w:type="pct"/>
            <w:vAlign w:val="top"/>
          </w:tcPr>
          <w:p w14:paraId="22376A81">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w:t>
            </w:r>
          </w:p>
        </w:tc>
      </w:tr>
      <w:tr w14:paraId="1C6EC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1113D5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13</w:t>
            </w:r>
          </w:p>
        </w:tc>
        <w:tc>
          <w:tcPr>
            <w:tcW w:w="3548" w:type="pct"/>
            <w:vAlign w:val="top"/>
          </w:tcPr>
          <w:p w14:paraId="72B98E4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儿童可视喉镜</w:t>
            </w:r>
          </w:p>
        </w:tc>
        <w:tc>
          <w:tcPr>
            <w:tcW w:w="779" w:type="pct"/>
            <w:vAlign w:val="top"/>
          </w:tcPr>
          <w:p w14:paraId="5EBE243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3B6828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43A8ABE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14</w:t>
            </w:r>
          </w:p>
        </w:tc>
        <w:tc>
          <w:tcPr>
            <w:tcW w:w="3548" w:type="pct"/>
            <w:vAlign w:val="top"/>
          </w:tcPr>
          <w:p w14:paraId="31449F3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宫颈治疗仪(LEEP 刀)</w:t>
            </w:r>
          </w:p>
        </w:tc>
        <w:tc>
          <w:tcPr>
            <w:tcW w:w="779" w:type="pct"/>
            <w:vAlign w:val="top"/>
          </w:tcPr>
          <w:p w14:paraId="5EFBD6E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4747A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57C3330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15</w:t>
            </w:r>
          </w:p>
        </w:tc>
        <w:tc>
          <w:tcPr>
            <w:tcW w:w="3548" w:type="pct"/>
            <w:vAlign w:val="top"/>
          </w:tcPr>
          <w:p w14:paraId="6AECA5D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宫腔镜</w:t>
            </w:r>
          </w:p>
        </w:tc>
        <w:tc>
          <w:tcPr>
            <w:tcW w:w="779" w:type="pct"/>
            <w:vAlign w:val="top"/>
          </w:tcPr>
          <w:p w14:paraId="459E02C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200F7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B43E88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16</w:t>
            </w:r>
          </w:p>
        </w:tc>
        <w:tc>
          <w:tcPr>
            <w:tcW w:w="3548" w:type="pct"/>
            <w:vAlign w:val="top"/>
          </w:tcPr>
          <w:p w14:paraId="45850F0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阴道镜</w:t>
            </w:r>
          </w:p>
        </w:tc>
        <w:tc>
          <w:tcPr>
            <w:tcW w:w="779" w:type="pct"/>
            <w:vAlign w:val="top"/>
          </w:tcPr>
          <w:p w14:paraId="7802B71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79A5B6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A8D097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17</w:t>
            </w:r>
          </w:p>
        </w:tc>
        <w:tc>
          <w:tcPr>
            <w:tcW w:w="3548" w:type="pct"/>
            <w:vAlign w:val="top"/>
          </w:tcPr>
          <w:p w14:paraId="58F6E34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经皮黄疸测试仪</w:t>
            </w:r>
          </w:p>
        </w:tc>
        <w:tc>
          <w:tcPr>
            <w:tcW w:w="779" w:type="pct"/>
            <w:vAlign w:val="top"/>
          </w:tcPr>
          <w:p w14:paraId="7C93EBA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w:t>
            </w:r>
          </w:p>
        </w:tc>
      </w:tr>
      <w:tr w14:paraId="451464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B7DD3E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18</w:t>
            </w:r>
          </w:p>
        </w:tc>
        <w:tc>
          <w:tcPr>
            <w:tcW w:w="3548" w:type="pct"/>
            <w:vAlign w:val="top"/>
          </w:tcPr>
          <w:p w14:paraId="73291F0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电子胎心监护仪</w:t>
            </w:r>
          </w:p>
        </w:tc>
        <w:tc>
          <w:tcPr>
            <w:tcW w:w="779" w:type="pct"/>
            <w:vAlign w:val="top"/>
          </w:tcPr>
          <w:p w14:paraId="3FF3EA6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w:t>
            </w:r>
          </w:p>
        </w:tc>
      </w:tr>
      <w:tr w14:paraId="69A23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BF8930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19</w:t>
            </w:r>
          </w:p>
        </w:tc>
        <w:tc>
          <w:tcPr>
            <w:tcW w:w="3548" w:type="pct"/>
            <w:vAlign w:val="top"/>
          </w:tcPr>
          <w:p w14:paraId="505F33C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无线胎儿电子监护仪</w:t>
            </w:r>
          </w:p>
        </w:tc>
        <w:tc>
          <w:tcPr>
            <w:tcW w:w="779" w:type="pct"/>
            <w:vAlign w:val="top"/>
          </w:tcPr>
          <w:p w14:paraId="793CE17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w:t>
            </w:r>
          </w:p>
        </w:tc>
      </w:tr>
      <w:tr w14:paraId="63991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6BA2AF3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20</w:t>
            </w:r>
          </w:p>
        </w:tc>
        <w:tc>
          <w:tcPr>
            <w:tcW w:w="3548" w:type="pct"/>
            <w:vAlign w:val="top"/>
          </w:tcPr>
          <w:p w14:paraId="0D59EE5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胎儿脐血流检测仪</w:t>
            </w:r>
          </w:p>
        </w:tc>
        <w:tc>
          <w:tcPr>
            <w:tcW w:w="779" w:type="pct"/>
            <w:vAlign w:val="top"/>
          </w:tcPr>
          <w:p w14:paraId="5AAE8871">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6D9EE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C44AD21">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21</w:t>
            </w:r>
          </w:p>
        </w:tc>
        <w:tc>
          <w:tcPr>
            <w:tcW w:w="3548" w:type="pct"/>
            <w:vAlign w:val="top"/>
          </w:tcPr>
          <w:p w14:paraId="42B3A89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妊高症预测分析仪</w:t>
            </w:r>
          </w:p>
        </w:tc>
        <w:tc>
          <w:tcPr>
            <w:tcW w:w="779" w:type="pct"/>
            <w:vAlign w:val="top"/>
          </w:tcPr>
          <w:p w14:paraId="61B3CF5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77C2F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672796C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22</w:t>
            </w:r>
          </w:p>
        </w:tc>
        <w:tc>
          <w:tcPr>
            <w:tcW w:w="3548" w:type="pct"/>
            <w:vAlign w:val="top"/>
          </w:tcPr>
          <w:p w14:paraId="0C4E90F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新生儿多功能暖箱带蓝光</w:t>
            </w:r>
          </w:p>
        </w:tc>
        <w:tc>
          <w:tcPr>
            <w:tcW w:w="779" w:type="pct"/>
            <w:vAlign w:val="top"/>
          </w:tcPr>
          <w:p w14:paraId="6DCB6D6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w:t>
            </w:r>
          </w:p>
        </w:tc>
      </w:tr>
      <w:tr w14:paraId="7EB615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5DA4CF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23</w:t>
            </w:r>
          </w:p>
        </w:tc>
        <w:tc>
          <w:tcPr>
            <w:tcW w:w="3548" w:type="pct"/>
            <w:vAlign w:val="top"/>
          </w:tcPr>
          <w:p w14:paraId="0536F29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新生儿无创呼吸机</w:t>
            </w:r>
          </w:p>
        </w:tc>
        <w:tc>
          <w:tcPr>
            <w:tcW w:w="779" w:type="pct"/>
            <w:vAlign w:val="top"/>
          </w:tcPr>
          <w:p w14:paraId="40D0482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01211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564EC9B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24</w:t>
            </w:r>
          </w:p>
        </w:tc>
        <w:tc>
          <w:tcPr>
            <w:tcW w:w="3548" w:type="pct"/>
            <w:vAlign w:val="top"/>
          </w:tcPr>
          <w:p w14:paraId="3CC011C1">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新生儿心电监护仪</w:t>
            </w:r>
          </w:p>
        </w:tc>
        <w:tc>
          <w:tcPr>
            <w:tcW w:w="779" w:type="pct"/>
            <w:vAlign w:val="top"/>
          </w:tcPr>
          <w:p w14:paraId="68DC416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8</w:t>
            </w:r>
          </w:p>
        </w:tc>
      </w:tr>
      <w:tr w14:paraId="2715A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92FB0E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25</w:t>
            </w:r>
          </w:p>
        </w:tc>
        <w:tc>
          <w:tcPr>
            <w:tcW w:w="3548" w:type="pct"/>
            <w:vAlign w:val="top"/>
          </w:tcPr>
          <w:p w14:paraId="22BB663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血气分析仪</w:t>
            </w:r>
          </w:p>
        </w:tc>
        <w:tc>
          <w:tcPr>
            <w:tcW w:w="779" w:type="pct"/>
            <w:vAlign w:val="top"/>
          </w:tcPr>
          <w:p w14:paraId="03E71EB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0B6E1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062538D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26</w:t>
            </w:r>
          </w:p>
        </w:tc>
        <w:tc>
          <w:tcPr>
            <w:tcW w:w="3548" w:type="pct"/>
            <w:vAlign w:val="top"/>
          </w:tcPr>
          <w:p w14:paraId="0BC35DE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新生儿除颤仪</w:t>
            </w:r>
          </w:p>
        </w:tc>
        <w:tc>
          <w:tcPr>
            <w:tcW w:w="779" w:type="pct"/>
            <w:vAlign w:val="top"/>
          </w:tcPr>
          <w:p w14:paraId="65D19521">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6B6582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D4E1F5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27</w:t>
            </w:r>
          </w:p>
        </w:tc>
        <w:tc>
          <w:tcPr>
            <w:tcW w:w="3548" w:type="pct"/>
            <w:vAlign w:val="top"/>
          </w:tcPr>
          <w:p w14:paraId="1F0C6F3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振动排痰机</w:t>
            </w:r>
          </w:p>
        </w:tc>
        <w:tc>
          <w:tcPr>
            <w:tcW w:w="779" w:type="pct"/>
            <w:vAlign w:val="top"/>
          </w:tcPr>
          <w:p w14:paraId="0BA92D9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w:t>
            </w:r>
          </w:p>
        </w:tc>
      </w:tr>
      <w:tr w14:paraId="7CAC6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4C49B7D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28</w:t>
            </w:r>
          </w:p>
        </w:tc>
        <w:tc>
          <w:tcPr>
            <w:tcW w:w="3548" w:type="pct"/>
            <w:vAlign w:val="top"/>
          </w:tcPr>
          <w:p w14:paraId="4EE3003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儿童全自动洗胃机</w:t>
            </w:r>
          </w:p>
        </w:tc>
        <w:tc>
          <w:tcPr>
            <w:tcW w:w="779" w:type="pct"/>
            <w:vAlign w:val="top"/>
          </w:tcPr>
          <w:p w14:paraId="6256B26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2666B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713DC7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29</w:t>
            </w:r>
          </w:p>
        </w:tc>
        <w:tc>
          <w:tcPr>
            <w:tcW w:w="3548" w:type="pct"/>
            <w:vAlign w:val="top"/>
          </w:tcPr>
          <w:p w14:paraId="6CEACEA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全自动化学发光免疫分析仪</w:t>
            </w:r>
          </w:p>
        </w:tc>
        <w:tc>
          <w:tcPr>
            <w:tcW w:w="779" w:type="pct"/>
            <w:vAlign w:val="top"/>
          </w:tcPr>
          <w:p w14:paraId="315596E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0C3F0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9F1679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30</w:t>
            </w:r>
          </w:p>
        </w:tc>
        <w:tc>
          <w:tcPr>
            <w:tcW w:w="3548" w:type="pct"/>
            <w:vAlign w:val="top"/>
          </w:tcPr>
          <w:p w14:paraId="1C1AAC7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全自动生化分析仪</w:t>
            </w:r>
          </w:p>
        </w:tc>
        <w:tc>
          <w:tcPr>
            <w:tcW w:w="779" w:type="pct"/>
            <w:vAlign w:val="top"/>
          </w:tcPr>
          <w:p w14:paraId="18958BC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381A7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0577933">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31</w:t>
            </w:r>
          </w:p>
        </w:tc>
        <w:tc>
          <w:tcPr>
            <w:tcW w:w="3548" w:type="pct"/>
            <w:vAlign w:val="top"/>
          </w:tcPr>
          <w:p w14:paraId="2D9837A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全自动尿液分析仪+尿沉渣分析仪</w:t>
            </w:r>
          </w:p>
        </w:tc>
        <w:tc>
          <w:tcPr>
            <w:tcW w:w="779" w:type="pct"/>
            <w:vAlign w:val="top"/>
          </w:tcPr>
          <w:p w14:paraId="73B21BB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3F1AA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EDE000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32</w:t>
            </w:r>
          </w:p>
        </w:tc>
        <w:tc>
          <w:tcPr>
            <w:tcW w:w="3548" w:type="pct"/>
            <w:vAlign w:val="top"/>
          </w:tcPr>
          <w:p w14:paraId="0D5C2A8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血流变分析仪</w:t>
            </w:r>
          </w:p>
        </w:tc>
        <w:tc>
          <w:tcPr>
            <w:tcW w:w="779" w:type="pct"/>
            <w:vAlign w:val="top"/>
          </w:tcPr>
          <w:p w14:paraId="6B30489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73D17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62C1B7A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33</w:t>
            </w:r>
          </w:p>
        </w:tc>
        <w:tc>
          <w:tcPr>
            <w:tcW w:w="3548" w:type="pct"/>
            <w:vAlign w:val="top"/>
          </w:tcPr>
          <w:p w14:paraId="118352F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全自动凝血分析仪</w:t>
            </w:r>
          </w:p>
        </w:tc>
        <w:tc>
          <w:tcPr>
            <w:tcW w:w="779" w:type="pct"/>
            <w:vAlign w:val="top"/>
          </w:tcPr>
          <w:p w14:paraId="4E74F87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28CEF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FA601A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34</w:t>
            </w:r>
          </w:p>
        </w:tc>
        <w:tc>
          <w:tcPr>
            <w:tcW w:w="3548" w:type="pct"/>
            <w:vAlign w:val="top"/>
          </w:tcPr>
          <w:p w14:paraId="62571B8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全自动粪便分析仪</w:t>
            </w:r>
          </w:p>
        </w:tc>
        <w:tc>
          <w:tcPr>
            <w:tcW w:w="779" w:type="pct"/>
            <w:vAlign w:val="top"/>
          </w:tcPr>
          <w:p w14:paraId="4B3B7EB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58F77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0017183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35</w:t>
            </w:r>
          </w:p>
        </w:tc>
        <w:tc>
          <w:tcPr>
            <w:tcW w:w="3548" w:type="pct"/>
            <w:vAlign w:val="top"/>
          </w:tcPr>
          <w:p w14:paraId="6CCE2C8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全自动核酸检测提取仪</w:t>
            </w:r>
          </w:p>
        </w:tc>
        <w:tc>
          <w:tcPr>
            <w:tcW w:w="779" w:type="pct"/>
            <w:vAlign w:val="top"/>
          </w:tcPr>
          <w:p w14:paraId="5CF5D71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01463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B2EF403">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36</w:t>
            </w:r>
          </w:p>
        </w:tc>
        <w:tc>
          <w:tcPr>
            <w:tcW w:w="3548" w:type="pct"/>
            <w:vAlign w:val="top"/>
          </w:tcPr>
          <w:p w14:paraId="12D6379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微生物培养监测仪</w:t>
            </w:r>
          </w:p>
        </w:tc>
        <w:tc>
          <w:tcPr>
            <w:tcW w:w="779" w:type="pct"/>
            <w:vAlign w:val="top"/>
          </w:tcPr>
          <w:p w14:paraId="0A6B323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65AC08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4874994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37</w:t>
            </w:r>
          </w:p>
        </w:tc>
        <w:tc>
          <w:tcPr>
            <w:tcW w:w="3548" w:type="pct"/>
            <w:vAlign w:val="top"/>
          </w:tcPr>
          <w:p w14:paraId="7A7E709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全自动微生物鉴定药敏分析仪</w:t>
            </w:r>
          </w:p>
        </w:tc>
        <w:tc>
          <w:tcPr>
            <w:tcW w:w="779" w:type="pct"/>
            <w:vAlign w:val="top"/>
          </w:tcPr>
          <w:p w14:paraId="4C5FE77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5892A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F65B761">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38</w:t>
            </w:r>
          </w:p>
        </w:tc>
        <w:tc>
          <w:tcPr>
            <w:tcW w:w="3548" w:type="pct"/>
            <w:vAlign w:val="top"/>
          </w:tcPr>
          <w:p w14:paraId="6640BA7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酶联免疫检测仪</w:t>
            </w:r>
          </w:p>
        </w:tc>
        <w:tc>
          <w:tcPr>
            <w:tcW w:w="779" w:type="pct"/>
            <w:vAlign w:val="top"/>
          </w:tcPr>
          <w:p w14:paraId="5682723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6DFA05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8CFCA0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39</w:t>
            </w:r>
          </w:p>
        </w:tc>
        <w:tc>
          <w:tcPr>
            <w:tcW w:w="3548" w:type="pct"/>
            <w:vAlign w:val="top"/>
          </w:tcPr>
          <w:p w14:paraId="1B47D67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荧光定量 PCR 仪</w:t>
            </w:r>
          </w:p>
        </w:tc>
        <w:tc>
          <w:tcPr>
            <w:tcW w:w="779" w:type="pct"/>
            <w:vAlign w:val="top"/>
          </w:tcPr>
          <w:p w14:paraId="51DD736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1918C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57B3DD8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40</w:t>
            </w:r>
          </w:p>
        </w:tc>
        <w:tc>
          <w:tcPr>
            <w:tcW w:w="3548" w:type="pct"/>
            <w:vAlign w:val="top"/>
          </w:tcPr>
          <w:p w14:paraId="43AE93F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血栓弹力图仪</w:t>
            </w:r>
          </w:p>
        </w:tc>
        <w:tc>
          <w:tcPr>
            <w:tcW w:w="779" w:type="pct"/>
            <w:vAlign w:val="top"/>
          </w:tcPr>
          <w:p w14:paraId="732916A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7C6B1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0BBFA71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41</w:t>
            </w:r>
          </w:p>
        </w:tc>
        <w:tc>
          <w:tcPr>
            <w:tcW w:w="3548" w:type="pct"/>
            <w:vAlign w:val="top"/>
          </w:tcPr>
          <w:p w14:paraId="50546AE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全自动液基薄层细胞制片机</w:t>
            </w:r>
          </w:p>
        </w:tc>
        <w:tc>
          <w:tcPr>
            <w:tcW w:w="779" w:type="pct"/>
            <w:vAlign w:val="top"/>
          </w:tcPr>
          <w:p w14:paraId="54DF77B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02ACC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5ED6369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42</w:t>
            </w:r>
          </w:p>
        </w:tc>
        <w:tc>
          <w:tcPr>
            <w:tcW w:w="3548" w:type="pct"/>
            <w:vAlign w:val="top"/>
          </w:tcPr>
          <w:p w14:paraId="6B2C305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普通离心机</w:t>
            </w:r>
          </w:p>
        </w:tc>
        <w:tc>
          <w:tcPr>
            <w:tcW w:w="779" w:type="pct"/>
            <w:vAlign w:val="top"/>
          </w:tcPr>
          <w:p w14:paraId="1DAAFD3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w:t>
            </w:r>
          </w:p>
        </w:tc>
      </w:tr>
      <w:tr w14:paraId="114FC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AAE55E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43</w:t>
            </w:r>
          </w:p>
        </w:tc>
        <w:tc>
          <w:tcPr>
            <w:tcW w:w="3548" w:type="pct"/>
            <w:vAlign w:val="top"/>
          </w:tcPr>
          <w:p w14:paraId="4900B85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超纯水机</w:t>
            </w:r>
          </w:p>
        </w:tc>
        <w:tc>
          <w:tcPr>
            <w:tcW w:w="779" w:type="pct"/>
            <w:vAlign w:val="top"/>
          </w:tcPr>
          <w:p w14:paraId="0481E13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w:t>
            </w:r>
          </w:p>
        </w:tc>
      </w:tr>
      <w:tr w14:paraId="5A5CCE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55C93B8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44</w:t>
            </w:r>
          </w:p>
        </w:tc>
        <w:tc>
          <w:tcPr>
            <w:tcW w:w="3548" w:type="pct"/>
            <w:vAlign w:val="top"/>
          </w:tcPr>
          <w:p w14:paraId="5B4A3E7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生物安全柜</w:t>
            </w:r>
          </w:p>
        </w:tc>
        <w:tc>
          <w:tcPr>
            <w:tcW w:w="779" w:type="pct"/>
            <w:vAlign w:val="top"/>
          </w:tcPr>
          <w:p w14:paraId="3F01BE5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w:t>
            </w:r>
          </w:p>
        </w:tc>
      </w:tr>
      <w:tr w14:paraId="4A5F71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4FD490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45</w:t>
            </w:r>
          </w:p>
        </w:tc>
        <w:tc>
          <w:tcPr>
            <w:tcW w:w="3548" w:type="pct"/>
            <w:vAlign w:val="top"/>
          </w:tcPr>
          <w:p w14:paraId="55D7A5B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恒温培养箱</w:t>
            </w:r>
          </w:p>
        </w:tc>
        <w:tc>
          <w:tcPr>
            <w:tcW w:w="779" w:type="pct"/>
            <w:vAlign w:val="top"/>
          </w:tcPr>
          <w:p w14:paraId="2F2FB2B3">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28D81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2067C45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46</w:t>
            </w:r>
          </w:p>
        </w:tc>
        <w:tc>
          <w:tcPr>
            <w:tcW w:w="3548" w:type="pct"/>
            <w:vAlign w:val="top"/>
          </w:tcPr>
          <w:p w14:paraId="7B45F91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生物显微镜</w:t>
            </w:r>
          </w:p>
        </w:tc>
        <w:tc>
          <w:tcPr>
            <w:tcW w:w="779" w:type="pct"/>
            <w:vAlign w:val="top"/>
          </w:tcPr>
          <w:p w14:paraId="712A630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0DF76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B4C425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47</w:t>
            </w:r>
          </w:p>
        </w:tc>
        <w:tc>
          <w:tcPr>
            <w:tcW w:w="3548" w:type="pct"/>
            <w:vAlign w:val="top"/>
          </w:tcPr>
          <w:p w14:paraId="467DE423">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干热灭菌箱</w:t>
            </w:r>
          </w:p>
        </w:tc>
        <w:tc>
          <w:tcPr>
            <w:tcW w:w="779" w:type="pct"/>
            <w:vAlign w:val="top"/>
          </w:tcPr>
          <w:p w14:paraId="6EB0E96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0EB07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582684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48</w:t>
            </w:r>
          </w:p>
        </w:tc>
        <w:tc>
          <w:tcPr>
            <w:tcW w:w="3548" w:type="pct"/>
            <w:vAlign w:val="top"/>
          </w:tcPr>
          <w:p w14:paraId="1BAE9F9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样品均质器</w:t>
            </w:r>
          </w:p>
        </w:tc>
        <w:tc>
          <w:tcPr>
            <w:tcW w:w="779" w:type="pct"/>
            <w:vAlign w:val="top"/>
          </w:tcPr>
          <w:p w14:paraId="567AA7C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58FC2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688A0D1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49</w:t>
            </w:r>
          </w:p>
        </w:tc>
        <w:tc>
          <w:tcPr>
            <w:tcW w:w="3548" w:type="pct"/>
            <w:vAlign w:val="top"/>
          </w:tcPr>
          <w:p w14:paraId="30D56B8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全自动洗板机</w:t>
            </w:r>
          </w:p>
        </w:tc>
        <w:tc>
          <w:tcPr>
            <w:tcW w:w="779" w:type="pct"/>
            <w:vAlign w:val="top"/>
          </w:tcPr>
          <w:p w14:paraId="78B3677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228D2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303A02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50</w:t>
            </w:r>
          </w:p>
        </w:tc>
        <w:tc>
          <w:tcPr>
            <w:tcW w:w="3548" w:type="pct"/>
            <w:vAlign w:val="top"/>
          </w:tcPr>
          <w:p w14:paraId="424A15A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医用低温冰箱（-20℃)</w:t>
            </w:r>
          </w:p>
        </w:tc>
        <w:tc>
          <w:tcPr>
            <w:tcW w:w="779" w:type="pct"/>
            <w:vAlign w:val="top"/>
          </w:tcPr>
          <w:p w14:paraId="51F6005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3D3BE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619F19F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51</w:t>
            </w:r>
          </w:p>
        </w:tc>
        <w:tc>
          <w:tcPr>
            <w:tcW w:w="3548" w:type="pct"/>
            <w:vAlign w:val="top"/>
          </w:tcPr>
          <w:p w14:paraId="388061E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恒温金属浴</w:t>
            </w:r>
          </w:p>
        </w:tc>
        <w:tc>
          <w:tcPr>
            <w:tcW w:w="779" w:type="pct"/>
            <w:vAlign w:val="top"/>
          </w:tcPr>
          <w:p w14:paraId="3E6BA9C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1FDE73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6E70CC4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52</w:t>
            </w:r>
          </w:p>
        </w:tc>
        <w:tc>
          <w:tcPr>
            <w:tcW w:w="3548" w:type="pct"/>
            <w:vAlign w:val="top"/>
          </w:tcPr>
          <w:p w14:paraId="3BEDA3A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储血专用冰箱（4℃±2）</w:t>
            </w:r>
          </w:p>
        </w:tc>
        <w:tc>
          <w:tcPr>
            <w:tcW w:w="779" w:type="pct"/>
            <w:vAlign w:val="top"/>
          </w:tcPr>
          <w:p w14:paraId="72299E9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03F81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14B45F1">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53</w:t>
            </w:r>
          </w:p>
        </w:tc>
        <w:tc>
          <w:tcPr>
            <w:tcW w:w="3548" w:type="pct"/>
            <w:vAlign w:val="top"/>
          </w:tcPr>
          <w:p w14:paraId="5343A84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医用低温冰箱（-30℃)</w:t>
            </w:r>
          </w:p>
        </w:tc>
        <w:tc>
          <w:tcPr>
            <w:tcW w:w="779" w:type="pct"/>
            <w:vAlign w:val="top"/>
          </w:tcPr>
          <w:p w14:paraId="4AE6074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42DB6B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47BC858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54</w:t>
            </w:r>
          </w:p>
        </w:tc>
        <w:tc>
          <w:tcPr>
            <w:tcW w:w="3548" w:type="pct"/>
            <w:vAlign w:val="top"/>
          </w:tcPr>
          <w:p w14:paraId="4618336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血浆解冻箱</w:t>
            </w:r>
          </w:p>
        </w:tc>
        <w:tc>
          <w:tcPr>
            <w:tcW w:w="779" w:type="pct"/>
            <w:vAlign w:val="top"/>
          </w:tcPr>
          <w:p w14:paraId="75F15EE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38A8AF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4ABFBFE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55</w:t>
            </w:r>
          </w:p>
        </w:tc>
        <w:tc>
          <w:tcPr>
            <w:tcW w:w="3548" w:type="pct"/>
            <w:vAlign w:val="top"/>
          </w:tcPr>
          <w:p w14:paraId="4BDDE96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医用离心机</w:t>
            </w:r>
          </w:p>
        </w:tc>
        <w:tc>
          <w:tcPr>
            <w:tcW w:w="779" w:type="pct"/>
            <w:vAlign w:val="top"/>
          </w:tcPr>
          <w:p w14:paraId="45E397B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29131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C9ECB8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56</w:t>
            </w:r>
          </w:p>
        </w:tc>
        <w:tc>
          <w:tcPr>
            <w:tcW w:w="3548" w:type="pct"/>
            <w:vAlign w:val="top"/>
          </w:tcPr>
          <w:p w14:paraId="0B56E0B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医用内窥镜摄像主机</w:t>
            </w:r>
          </w:p>
        </w:tc>
        <w:tc>
          <w:tcPr>
            <w:tcW w:w="779" w:type="pct"/>
            <w:vAlign w:val="top"/>
          </w:tcPr>
          <w:p w14:paraId="49E91BF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325FF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200FD9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57</w:t>
            </w:r>
          </w:p>
        </w:tc>
        <w:tc>
          <w:tcPr>
            <w:tcW w:w="3548" w:type="pct"/>
            <w:vAlign w:val="top"/>
          </w:tcPr>
          <w:p w14:paraId="722165A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纤维鼻咽喉镜</w:t>
            </w:r>
          </w:p>
        </w:tc>
        <w:tc>
          <w:tcPr>
            <w:tcW w:w="779" w:type="pct"/>
            <w:vAlign w:val="top"/>
          </w:tcPr>
          <w:p w14:paraId="6C28A5E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6AA4A6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550D7A7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58</w:t>
            </w:r>
          </w:p>
        </w:tc>
        <w:tc>
          <w:tcPr>
            <w:tcW w:w="3548" w:type="pct"/>
            <w:vAlign w:val="top"/>
          </w:tcPr>
          <w:p w14:paraId="5C76B4E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鼻动力系统</w:t>
            </w:r>
          </w:p>
        </w:tc>
        <w:tc>
          <w:tcPr>
            <w:tcW w:w="779" w:type="pct"/>
            <w:vAlign w:val="top"/>
          </w:tcPr>
          <w:p w14:paraId="21F0ADD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0BBF3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5FF8CD6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59</w:t>
            </w:r>
          </w:p>
        </w:tc>
        <w:tc>
          <w:tcPr>
            <w:tcW w:w="3548" w:type="pct"/>
            <w:vAlign w:val="top"/>
          </w:tcPr>
          <w:p w14:paraId="39D05D8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支撑喉镜</w:t>
            </w:r>
          </w:p>
        </w:tc>
        <w:tc>
          <w:tcPr>
            <w:tcW w:w="779" w:type="pct"/>
            <w:vAlign w:val="top"/>
          </w:tcPr>
          <w:p w14:paraId="304D3CB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1F328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FD3E67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60</w:t>
            </w:r>
          </w:p>
        </w:tc>
        <w:tc>
          <w:tcPr>
            <w:tcW w:w="3548" w:type="pct"/>
            <w:vAlign w:val="top"/>
          </w:tcPr>
          <w:p w14:paraId="3312DF7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低温等离子</w:t>
            </w:r>
          </w:p>
        </w:tc>
        <w:tc>
          <w:tcPr>
            <w:tcW w:w="779" w:type="pct"/>
            <w:vAlign w:val="top"/>
          </w:tcPr>
          <w:p w14:paraId="646A291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78A88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23EE8A4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61</w:t>
            </w:r>
          </w:p>
        </w:tc>
        <w:tc>
          <w:tcPr>
            <w:tcW w:w="3548" w:type="pct"/>
            <w:vAlign w:val="top"/>
          </w:tcPr>
          <w:p w14:paraId="5D524DB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电测听</w:t>
            </w:r>
          </w:p>
        </w:tc>
        <w:tc>
          <w:tcPr>
            <w:tcW w:w="779" w:type="pct"/>
            <w:vAlign w:val="top"/>
          </w:tcPr>
          <w:p w14:paraId="55F0D8F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236B4B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12B0D80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62</w:t>
            </w:r>
          </w:p>
        </w:tc>
        <w:tc>
          <w:tcPr>
            <w:tcW w:w="3548" w:type="pct"/>
            <w:vAlign w:val="top"/>
          </w:tcPr>
          <w:p w14:paraId="659895A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扁桃体手术包</w:t>
            </w:r>
          </w:p>
        </w:tc>
        <w:tc>
          <w:tcPr>
            <w:tcW w:w="779" w:type="pct"/>
            <w:vAlign w:val="top"/>
          </w:tcPr>
          <w:p w14:paraId="2E483ED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4E7EAF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643CD29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63</w:t>
            </w:r>
          </w:p>
        </w:tc>
        <w:tc>
          <w:tcPr>
            <w:tcW w:w="3548" w:type="pct"/>
            <w:vAlign w:val="top"/>
          </w:tcPr>
          <w:p w14:paraId="0FEFAEA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鼻窦手术包</w:t>
            </w:r>
          </w:p>
        </w:tc>
        <w:tc>
          <w:tcPr>
            <w:tcW w:w="779" w:type="pct"/>
            <w:vAlign w:val="top"/>
          </w:tcPr>
          <w:p w14:paraId="4581433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35AA3A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29800F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64</w:t>
            </w:r>
          </w:p>
        </w:tc>
        <w:tc>
          <w:tcPr>
            <w:tcW w:w="3548" w:type="pct"/>
            <w:vAlign w:val="top"/>
          </w:tcPr>
          <w:p w14:paraId="7BDA3EB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耳乳突包</w:t>
            </w:r>
          </w:p>
        </w:tc>
        <w:tc>
          <w:tcPr>
            <w:tcW w:w="779" w:type="pct"/>
            <w:vAlign w:val="top"/>
          </w:tcPr>
          <w:p w14:paraId="64F734E6">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333AF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6FED9EE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65</w:t>
            </w:r>
          </w:p>
        </w:tc>
        <w:tc>
          <w:tcPr>
            <w:tcW w:w="3548" w:type="pct"/>
            <w:vAlign w:val="top"/>
          </w:tcPr>
          <w:p w14:paraId="0048242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耳鼻喉综合治疗台</w:t>
            </w:r>
          </w:p>
        </w:tc>
        <w:tc>
          <w:tcPr>
            <w:tcW w:w="779" w:type="pct"/>
            <w:vAlign w:val="top"/>
          </w:tcPr>
          <w:p w14:paraId="1AF1F9B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419E3D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4422251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66</w:t>
            </w:r>
          </w:p>
        </w:tc>
        <w:tc>
          <w:tcPr>
            <w:tcW w:w="3548" w:type="pct"/>
            <w:vAlign w:val="top"/>
          </w:tcPr>
          <w:p w14:paraId="1C9F49E2">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鼻腔冲洗仪</w:t>
            </w:r>
          </w:p>
        </w:tc>
        <w:tc>
          <w:tcPr>
            <w:tcW w:w="779" w:type="pct"/>
            <w:vAlign w:val="top"/>
          </w:tcPr>
          <w:p w14:paraId="58B5920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463A5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46E52403">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67</w:t>
            </w:r>
          </w:p>
        </w:tc>
        <w:tc>
          <w:tcPr>
            <w:tcW w:w="3548" w:type="pct"/>
            <w:vAlign w:val="top"/>
          </w:tcPr>
          <w:p w14:paraId="66F562C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热牙胶携热笔</w:t>
            </w:r>
          </w:p>
        </w:tc>
        <w:tc>
          <w:tcPr>
            <w:tcW w:w="779" w:type="pct"/>
            <w:vAlign w:val="top"/>
          </w:tcPr>
          <w:p w14:paraId="46345911">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2E609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4F2610D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68</w:t>
            </w:r>
          </w:p>
        </w:tc>
        <w:tc>
          <w:tcPr>
            <w:tcW w:w="3548" w:type="pct"/>
            <w:vAlign w:val="top"/>
          </w:tcPr>
          <w:p w14:paraId="0C2BFBB1">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超声波振荡器</w:t>
            </w:r>
          </w:p>
        </w:tc>
        <w:tc>
          <w:tcPr>
            <w:tcW w:w="779" w:type="pct"/>
            <w:vAlign w:val="top"/>
          </w:tcPr>
          <w:p w14:paraId="22E22B05">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6E7CC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0ED1EE4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69</w:t>
            </w:r>
          </w:p>
        </w:tc>
        <w:tc>
          <w:tcPr>
            <w:tcW w:w="3548" w:type="pct"/>
            <w:vAlign w:val="top"/>
          </w:tcPr>
          <w:p w14:paraId="1F376D2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牙科综合治疗机</w:t>
            </w:r>
          </w:p>
        </w:tc>
        <w:tc>
          <w:tcPr>
            <w:tcW w:w="779" w:type="pct"/>
            <w:vAlign w:val="top"/>
          </w:tcPr>
          <w:p w14:paraId="647BFDD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2</w:t>
            </w:r>
          </w:p>
        </w:tc>
      </w:tr>
      <w:tr w14:paraId="619BF1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465B343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70</w:t>
            </w:r>
          </w:p>
        </w:tc>
        <w:tc>
          <w:tcPr>
            <w:tcW w:w="3548" w:type="pct"/>
            <w:vAlign w:val="top"/>
          </w:tcPr>
          <w:p w14:paraId="366E3CB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牙科电动无油压缩机</w:t>
            </w:r>
          </w:p>
        </w:tc>
        <w:tc>
          <w:tcPr>
            <w:tcW w:w="779" w:type="pct"/>
            <w:vAlign w:val="top"/>
          </w:tcPr>
          <w:p w14:paraId="2536B1C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1AC13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5D11245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71</w:t>
            </w:r>
          </w:p>
        </w:tc>
        <w:tc>
          <w:tcPr>
            <w:tcW w:w="3548" w:type="pct"/>
            <w:vAlign w:val="top"/>
          </w:tcPr>
          <w:p w14:paraId="264AA75A">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注油机</w:t>
            </w:r>
          </w:p>
        </w:tc>
        <w:tc>
          <w:tcPr>
            <w:tcW w:w="779" w:type="pct"/>
            <w:vAlign w:val="top"/>
          </w:tcPr>
          <w:p w14:paraId="29FE7473">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5C845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41EC71D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72</w:t>
            </w:r>
          </w:p>
        </w:tc>
        <w:tc>
          <w:tcPr>
            <w:tcW w:w="3548" w:type="pct"/>
            <w:vAlign w:val="top"/>
          </w:tcPr>
          <w:p w14:paraId="654EEC5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CBCT</w:t>
            </w:r>
          </w:p>
        </w:tc>
        <w:tc>
          <w:tcPr>
            <w:tcW w:w="779" w:type="pct"/>
            <w:vAlign w:val="top"/>
          </w:tcPr>
          <w:p w14:paraId="12EE942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266E6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AD6A7F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73</w:t>
            </w:r>
          </w:p>
        </w:tc>
        <w:tc>
          <w:tcPr>
            <w:tcW w:w="3548" w:type="pct"/>
            <w:vAlign w:val="top"/>
          </w:tcPr>
          <w:p w14:paraId="2A5BD9D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智能射频女性健康管理系统</w:t>
            </w:r>
          </w:p>
        </w:tc>
        <w:tc>
          <w:tcPr>
            <w:tcW w:w="779" w:type="pct"/>
            <w:vAlign w:val="top"/>
          </w:tcPr>
          <w:p w14:paraId="3F3BD5A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1EC81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7ED818E7">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74</w:t>
            </w:r>
          </w:p>
        </w:tc>
        <w:tc>
          <w:tcPr>
            <w:tcW w:w="3548" w:type="pct"/>
            <w:vAlign w:val="top"/>
          </w:tcPr>
          <w:p w14:paraId="327BF8E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微针点阵射频治疗仪</w:t>
            </w:r>
          </w:p>
        </w:tc>
        <w:tc>
          <w:tcPr>
            <w:tcW w:w="779" w:type="pct"/>
            <w:vAlign w:val="top"/>
          </w:tcPr>
          <w:p w14:paraId="5221D9EE">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79F20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0433025F">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75</w:t>
            </w:r>
          </w:p>
        </w:tc>
        <w:tc>
          <w:tcPr>
            <w:tcW w:w="3548" w:type="pct"/>
            <w:vAlign w:val="top"/>
          </w:tcPr>
          <w:p w14:paraId="150E9E00">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超声炮治疗仪</w:t>
            </w:r>
          </w:p>
        </w:tc>
        <w:tc>
          <w:tcPr>
            <w:tcW w:w="779" w:type="pct"/>
            <w:vAlign w:val="top"/>
          </w:tcPr>
          <w:p w14:paraId="3F44079B">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r w14:paraId="15472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672" w:type="pct"/>
            <w:vAlign w:val="top"/>
          </w:tcPr>
          <w:p w14:paraId="320A1718">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76</w:t>
            </w:r>
          </w:p>
        </w:tc>
        <w:tc>
          <w:tcPr>
            <w:tcW w:w="3548" w:type="pct"/>
            <w:vAlign w:val="top"/>
          </w:tcPr>
          <w:p w14:paraId="3FAE488D">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超光子治疗仪</w:t>
            </w:r>
          </w:p>
        </w:tc>
        <w:tc>
          <w:tcPr>
            <w:tcW w:w="779" w:type="pct"/>
            <w:vAlign w:val="top"/>
          </w:tcPr>
          <w:p w14:paraId="6C1FC81C">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1</w:t>
            </w:r>
          </w:p>
        </w:tc>
      </w:tr>
    </w:tbl>
    <w:p w14:paraId="0D8E19DC">
      <w:pPr>
        <w:pageBreakBefore w:val="0"/>
        <w:numPr>
          <w:ilvl w:val="0"/>
          <w:numId w:val="0"/>
        </w:numPr>
        <w:kinsoku/>
        <w:wordWrap/>
        <w:overflowPunct/>
        <w:topLinePunct w:val="0"/>
        <w:bidi w:val="0"/>
        <w:adjustRightInd/>
        <w:spacing w:beforeAutospacing="0" w:afterAutospacing="0" w:line="360" w:lineRule="auto"/>
        <w:ind w:right="0" w:rightChars="0"/>
        <w:jc w:val="both"/>
        <w:textAlignment w:val="auto"/>
        <w:rPr>
          <w:rStyle w:val="15"/>
          <w:rFonts w:hint="eastAsia" w:ascii="Times New Roman" w:hAnsi="Times New Roman" w:eastAsia="宋体" w:cs="Times New Roman"/>
          <w:color w:val="auto"/>
          <w:sz w:val="32"/>
          <w:szCs w:val="32"/>
          <w:highlight w:val="none"/>
          <w:lang w:val="en-US" w:eastAsia="zh-CN"/>
        </w:rPr>
      </w:pPr>
    </w:p>
    <w:p w14:paraId="631F183D">
      <w:pPr>
        <w:pageBreakBefore w:val="0"/>
        <w:numPr>
          <w:ilvl w:val="0"/>
          <w:numId w:val="0"/>
        </w:numPr>
        <w:kinsoku/>
        <w:wordWrap/>
        <w:overflowPunct/>
        <w:topLinePunct w:val="0"/>
        <w:bidi w:val="0"/>
        <w:adjustRightInd/>
        <w:spacing w:beforeAutospacing="0" w:afterAutospacing="0" w:line="360" w:lineRule="auto"/>
        <w:ind w:right="0" w:rightChars="0"/>
        <w:jc w:val="both"/>
        <w:textAlignment w:val="auto"/>
        <w:rPr>
          <w:rFonts w:hint="default" w:ascii="Times New Roman" w:hAnsi="Times New Roman" w:eastAsia="宋体" w:cs="Times New Roman"/>
          <w:color w:val="auto"/>
          <w:sz w:val="32"/>
          <w:szCs w:val="32"/>
          <w:highlight w:val="none"/>
          <w:lang w:val="en-US" w:eastAsia="zh-CN"/>
        </w:rPr>
      </w:pPr>
      <w:r>
        <w:rPr>
          <w:rFonts w:hint="eastAsia" w:ascii="Times New Roman" w:hAnsi="Times New Roman" w:eastAsia="宋体" w:cs="Times New Roman"/>
          <w:b/>
          <w:color w:val="auto"/>
          <w:sz w:val="32"/>
          <w:szCs w:val="32"/>
          <w:highlight w:val="none"/>
          <w:lang w:val="en-US" w:eastAsia="zh-CN"/>
        </w:rPr>
        <w:t>注：1.5核磁共振、32排CT、CBCT等设备均实行交钥匙总承包模式。</w:t>
      </w:r>
    </w:p>
    <w:p w14:paraId="0C708EE9">
      <w:pPr>
        <w:spacing w:line="360" w:lineRule="auto"/>
        <w:ind w:left="640" w:hanging="602" w:hangingChars="200"/>
        <w:jc w:val="center"/>
        <w:rPr>
          <w:rFonts w:ascii="GE Inspira" w:hAnsi="GE Inspira" w:eastAsia="幼圆"/>
          <w:color w:val="auto"/>
          <w:sz w:val="30"/>
          <w:szCs w:val="30"/>
          <w:highlight w:val="none"/>
        </w:rPr>
      </w:pPr>
      <w:r>
        <w:rPr>
          <w:rFonts w:hint="eastAsia" w:ascii="GE Inspira" w:hAnsi="GE Inspira" w:eastAsia="幼圆"/>
          <w:b/>
          <w:bCs/>
          <w:color w:val="auto"/>
          <w:sz w:val="30"/>
          <w:szCs w:val="30"/>
          <w:highlight w:val="none"/>
          <w:lang w:val="en-US" w:eastAsia="zh-CN"/>
        </w:rPr>
        <w:t>1、</w:t>
      </w:r>
      <w:r>
        <w:rPr>
          <w:rFonts w:hint="eastAsia" w:ascii="GE Inspira" w:hAnsi="GE Inspira" w:eastAsia="幼圆"/>
          <w:b/>
          <w:bCs/>
          <w:color w:val="auto"/>
          <w:sz w:val="30"/>
          <w:szCs w:val="30"/>
          <w:highlight w:val="none"/>
        </w:rPr>
        <w:t>超导磁共振</w:t>
      </w:r>
      <w:r>
        <w:rPr>
          <w:rFonts w:ascii="GE Inspira" w:hAnsi="GE Inspira" w:eastAsia="幼圆"/>
          <w:b/>
          <w:bCs/>
          <w:color w:val="auto"/>
          <w:sz w:val="30"/>
          <w:szCs w:val="30"/>
          <w:highlight w:val="none"/>
        </w:rPr>
        <w:t>技术规格要求</w:t>
      </w:r>
    </w:p>
    <w:tbl>
      <w:tblPr>
        <w:tblStyle w:val="12"/>
        <w:tblW w:w="9495"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66"/>
        <w:gridCol w:w="4083"/>
        <w:gridCol w:w="1912"/>
        <w:gridCol w:w="2090"/>
      </w:tblGrid>
      <w:tr w14:paraId="5304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0F4582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序号</w:t>
            </w:r>
          </w:p>
        </w:tc>
        <w:tc>
          <w:tcPr>
            <w:tcW w:w="4083" w:type="dxa"/>
            <w:noWrap w:val="0"/>
            <w:vAlign w:val="center"/>
          </w:tcPr>
          <w:p w14:paraId="2BE0C08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技术参数</w:t>
            </w:r>
          </w:p>
        </w:tc>
        <w:tc>
          <w:tcPr>
            <w:tcW w:w="1912" w:type="dxa"/>
            <w:noWrap w:val="0"/>
            <w:vAlign w:val="center"/>
          </w:tcPr>
          <w:p w14:paraId="3DCC9304">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招标要求</w:t>
            </w:r>
          </w:p>
        </w:tc>
        <w:tc>
          <w:tcPr>
            <w:tcW w:w="2090" w:type="dxa"/>
            <w:noWrap w:val="0"/>
            <w:vAlign w:val="center"/>
          </w:tcPr>
          <w:p w14:paraId="0D4F9509">
            <w:pPr>
              <w:pStyle w:val="16"/>
              <w:widowControl/>
              <w:spacing w:before="102" w:line="221" w:lineRule="auto"/>
              <w:jc w:val="center"/>
              <w:rPr>
                <w:rFonts w:ascii="宋体" w:hAnsi="宋体" w:eastAsia="宋体" w:cs="宋体"/>
                <w:color w:val="auto"/>
                <w:spacing w:val="-5"/>
                <w:highlight w:val="none"/>
              </w:rPr>
            </w:pPr>
            <w:r>
              <w:rPr>
                <w:rFonts w:ascii="宋体" w:hAnsi="宋体" w:eastAsia="宋体" w:cs="宋体"/>
                <w:color w:val="auto"/>
                <w:spacing w:val="-5"/>
                <w:highlight w:val="none"/>
              </w:rPr>
              <w:t>说明</w:t>
            </w:r>
          </w:p>
        </w:tc>
      </w:tr>
      <w:tr w14:paraId="22A4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9495" w:type="dxa"/>
            <w:gridSpan w:val="5"/>
            <w:noWrap w:val="0"/>
            <w:vAlign w:val="center"/>
          </w:tcPr>
          <w:p w14:paraId="003B9A64">
            <w:pPr>
              <w:pStyle w:val="16"/>
              <w:widowControl/>
              <w:spacing w:before="102" w:line="221"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★1.总体要求</w:t>
            </w:r>
          </w:p>
        </w:tc>
      </w:tr>
      <w:tr w14:paraId="14BB4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495" w:type="dxa"/>
            <w:gridSpan w:val="5"/>
            <w:noWrap w:val="0"/>
            <w:vAlign w:val="center"/>
          </w:tcPr>
          <w:p w14:paraId="6D4BB37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投标机型为各公司最新高档超导磁共振机型。首次NMPA注册时间为2023年1月1日之后，各个厂家均提供光纤数字化平台的产品。</w:t>
            </w:r>
          </w:p>
        </w:tc>
      </w:tr>
      <w:tr w14:paraId="70480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9495" w:type="dxa"/>
            <w:gridSpan w:val="5"/>
            <w:noWrap w:val="0"/>
            <w:vAlign w:val="center"/>
          </w:tcPr>
          <w:p w14:paraId="56F644D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 磁体系统</w:t>
            </w:r>
          </w:p>
        </w:tc>
      </w:tr>
      <w:tr w14:paraId="436F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344" w:type="dxa"/>
            <w:noWrap w:val="0"/>
            <w:vAlign w:val="center"/>
          </w:tcPr>
          <w:p w14:paraId="1FC6FAF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2.1</w:t>
            </w:r>
          </w:p>
        </w:tc>
        <w:tc>
          <w:tcPr>
            <w:tcW w:w="4149" w:type="dxa"/>
            <w:gridSpan w:val="2"/>
            <w:noWrap w:val="0"/>
            <w:vAlign w:val="center"/>
          </w:tcPr>
          <w:p w14:paraId="0FBE3C1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磁体类型</w:t>
            </w:r>
          </w:p>
        </w:tc>
        <w:tc>
          <w:tcPr>
            <w:tcW w:w="1912" w:type="dxa"/>
            <w:noWrap w:val="0"/>
            <w:vAlign w:val="center"/>
          </w:tcPr>
          <w:p w14:paraId="017FA48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超导磁体</w:t>
            </w:r>
          </w:p>
        </w:tc>
        <w:tc>
          <w:tcPr>
            <w:tcW w:w="2090" w:type="dxa"/>
            <w:noWrap w:val="0"/>
            <w:vAlign w:val="center"/>
          </w:tcPr>
          <w:p w14:paraId="304527BE">
            <w:pPr>
              <w:spacing w:line="276" w:lineRule="auto"/>
              <w:jc w:val="both"/>
              <w:rPr>
                <w:rFonts w:hint="eastAsia" w:ascii="Times New Roman" w:hAnsi="Times New Roman" w:eastAsia="宋体" w:cs="Times New Roman"/>
                <w:color w:val="auto"/>
                <w:highlight w:val="none"/>
                <w:lang w:val="en-US" w:eastAsia="zh-CN"/>
              </w:rPr>
            </w:pPr>
          </w:p>
        </w:tc>
      </w:tr>
      <w:tr w14:paraId="2AFC4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noWrap w:val="0"/>
            <w:vAlign w:val="center"/>
          </w:tcPr>
          <w:p w14:paraId="3B9E307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de-DE" w:eastAsia="zh-CN"/>
              </w:rPr>
              <w:t>*</w:t>
            </w:r>
            <w:r>
              <w:rPr>
                <w:rFonts w:hint="eastAsia" w:ascii="Times New Roman" w:hAnsi="Times New Roman" w:eastAsia="宋体" w:cs="Times New Roman"/>
                <w:color w:val="auto"/>
                <w:highlight w:val="none"/>
                <w:lang w:val="en-US" w:eastAsia="zh-CN"/>
              </w:rPr>
              <w:t>2.2</w:t>
            </w:r>
          </w:p>
        </w:tc>
        <w:tc>
          <w:tcPr>
            <w:tcW w:w="4149" w:type="dxa"/>
            <w:gridSpan w:val="2"/>
            <w:noWrap w:val="0"/>
            <w:vAlign w:val="center"/>
          </w:tcPr>
          <w:p w14:paraId="12BEF50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磁场强度</w:t>
            </w:r>
          </w:p>
        </w:tc>
        <w:tc>
          <w:tcPr>
            <w:tcW w:w="1912" w:type="dxa"/>
            <w:noWrap w:val="0"/>
            <w:vAlign w:val="center"/>
          </w:tcPr>
          <w:p w14:paraId="28C9BD1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1.5T</w:t>
            </w:r>
          </w:p>
        </w:tc>
        <w:tc>
          <w:tcPr>
            <w:tcW w:w="2090" w:type="dxa"/>
            <w:noWrap w:val="0"/>
            <w:vAlign w:val="center"/>
          </w:tcPr>
          <w:p w14:paraId="3693DF34">
            <w:pPr>
              <w:spacing w:line="276" w:lineRule="auto"/>
              <w:jc w:val="both"/>
              <w:rPr>
                <w:rFonts w:hint="eastAsia" w:ascii="Times New Roman" w:hAnsi="Times New Roman" w:eastAsia="宋体" w:cs="Times New Roman"/>
                <w:color w:val="auto"/>
                <w:highlight w:val="none"/>
                <w:lang w:val="en-US" w:eastAsia="zh-CN"/>
              </w:rPr>
            </w:pPr>
          </w:p>
        </w:tc>
      </w:tr>
      <w:tr w14:paraId="5B0A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344" w:type="dxa"/>
            <w:noWrap w:val="0"/>
            <w:vAlign w:val="center"/>
          </w:tcPr>
          <w:p w14:paraId="33821EB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2.3</w:t>
            </w:r>
          </w:p>
        </w:tc>
        <w:tc>
          <w:tcPr>
            <w:tcW w:w="4149" w:type="dxa"/>
            <w:gridSpan w:val="2"/>
            <w:noWrap w:val="0"/>
            <w:vAlign w:val="center"/>
          </w:tcPr>
          <w:p w14:paraId="31B392C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屏蔽方式</w:t>
            </w:r>
          </w:p>
        </w:tc>
        <w:tc>
          <w:tcPr>
            <w:tcW w:w="1912" w:type="dxa"/>
            <w:noWrap w:val="0"/>
            <w:vAlign w:val="center"/>
          </w:tcPr>
          <w:p w14:paraId="735EB88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主动屏蔽</w:t>
            </w:r>
          </w:p>
        </w:tc>
        <w:tc>
          <w:tcPr>
            <w:tcW w:w="2090" w:type="dxa"/>
            <w:noWrap w:val="0"/>
            <w:vAlign w:val="center"/>
          </w:tcPr>
          <w:p w14:paraId="309AFF7D">
            <w:pPr>
              <w:spacing w:line="276" w:lineRule="auto"/>
              <w:jc w:val="both"/>
              <w:rPr>
                <w:rFonts w:hint="eastAsia" w:ascii="Times New Roman" w:hAnsi="Times New Roman" w:eastAsia="宋体" w:cs="Times New Roman"/>
                <w:color w:val="auto"/>
                <w:highlight w:val="none"/>
                <w:lang w:val="en-US" w:eastAsia="zh-CN"/>
              </w:rPr>
            </w:pPr>
          </w:p>
        </w:tc>
      </w:tr>
      <w:tr w14:paraId="0860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344" w:type="dxa"/>
            <w:noWrap w:val="0"/>
            <w:vAlign w:val="center"/>
          </w:tcPr>
          <w:p w14:paraId="128843F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2.4</w:t>
            </w:r>
          </w:p>
        </w:tc>
        <w:tc>
          <w:tcPr>
            <w:tcW w:w="4149" w:type="dxa"/>
            <w:gridSpan w:val="2"/>
            <w:noWrap w:val="0"/>
            <w:vAlign w:val="center"/>
          </w:tcPr>
          <w:p w14:paraId="57881F7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抗外界电磁干扰屏蔽技术</w:t>
            </w:r>
          </w:p>
        </w:tc>
        <w:tc>
          <w:tcPr>
            <w:tcW w:w="1912" w:type="dxa"/>
            <w:noWrap w:val="0"/>
            <w:vAlign w:val="center"/>
          </w:tcPr>
          <w:p w14:paraId="505D3AB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8BFA0E3">
            <w:pPr>
              <w:spacing w:line="276" w:lineRule="auto"/>
              <w:jc w:val="both"/>
              <w:rPr>
                <w:rFonts w:hint="eastAsia" w:ascii="Times New Roman" w:hAnsi="Times New Roman" w:eastAsia="宋体" w:cs="Times New Roman"/>
                <w:color w:val="auto"/>
                <w:highlight w:val="none"/>
                <w:lang w:val="en-US" w:eastAsia="zh-CN"/>
              </w:rPr>
            </w:pPr>
          </w:p>
        </w:tc>
      </w:tr>
      <w:tr w14:paraId="61C0A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noWrap w:val="0"/>
            <w:vAlign w:val="center"/>
          </w:tcPr>
          <w:p w14:paraId="3D3AFFE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2.5</w:t>
            </w:r>
          </w:p>
        </w:tc>
        <w:tc>
          <w:tcPr>
            <w:tcW w:w="4149" w:type="dxa"/>
            <w:gridSpan w:val="2"/>
            <w:noWrap w:val="0"/>
            <w:vAlign w:val="center"/>
          </w:tcPr>
          <w:p w14:paraId="76DCB09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三维动态匀场</w:t>
            </w:r>
          </w:p>
        </w:tc>
        <w:tc>
          <w:tcPr>
            <w:tcW w:w="1912" w:type="dxa"/>
            <w:noWrap w:val="0"/>
            <w:vAlign w:val="center"/>
          </w:tcPr>
          <w:p w14:paraId="3E4EA28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D0A27DC">
            <w:pPr>
              <w:spacing w:line="276" w:lineRule="auto"/>
              <w:jc w:val="both"/>
              <w:rPr>
                <w:rFonts w:hint="eastAsia" w:ascii="Times New Roman" w:hAnsi="Times New Roman" w:eastAsia="宋体" w:cs="Times New Roman"/>
                <w:color w:val="auto"/>
                <w:highlight w:val="none"/>
                <w:lang w:val="en-US" w:eastAsia="zh-CN"/>
              </w:rPr>
            </w:pPr>
          </w:p>
        </w:tc>
      </w:tr>
      <w:tr w14:paraId="583A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noWrap w:val="0"/>
            <w:vAlign w:val="center"/>
          </w:tcPr>
          <w:p w14:paraId="27E2225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2.6</w:t>
            </w:r>
          </w:p>
        </w:tc>
        <w:tc>
          <w:tcPr>
            <w:tcW w:w="4149" w:type="dxa"/>
            <w:gridSpan w:val="2"/>
            <w:noWrap w:val="0"/>
            <w:vAlign w:val="center"/>
          </w:tcPr>
          <w:p w14:paraId="0DEA963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匀场时间</w:t>
            </w:r>
          </w:p>
        </w:tc>
        <w:tc>
          <w:tcPr>
            <w:tcW w:w="1912" w:type="dxa"/>
            <w:noWrap w:val="0"/>
            <w:vAlign w:val="center"/>
          </w:tcPr>
          <w:p w14:paraId="28A3976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≤6秒</w:t>
            </w:r>
          </w:p>
        </w:tc>
        <w:tc>
          <w:tcPr>
            <w:tcW w:w="2090" w:type="dxa"/>
            <w:noWrap w:val="0"/>
            <w:vAlign w:val="center"/>
          </w:tcPr>
          <w:p w14:paraId="65426EEC">
            <w:pPr>
              <w:spacing w:line="276" w:lineRule="auto"/>
              <w:jc w:val="both"/>
              <w:rPr>
                <w:rFonts w:hint="eastAsia" w:ascii="Times New Roman" w:hAnsi="Times New Roman" w:eastAsia="宋体" w:cs="Times New Roman"/>
                <w:color w:val="auto"/>
                <w:highlight w:val="none"/>
                <w:lang w:val="en-US" w:eastAsia="zh-CN"/>
              </w:rPr>
            </w:pPr>
          </w:p>
        </w:tc>
      </w:tr>
      <w:tr w14:paraId="4A023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noWrap w:val="0"/>
            <w:vAlign w:val="center"/>
          </w:tcPr>
          <w:p w14:paraId="5EF4B29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2.7</w:t>
            </w:r>
          </w:p>
        </w:tc>
        <w:tc>
          <w:tcPr>
            <w:tcW w:w="4149" w:type="dxa"/>
            <w:gridSpan w:val="2"/>
            <w:noWrap w:val="0"/>
            <w:vAlign w:val="center"/>
          </w:tcPr>
          <w:p w14:paraId="7E559A6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5高斯线范围</w:t>
            </w:r>
          </w:p>
        </w:tc>
        <w:tc>
          <w:tcPr>
            <w:tcW w:w="1912" w:type="dxa"/>
            <w:noWrap w:val="0"/>
            <w:vAlign w:val="center"/>
          </w:tcPr>
          <w:p w14:paraId="2DC782B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≤4.0X2.5 m</w:t>
            </w:r>
          </w:p>
        </w:tc>
        <w:tc>
          <w:tcPr>
            <w:tcW w:w="2090" w:type="dxa"/>
            <w:noWrap w:val="0"/>
            <w:vAlign w:val="center"/>
          </w:tcPr>
          <w:p w14:paraId="143756D0">
            <w:pPr>
              <w:spacing w:line="276" w:lineRule="auto"/>
              <w:jc w:val="both"/>
              <w:rPr>
                <w:rFonts w:hint="eastAsia" w:ascii="Times New Roman" w:hAnsi="Times New Roman" w:eastAsia="宋体" w:cs="Times New Roman"/>
                <w:color w:val="auto"/>
                <w:highlight w:val="none"/>
                <w:lang w:val="en-US" w:eastAsia="zh-CN"/>
              </w:rPr>
            </w:pPr>
          </w:p>
        </w:tc>
      </w:tr>
      <w:tr w14:paraId="3FF35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4" w:type="dxa"/>
            <w:noWrap w:val="0"/>
            <w:vAlign w:val="top"/>
          </w:tcPr>
          <w:p w14:paraId="1FCBFECA">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en-US" w:eastAsia="zh-CN"/>
              </w:rPr>
              <w:t>2.8</w:t>
            </w:r>
          </w:p>
        </w:tc>
        <w:tc>
          <w:tcPr>
            <w:tcW w:w="4149" w:type="dxa"/>
            <w:gridSpan w:val="2"/>
            <w:noWrap w:val="0"/>
            <w:vAlign w:val="top"/>
          </w:tcPr>
          <w:p w14:paraId="6971BAD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磁场均匀度(V-RMS，典型值，24平面32点法)</w:t>
            </w:r>
          </w:p>
        </w:tc>
        <w:tc>
          <w:tcPr>
            <w:tcW w:w="1912" w:type="dxa"/>
            <w:noWrap w:val="0"/>
            <w:vAlign w:val="top"/>
          </w:tcPr>
          <w:p w14:paraId="7B44FE6C">
            <w:pPr>
              <w:spacing w:line="276" w:lineRule="auto"/>
              <w:jc w:val="both"/>
              <w:rPr>
                <w:rFonts w:hint="eastAsia" w:ascii="Times New Roman" w:hAnsi="Times New Roman" w:eastAsia="宋体" w:cs="Times New Roman"/>
                <w:color w:val="auto"/>
                <w:highlight w:val="none"/>
                <w:lang w:val="en-US" w:eastAsia="zh-CN"/>
              </w:rPr>
            </w:pPr>
          </w:p>
        </w:tc>
        <w:tc>
          <w:tcPr>
            <w:tcW w:w="2090" w:type="dxa"/>
            <w:noWrap w:val="0"/>
            <w:vAlign w:val="top"/>
          </w:tcPr>
          <w:p w14:paraId="559CD466">
            <w:pPr>
              <w:spacing w:line="276" w:lineRule="auto"/>
              <w:jc w:val="both"/>
              <w:rPr>
                <w:rFonts w:hint="eastAsia" w:ascii="Times New Roman" w:hAnsi="Times New Roman" w:eastAsia="宋体" w:cs="Times New Roman"/>
                <w:color w:val="auto"/>
                <w:highlight w:val="none"/>
                <w:lang w:val="en-US" w:eastAsia="zh-CN"/>
              </w:rPr>
            </w:pPr>
          </w:p>
        </w:tc>
      </w:tr>
      <w:tr w14:paraId="0D91A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4" w:type="dxa"/>
            <w:noWrap w:val="0"/>
            <w:vAlign w:val="top"/>
          </w:tcPr>
          <w:p w14:paraId="09C0FD1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2.8.1</w:t>
            </w:r>
          </w:p>
        </w:tc>
        <w:tc>
          <w:tcPr>
            <w:tcW w:w="4149" w:type="dxa"/>
            <w:gridSpan w:val="2"/>
            <w:noWrap w:val="0"/>
            <w:vAlign w:val="top"/>
          </w:tcPr>
          <w:p w14:paraId="4F7867E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 cm DSV</w:t>
            </w:r>
          </w:p>
        </w:tc>
        <w:tc>
          <w:tcPr>
            <w:tcW w:w="1912" w:type="dxa"/>
            <w:noWrap w:val="0"/>
            <w:vAlign w:val="top"/>
          </w:tcPr>
          <w:p w14:paraId="3B49214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≤0.007ppm</w:t>
            </w:r>
          </w:p>
        </w:tc>
        <w:tc>
          <w:tcPr>
            <w:tcW w:w="2090" w:type="dxa"/>
            <w:noWrap w:val="0"/>
            <w:vAlign w:val="top"/>
          </w:tcPr>
          <w:p w14:paraId="2B2954C3">
            <w:pPr>
              <w:spacing w:line="276" w:lineRule="auto"/>
              <w:jc w:val="both"/>
              <w:rPr>
                <w:rFonts w:hint="eastAsia" w:ascii="Times New Roman" w:hAnsi="Times New Roman" w:eastAsia="宋体" w:cs="Times New Roman"/>
                <w:color w:val="auto"/>
                <w:highlight w:val="none"/>
                <w:lang w:val="en-US" w:eastAsia="zh-CN"/>
              </w:rPr>
            </w:pPr>
          </w:p>
        </w:tc>
      </w:tr>
      <w:tr w14:paraId="2597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4" w:type="dxa"/>
            <w:noWrap w:val="0"/>
            <w:vAlign w:val="top"/>
          </w:tcPr>
          <w:p w14:paraId="02AEA8F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2.8.2</w:t>
            </w:r>
          </w:p>
        </w:tc>
        <w:tc>
          <w:tcPr>
            <w:tcW w:w="4149" w:type="dxa"/>
            <w:gridSpan w:val="2"/>
            <w:noWrap w:val="0"/>
            <w:vAlign w:val="top"/>
          </w:tcPr>
          <w:p w14:paraId="2098E59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20 cm DSV</w:t>
            </w:r>
          </w:p>
        </w:tc>
        <w:tc>
          <w:tcPr>
            <w:tcW w:w="1912" w:type="dxa"/>
            <w:noWrap w:val="0"/>
            <w:vAlign w:val="top"/>
          </w:tcPr>
          <w:p w14:paraId="1F7F686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≤0.035ppm</w:t>
            </w:r>
          </w:p>
        </w:tc>
        <w:tc>
          <w:tcPr>
            <w:tcW w:w="2090" w:type="dxa"/>
            <w:noWrap w:val="0"/>
            <w:vAlign w:val="top"/>
          </w:tcPr>
          <w:p w14:paraId="36343DA5">
            <w:pPr>
              <w:spacing w:line="276" w:lineRule="auto"/>
              <w:jc w:val="both"/>
              <w:rPr>
                <w:rFonts w:hint="eastAsia" w:ascii="Times New Roman" w:hAnsi="Times New Roman" w:eastAsia="宋体" w:cs="Times New Roman"/>
                <w:color w:val="auto"/>
                <w:highlight w:val="none"/>
                <w:lang w:val="en-US" w:eastAsia="zh-CN"/>
              </w:rPr>
            </w:pPr>
          </w:p>
        </w:tc>
      </w:tr>
      <w:tr w14:paraId="2899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4" w:type="dxa"/>
            <w:noWrap w:val="0"/>
            <w:vAlign w:val="top"/>
          </w:tcPr>
          <w:p w14:paraId="441E3F9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2.8.3</w:t>
            </w:r>
          </w:p>
        </w:tc>
        <w:tc>
          <w:tcPr>
            <w:tcW w:w="4149" w:type="dxa"/>
            <w:gridSpan w:val="2"/>
            <w:noWrap w:val="0"/>
            <w:vAlign w:val="top"/>
          </w:tcPr>
          <w:p w14:paraId="42D578A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30 cm DSV</w:t>
            </w:r>
          </w:p>
        </w:tc>
        <w:tc>
          <w:tcPr>
            <w:tcW w:w="1912" w:type="dxa"/>
            <w:noWrap w:val="0"/>
            <w:vAlign w:val="top"/>
          </w:tcPr>
          <w:p w14:paraId="5BF64B1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≤0.1ppm</w:t>
            </w:r>
          </w:p>
        </w:tc>
        <w:tc>
          <w:tcPr>
            <w:tcW w:w="2090" w:type="dxa"/>
            <w:noWrap w:val="0"/>
            <w:vAlign w:val="top"/>
          </w:tcPr>
          <w:p w14:paraId="19A90052">
            <w:pPr>
              <w:spacing w:line="276" w:lineRule="auto"/>
              <w:jc w:val="both"/>
              <w:rPr>
                <w:rFonts w:hint="eastAsia" w:ascii="Times New Roman" w:hAnsi="Times New Roman" w:eastAsia="宋体" w:cs="Times New Roman"/>
                <w:color w:val="auto"/>
                <w:highlight w:val="none"/>
                <w:lang w:val="en-US" w:eastAsia="zh-CN"/>
              </w:rPr>
            </w:pPr>
          </w:p>
        </w:tc>
      </w:tr>
      <w:tr w14:paraId="3BA40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4" w:type="dxa"/>
            <w:noWrap w:val="0"/>
            <w:vAlign w:val="top"/>
          </w:tcPr>
          <w:p w14:paraId="01F0966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*2.8.4</w:t>
            </w:r>
          </w:p>
        </w:tc>
        <w:tc>
          <w:tcPr>
            <w:tcW w:w="4149" w:type="dxa"/>
            <w:gridSpan w:val="2"/>
            <w:noWrap w:val="0"/>
            <w:vAlign w:val="top"/>
          </w:tcPr>
          <w:p w14:paraId="06D1360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40 cm DSV</w:t>
            </w:r>
          </w:p>
        </w:tc>
        <w:tc>
          <w:tcPr>
            <w:tcW w:w="1912" w:type="dxa"/>
            <w:noWrap w:val="0"/>
            <w:vAlign w:val="top"/>
          </w:tcPr>
          <w:p w14:paraId="5D02342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≤0.33ppm</w:t>
            </w:r>
          </w:p>
        </w:tc>
        <w:tc>
          <w:tcPr>
            <w:tcW w:w="2090" w:type="dxa"/>
            <w:noWrap w:val="0"/>
            <w:vAlign w:val="top"/>
          </w:tcPr>
          <w:p w14:paraId="6CB3D4E7">
            <w:pPr>
              <w:spacing w:line="276" w:lineRule="auto"/>
              <w:jc w:val="both"/>
              <w:rPr>
                <w:rFonts w:hint="eastAsia" w:ascii="Times New Roman" w:hAnsi="Times New Roman" w:eastAsia="宋体" w:cs="Times New Roman"/>
                <w:color w:val="auto"/>
                <w:highlight w:val="none"/>
                <w:lang w:val="en-US" w:eastAsia="zh-CN"/>
              </w:rPr>
            </w:pPr>
          </w:p>
        </w:tc>
      </w:tr>
      <w:tr w14:paraId="2182E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noWrap w:val="0"/>
            <w:vAlign w:val="center"/>
          </w:tcPr>
          <w:p w14:paraId="2F810E8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2.9</w:t>
            </w:r>
          </w:p>
        </w:tc>
        <w:tc>
          <w:tcPr>
            <w:tcW w:w="4149" w:type="dxa"/>
            <w:gridSpan w:val="2"/>
            <w:noWrap w:val="0"/>
            <w:vAlign w:val="center"/>
          </w:tcPr>
          <w:p w14:paraId="770B539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液氦消耗量</w:t>
            </w:r>
          </w:p>
        </w:tc>
        <w:tc>
          <w:tcPr>
            <w:tcW w:w="1912" w:type="dxa"/>
            <w:noWrap w:val="0"/>
            <w:vAlign w:val="center"/>
          </w:tcPr>
          <w:p w14:paraId="00AFDA0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零消耗</w:t>
            </w:r>
          </w:p>
        </w:tc>
        <w:tc>
          <w:tcPr>
            <w:tcW w:w="2090" w:type="dxa"/>
            <w:noWrap w:val="0"/>
            <w:vAlign w:val="center"/>
          </w:tcPr>
          <w:p w14:paraId="56D20430">
            <w:pPr>
              <w:spacing w:line="276" w:lineRule="auto"/>
              <w:jc w:val="both"/>
              <w:rPr>
                <w:rFonts w:hint="eastAsia" w:ascii="Times New Roman" w:hAnsi="Times New Roman" w:eastAsia="宋体" w:cs="Times New Roman"/>
                <w:color w:val="auto"/>
                <w:highlight w:val="none"/>
                <w:lang w:val="en-US" w:eastAsia="zh-CN"/>
              </w:rPr>
            </w:pPr>
          </w:p>
        </w:tc>
      </w:tr>
      <w:tr w14:paraId="3215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noWrap w:val="0"/>
            <w:vAlign w:val="center"/>
          </w:tcPr>
          <w:p w14:paraId="253EBE3A">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de-DE" w:eastAsia="zh-CN"/>
              </w:rPr>
              <w:t>*</w:t>
            </w:r>
            <w:r>
              <w:rPr>
                <w:rFonts w:hint="eastAsia" w:ascii="Times New Roman" w:hAnsi="Times New Roman" w:eastAsia="宋体" w:cs="Times New Roman"/>
                <w:color w:val="auto"/>
                <w:highlight w:val="none"/>
                <w:lang w:val="en-US" w:eastAsia="zh-CN"/>
              </w:rPr>
              <w:t>2.10</w:t>
            </w:r>
          </w:p>
        </w:tc>
        <w:tc>
          <w:tcPr>
            <w:tcW w:w="4149" w:type="dxa"/>
            <w:gridSpan w:val="2"/>
            <w:noWrap w:val="0"/>
            <w:vAlign w:val="center"/>
          </w:tcPr>
          <w:p w14:paraId="0D427DD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液氦腔容量</w:t>
            </w:r>
          </w:p>
        </w:tc>
        <w:tc>
          <w:tcPr>
            <w:tcW w:w="1912" w:type="dxa"/>
            <w:noWrap w:val="0"/>
            <w:vAlign w:val="center"/>
          </w:tcPr>
          <w:p w14:paraId="66DD449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≤1500L</w:t>
            </w:r>
          </w:p>
        </w:tc>
        <w:tc>
          <w:tcPr>
            <w:tcW w:w="2090" w:type="dxa"/>
            <w:noWrap w:val="0"/>
            <w:vAlign w:val="center"/>
          </w:tcPr>
          <w:p w14:paraId="2C4035EB">
            <w:pPr>
              <w:spacing w:line="276" w:lineRule="auto"/>
              <w:jc w:val="both"/>
              <w:rPr>
                <w:rFonts w:hint="default" w:ascii="Times New Roman" w:hAnsi="Times New Roman" w:eastAsia="宋体" w:cs="Times New Roman"/>
                <w:color w:val="auto"/>
                <w:highlight w:val="none"/>
                <w:lang w:val="en-US" w:eastAsia="zh-CN"/>
              </w:rPr>
            </w:pPr>
          </w:p>
        </w:tc>
      </w:tr>
      <w:tr w14:paraId="1EDE0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noWrap w:val="0"/>
            <w:vAlign w:val="center"/>
          </w:tcPr>
          <w:p w14:paraId="0B28373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de-DE" w:eastAsia="zh-CN"/>
              </w:rPr>
              <w:t>*</w:t>
            </w:r>
            <w:r>
              <w:rPr>
                <w:rFonts w:hint="eastAsia" w:ascii="Times New Roman" w:hAnsi="Times New Roman" w:eastAsia="宋体" w:cs="Times New Roman"/>
                <w:color w:val="auto"/>
                <w:highlight w:val="none"/>
                <w:lang w:val="en-US" w:eastAsia="zh-CN"/>
              </w:rPr>
              <w:t>2.11</w:t>
            </w:r>
          </w:p>
        </w:tc>
        <w:tc>
          <w:tcPr>
            <w:tcW w:w="4149" w:type="dxa"/>
            <w:gridSpan w:val="2"/>
            <w:noWrap w:val="0"/>
            <w:vAlign w:val="center"/>
          </w:tcPr>
          <w:p w14:paraId="68D13E9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磁体长度（不含外壳）</w:t>
            </w:r>
          </w:p>
        </w:tc>
        <w:tc>
          <w:tcPr>
            <w:tcW w:w="1912" w:type="dxa"/>
            <w:noWrap w:val="0"/>
            <w:vAlign w:val="center"/>
          </w:tcPr>
          <w:p w14:paraId="2426937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≥150cm           </w:t>
            </w:r>
          </w:p>
        </w:tc>
        <w:tc>
          <w:tcPr>
            <w:tcW w:w="2090" w:type="dxa"/>
            <w:noWrap w:val="0"/>
            <w:vAlign w:val="center"/>
          </w:tcPr>
          <w:p w14:paraId="43079EBB">
            <w:pPr>
              <w:spacing w:line="276" w:lineRule="auto"/>
              <w:jc w:val="both"/>
              <w:rPr>
                <w:rFonts w:hint="default" w:ascii="Times New Roman" w:hAnsi="Times New Roman" w:eastAsia="宋体" w:cs="Times New Roman"/>
                <w:color w:val="auto"/>
                <w:highlight w:val="none"/>
                <w:lang w:val="en-US" w:eastAsia="zh-CN"/>
              </w:rPr>
            </w:pPr>
          </w:p>
        </w:tc>
      </w:tr>
      <w:tr w14:paraId="071AD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noWrap w:val="0"/>
            <w:vAlign w:val="center"/>
          </w:tcPr>
          <w:p w14:paraId="09C6227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2.12</w:t>
            </w:r>
          </w:p>
        </w:tc>
        <w:tc>
          <w:tcPr>
            <w:tcW w:w="4149" w:type="dxa"/>
            <w:gridSpan w:val="2"/>
            <w:noWrap w:val="0"/>
            <w:vAlign w:val="center"/>
          </w:tcPr>
          <w:p w14:paraId="0735CF8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病人检查通道最窄孔径</w:t>
            </w:r>
          </w:p>
        </w:tc>
        <w:tc>
          <w:tcPr>
            <w:tcW w:w="1912" w:type="dxa"/>
            <w:noWrap w:val="0"/>
            <w:vAlign w:val="center"/>
          </w:tcPr>
          <w:p w14:paraId="550FC5D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≥60 cm</w:t>
            </w:r>
          </w:p>
        </w:tc>
        <w:tc>
          <w:tcPr>
            <w:tcW w:w="2090" w:type="dxa"/>
            <w:noWrap w:val="0"/>
            <w:vAlign w:val="center"/>
          </w:tcPr>
          <w:p w14:paraId="32AAF0D3">
            <w:pPr>
              <w:spacing w:line="276" w:lineRule="auto"/>
              <w:jc w:val="both"/>
              <w:rPr>
                <w:rFonts w:hint="default" w:ascii="Times New Roman" w:hAnsi="Times New Roman" w:eastAsia="宋体" w:cs="Times New Roman"/>
                <w:color w:val="auto"/>
                <w:highlight w:val="none"/>
                <w:lang w:val="en-US" w:eastAsia="zh-CN"/>
              </w:rPr>
            </w:pPr>
          </w:p>
        </w:tc>
      </w:tr>
      <w:tr w14:paraId="46204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noWrap w:val="0"/>
            <w:vAlign w:val="center"/>
          </w:tcPr>
          <w:p w14:paraId="74038F1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de-DE" w:eastAsia="zh-CN"/>
              </w:rPr>
              <w:t>*</w:t>
            </w:r>
            <w:r>
              <w:rPr>
                <w:rFonts w:hint="eastAsia" w:ascii="Times New Roman" w:hAnsi="Times New Roman" w:eastAsia="宋体" w:cs="Times New Roman"/>
                <w:color w:val="auto"/>
                <w:highlight w:val="none"/>
                <w:lang w:val="en-US" w:eastAsia="zh-CN"/>
              </w:rPr>
              <w:t>2.13</w:t>
            </w:r>
          </w:p>
        </w:tc>
        <w:tc>
          <w:tcPr>
            <w:tcW w:w="4149" w:type="dxa"/>
            <w:gridSpan w:val="2"/>
            <w:noWrap w:val="0"/>
            <w:vAlign w:val="center"/>
          </w:tcPr>
          <w:p w14:paraId="02055BA0">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en-US" w:eastAsia="zh-CN"/>
              </w:rPr>
              <w:t>磁体重量（含液氦）</w:t>
            </w:r>
          </w:p>
        </w:tc>
        <w:tc>
          <w:tcPr>
            <w:tcW w:w="1912" w:type="dxa"/>
            <w:noWrap w:val="0"/>
            <w:vAlign w:val="center"/>
          </w:tcPr>
          <w:p w14:paraId="3C30C44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≥4000Kg</w:t>
            </w:r>
          </w:p>
        </w:tc>
        <w:tc>
          <w:tcPr>
            <w:tcW w:w="2090" w:type="dxa"/>
            <w:noWrap w:val="0"/>
            <w:vAlign w:val="center"/>
          </w:tcPr>
          <w:p w14:paraId="6A21847D">
            <w:pPr>
              <w:spacing w:line="276" w:lineRule="auto"/>
              <w:jc w:val="both"/>
              <w:rPr>
                <w:rFonts w:hint="default" w:ascii="Times New Roman" w:hAnsi="Times New Roman" w:eastAsia="宋体" w:cs="Times New Roman"/>
                <w:color w:val="auto"/>
                <w:highlight w:val="none"/>
                <w:lang w:val="en-US" w:eastAsia="zh-CN"/>
              </w:rPr>
            </w:pPr>
          </w:p>
        </w:tc>
      </w:tr>
      <w:tr w14:paraId="6CC91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5" w:type="dxa"/>
            <w:gridSpan w:val="5"/>
            <w:noWrap w:val="0"/>
            <w:vAlign w:val="center"/>
          </w:tcPr>
          <w:p w14:paraId="74BBA30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 梯度系统</w:t>
            </w:r>
          </w:p>
        </w:tc>
      </w:tr>
      <w:tr w14:paraId="782A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B3097F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de-DE" w:eastAsia="zh-CN"/>
              </w:rPr>
              <w:t>*</w:t>
            </w:r>
            <w:r>
              <w:rPr>
                <w:rFonts w:hint="eastAsia" w:ascii="Times New Roman" w:hAnsi="Times New Roman" w:eastAsia="宋体" w:cs="Times New Roman"/>
                <w:color w:val="auto"/>
                <w:highlight w:val="none"/>
                <w:lang w:val="en-US" w:eastAsia="zh-CN"/>
              </w:rPr>
              <w:t>3.1</w:t>
            </w:r>
          </w:p>
        </w:tc>
        <w:tc>
          <w:tcPr>
            <w:tcW w:w="4083" w:type="dxa"/>
            <w:noWrap w:val="0"/>
            <w:vAlign w:val="center"/>
          </w:tcPr>
          <w:p w14:paraId="7E22127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最大单轴梯度场强(非有效值)</w:t>
            </w:r>
          </w:p>
        </w:tc>
        <w:tc>
          <w:tcPr>
            <w:tcW w:w="1912" w:type="dxa"/>
            <w:noWrap w:val="0"/>
            <w:vAlign w:val="center"/>
          </w:tcPr>
          <w:p w14:paraId="71EDF7A9">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en-US" w:eastAsia="zh-CN"/>
              </w:rPr>
              <w:t>≥33</w:t>
            </w:r>
            <w:r>
              <w:rPr>
                <w:rFonts w:hint="eastAsia" w:ascii="Times New Roman" w:hAnsi="Times New Roman" w:eastAsia="宋体" w:cs="Times New Roman"/>
                <w:color w:val="auto"/>
                <w:highlight w:val="none"/>
                <w:lang w:val="de-DE" w:eastAsia="zh-CN"/>
              </w:rPr>
              <w:t>mT/m</w:t>
            </w:r>
          </w:p>
        </w:tc>
        <w:tc>
          <w:tcPr>
            <w:tcW w:w="2090" w:type="dxa"/>
            <w:noWrap w:val="0"/>
            <w:vAlign w:val="center"/>
          </w:tcPr>
          <w:p w14:paraId="344F1FBD">
            <w:pPr>
              <w:spacing w:line="276" w:lineRule="auto"/>
              <w:jc w:val="both"/>
              <w:rPr>
                <w:rFonts w:hint="eastAsia" w:ascii="Times New Roman" w:hAnsi="Times New Roman" w:eastAsia="宋体" w:cs="Times New Roman"/>
                <w:color w:val="auto"/>
                <w:highlight w:val="none"/>
                <w:lang w:val="en-US" w:eastAsia="zh-CN"/>
              </w:rPr>
            </w:pPr>
          </w:p>
        </w:tc>
      </w:tr>
      <w:tr w14:paraId="09123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10" w:type="dxa"/>
            <w:gridSpan w:val="2"/>
            <w:noWrap w:val="0"/>
            <w:vAlign w:val="center"/>
          </w:tcPr>
          <w:p w14:paraId="70622F6F">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en-US" w:eastAsia="zh-CN"/>
              </w:rPr>
              <w:t>*3.2</w:t>
            </w:r>
          </w:p>
        </w:tc>
        <w:tc>
          <w:tcPr>
            <w:tcW w:w="4083" w:type="dxa"/>
            <w:noWrap w:val="0"/>
            <w:vAlign w:val="center"/>
          </w:tcPr>
          <w:p w14:paraId="7C25B38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最大单轴梯度切换率(非有效值)</w:t>
            </w:r>
          </w:p>
        </w:tc>
        <w:tc>
          <w:tcPr>
            <w:tcW w:w="1912" w:type="dxa"/>
            <w:noWrap w:val="0"/>
            <w:vAlign w:val="center"/>
          </w:tcPr>
          <w:p w14:paraId="79B0952A">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en-US" w:eastAsia="zh-CN"/>
              </w:rPr>
              <w:t>≥100 T</w:t>
            </w:r>
            <w:r>
              <w:rPr>
                <w:rFonts w:hint="eastAsia" w:ascii="Times New Roman" w:hAnsi="Times New Roman" w:eastAsia="宋体" w:cs="Times New Roman"/>
                <w:color w:val="auto"/>
                <w:highlight w:val="none"/>
                <w:lang w:val="de-DE" w:eastAsia="zh-CN"/>
              </w:rPr>
              <w:t>/m/s</w:t>
            </w:r>
          </w:p>
        </w:tc>
        <w:tc>
          <w:tcPr>
            <w:tcW w:w="2090" w:type="dxa"/>
            <w:noWrap w:val="0"/>
            <w:vAlign w:val="center"/>
          </w:tcPr>
          <w:p w14:paraId="3840790C">
            <w:pPr>
              <w:spacing w:line="276" w:lineRule="auto"/>
              <w:jc w:val="both"/>
              <w:rPr>
                <w:rFonts w:hint="eastAsia" w:ascii="Times New Roman" w:hAnsi="Times New Roman" w:eastAsia="宋体" w:cs="Times New Roman"/>
                <w:color w:val="auto"/>
                <w:highlight w:val="none"/>
                <w:lang w:val="en-US" w:eastAsia="zh-CN"/>
              </w:rPr>
            </w:pPr>
          </w:p>
        </w:tc>
      </w:tr>
      <w:tr w14:paraId="5A3EC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410" w:type="dxa"/>
            <w:gridSpan w:val="2"/>
            <w:noWrap w:val="0"/>
            <w:vAlign w:val="center"/>
          </w:tcPr>
          <w:p w14:paraId="1F4B8DD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3.3</w:t>
            </w:r>
          </w:p>
        </w:tc>
        <w:tc>
          <w:tcPr>
            <w:tcW w:w="4083" w:type="dxa"/>
            <w:noWrap w:val="0"/>
            <w:vAlign w:val="center"/>
          </w:tcPr>
          <w:p w14:paraId="566F2CF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最大单轴梯度场强和最大单轴梯度切换率同时达到</w:t>
            </w:r>
          </w:p>
        </w:tc>
        <w:tc>
          <w:tcPr>
            <w:tcW w:w="1912" w:type="dxa"/>
            <w:noWrap w:val="0"/>
            <w:vAlign w:val="center"/>
          </w:tcPr>
          <w:p w14:paraId="3C5F263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满足</w:t>
            </w:r>
          </w:p>
        </w:tc>
        <w:tc>
          <w:tcPr>
            <w:tcW w:w="2090" w:type="dxa"/>
            <w:noWrap w:val="0"/>
            <w:vAlign w:val="top"/>
          </w:tcPr>
          <w:p w14:paraId="30E64215">
            <w:pPr>
              <w:spacing w:line="276" w:lineRule="auto"/>
              <w:jc w:val="both"/>
              <w:rPr>
                <w:rFonts w:hint="eastAsia" w:ascii="Times New Roman" w:hAnsi="Times New Roman" w:eastAsia="宋体" w:cs="Times New Roman"/>
                <w:color w:val="auto"/>
                <w:highlight w:val="none"/>
                <w:lang w:val="en-US" w:eastAsia="zh-CN"/>
              </w:rPr>
            </w:pPr>
          </w:p>
        </w:tc>
      </w:tr>
      <w:tr w14:paraId="2743C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410" w:type="dxa"/>
            <w:gridSpan w:val="2"/>
            <w:noWrap w:val="0"/>
            <w:vAlign w:val="center"/>
          </w:tcPr>
          <w:p w14:paraId="104F247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*3.4.1</w:t>
            </w:r>
          </w:p>
        </w:tc>
        <w:tc>
          <w:tcPr>
            <w:tcW w:w="4083" w:type="dxa"/>
            <w:noWrap w:val="0"/>
            <w:vAlign w:val="center"/>
          </w:tcPr>
          <w:p w14:paraId="7A37ED0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最大X轴扫描FOV</w:t>
            </w:r>
          </w:p>
        </w:tc>
        <w:tc>
          <w:tcPr>
            <w:tcW w:w="1912" w:type="dxa"/>
            <w:noWrap w:val="0"/>
            <w:vAlign w:val="center"/>
          </w:tcPr>
          <w:p w14:paraId="4429D42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≥50 cm</w:t>
            </w:r>
          </w:p>
        </w:tc>
        <w:tc>
          <w:tcPr>
            <w:tcW w:w="2090" w:type="dxa"/>
            <w:noWrap w:val="0"/>
            <w:vAlign w:val="top"/>
          </w:tcPr>
          <w:p w14:paraId="55875EE6">
            <w:pPr>
              <w:spacing w:line="276" w:lineRule="auto"/>
              <w:jc w:val="both"/>
              <w:rPr>
                <w:rFonts w:hint="default" w:ascii="Times New Roman" w:hAnsi="Times New Roman" w:eastAsia="宋体" w:cs="Times New Roman"/>
                <w:color w:val="auto"/>
                <w:highlight w:val="none"/>
                <w:lang w:val="en-US" w:eastAsia="zh-CN"/>
              </w:rPr>
            </w:pPr>
          </w:p>
        </w:tc>
      </w:tr>
      <w:tr w14:paraId="0F7CA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410" w:type="dxa"/>
            <w:gridSpan w:val="2"/>
            <w:noWrap w:val="0"/>
            <w:vAlign w:val="center"/>
          </w:tcPr>
          <w:p w14:paraId="58C7A24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*3.4.2</w:t>
            </w:r>
          </w:p>
        </w:tc>
        <w:tc>
          <w:tcPr>
            <w:tcW w:w="4083" w:type="dxa"/>
            <w:noWrap w:val="0"/>
            <w:vAlign w:val="center"/>
          </w:tcPr>
          <w:p w14:paraId="4B139D8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最大X轴扫描FOV</w:t>
            </w:r>
          </w:p>
        </w:tc>
        <w:tc>
          <w:tcPr>
            <w:tcW w:w="1912" w:type="dxa"/>
            <w:noWrap w:val="0"/>
            <w:vAlign w:val="center"/>
          </w:tcPr>
          <w:p w14:paraId="4FB4727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≥50 cm</w:t>
            </w:r>
          </w:p>
        </w:tc>
        <w:tc>
          <w:tcPr>
            <w:tcW w:w="2090" w:type="dxa"/>
            <w:noWrap w:val="0"/>
            <w:vAlign w:val="top"/>
          </w:tcPr>
          <w:p w14:paraId="4BDE65AF">
            <w:pPr>
              <w:spacing w:line="276" w:lineRule="auto"/>
              <w:jc w:val="both"/>
              <w:rPr>
                <w:rFonts w:hint="eastAsia" w:ascii="Times New Roman" w:hAnsi="Times New Roman" w:eastAsia="宋体" w:cs="Times New Roman"/>
                <w:color w:val="auto"/>
                <w:highlight w:val="none"/>
                <w:lang w:val="en-US" w:eastAsia="zh-CN"/>
              </w:rPr>
            </w:pPr>
          </w:p>
        </w:tc>
      </w:tr>
      <w:tr w14:paraId="27809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410" w:type="dxa"/>
            <w:gridSpan w:val="2"/>
            <w:noWrap w:val="0"/>
            <w:vAlign w:val="center"/>
          </w:tcPr>
          <w:p w14:paraId="40DBA4B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*3.4.3</w:t>
            </w:r>
          </w:p>
        </w:tc>
        <w:tc>
          <w:tcPr>
            <w:tcW w:w="4083" w:type="dxa"/>
            <w:noWrap w:val="0"/>
            <w:vAlign w:val="center"/>
          </w:tcPr>
          <w:p w14:paraId="6B78D3E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最大X轴扫描FOV</w:t>
            </w:r>
          </w:p>
        </w:tc>
        <w:tc>
          <w:tcPr>
            <w:tcW w:w="1912" w:type="dxa"/>
            <w:noWrap w:val="0"/>
            <w:vAlign w:val="center"/>
          </w:tcPr>
          <w:p w14:paraId="4E284AF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≥50 cm</w:t>
            </w:r>
          </w:p>
        </w:tc>
        <w:tc>
          <w:tcPr>
            <w:tcW w:w="2090" w:type="dxa"/>
            <w:noWrap w:val="0"/>
            <w:vAlign w:val="top"/>
          </w:tcPr>
          <w:p w14:paraId="3F876B88">
            <w:pPr>
              <w:spacing w:line="276" w:lineRule="auto"/>
              <w:jc w:val="both"/>
              <w:rPr>
                <w:rFonts w:hint="eastAsia" w:ascii="Times New Roman" w:hAnsi="Times New Roman" w:eastAsia="宋体" w:cs="Times New Roman"/>
                <w:color w:val="auto"/>
                <w:highlight w:val="none"/>
                <w:lang w:val="en-US" w:eastAsia="zh-CN"/>
              </w:rPr>
            </w:pPr>
          </w:p>
        </w:tc>
      </w:tr>
      <w:tr w14:paraId="4C64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89E052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3.5</w:t>
            </w:r>
          </w:p>
        </w:tc>
        <w:tc>
          <w:tcPr>
            <w:tcW w:w="4083" w:type="dxa"/>
            <w:noWrap w:val="0"/>
            <w:vAlign w:val="center"/>
          </w:tcPr>
          <w:p w14:paraId="3189BB0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梯度工作方式</w:t>
            </w:r>
          </w:p>
        </w:tc>
        <w:tc>
          <w:tcPr>
            <w:tcW w:w="1912" w:type="dxa"/>
            <w:noWrap w:val="0"/>
            <w:vAlign w:val="center"/>
          </w:tcPr>
          <w:p w14:paraId="7C2208C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非共振式</w:t>
            </w:r>
          </w:p>
        </w:tc>
        <w:tc>
          <w:tcPr>
            <w:tcW w:w="2090" w:type="dxa"/>
            <w:noWrap w:val="0"/>
            <w:vAlign w:val="center"/>
          </w:tcPr>
          <w:p w14:paraId="4A9BDFDD">
            <w:pPr>
              <w:spacing w:line="276" w:lineRule="auto"/>
              <w:jc w:val="both"/>
              <w:rPr>
                <w:rFonts w:hint="eastAsia" w:ascii="Times New Roman" w:hAnsi="Times New Roman" w:eastAsia="宋体" w:cs="Times New Roman"/>
                <w:color w:val="auto"/>
                <w:highlight w:val="none"/>
                <w:lang w:val="en-US" w:eastAsia="zh-CN"/>
              </w:rPr>
            </w:pPr>
          </w:p>
        </w:tc>
      </w:tr>
      <w:tr w14:paraId="22D1C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EC628D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3.6</w:t>
            </w:r>
          </w:p>
        </w:tc>
        <w:tc>
          <w:tcPr>
            <w:tcW w:w="4083" w:type="dxa"/>
            <w:noWrap w:val="0"/>
            <w:vAlign w:val="center"/>
          </w:tcPr>
          <w:p w14:paraId="5A21F22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软件降噪技术</w:t>
            </w:r>
          </w:p>
        </w:tc>
        <w:tc>
          <w:tcPr>
            <w:tcW w:w="1912" w:type="dxa"/>
            <w:noWrap w:val="0"/>
            <w:vAlign w:val="center"/>
          </w:tcPr>
          <w:p w14:paraId="29EFCDF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D0EDA8C">
            <w:pPr>
              <w:spacing w:line="276" w:lineRule="auto"/>
              <w:jc w:val="both"/>
              <w:rPr>
                <w:rFonts w:hint="eastAsia" w:ascii="Times New Roman" w:hAnsi="Times New Roman" w:eastAsia="宋体" w:cs="Times New Roman"/>
                <w:color w:val="auto"/>
                <w:highlight w:val="none"/>
                <w:lang w:val="en-US" w:eastAsia="zh-CN"/>
              </w:rPr>
            </w:pPr>
          </w:p>
        </w:tc>
      </w:tr>
      <w:tr w14:paraId="27514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F732A1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3.7</w:t>
            </w:r>
          </w:p>
        </w:tc>
        <w:tc>
          <w:tcPr>
            <w:tcW w:w="4083" w:type="dxa"/>
            <w:noWrap w:val="0"/>
            <w:vAlign w:val="center"/>
          </w:tcPr>
          <w:p w14:paraId="1D1C553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硬件降噪技术</w:t>
            </w:r>
          </w:p>
        </w:tc>
        <w:tc>
          <w:tcPr>
            <w:tcW w:w="1912" w:type="dxa"/>
            <w:noWrap w:val="0"/>
            <w:vAlign w:val="center"/>
          </w:tcPr>
          <w:p w14:paraId="5536385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C20068C">
            <w:pPr>
              <w:spacing w:line="276" w:lineRule="auto"/>
              <w:jc w:val="both"/>
              <w:rPr>
                <w:rFonts w:hint="eastAsia" w:ascii="Times New Roman" w:hAnsi="Times New Roman" w:eastAsia="宋体" w:cs="Times New Roman"/>
                <w:color w:val="auto"/>
                <w:highlight w:val="none"/>
                <w:lang w:val="en-US" w:eastAsia="zh-CN"/>
              </w:rPr>
            </w:pPr>
          </w:p>
        </w:tc>
      </w:tr>
      <w:tr w14:paraId="65F4B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816C39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3.8</w:t>
            </w:r>
          </w:p>
        </w:tc>
        <w:tc>
          <w:tcPr>
            <w:tcW w:w="4083" w:type="dxa"/>
            <w:noWrap w:val="0"/>
            <w:vAlign w:val="center"/>
          </w:tcPr>
          <w:p w14:paraId="6567B55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梯度线圈冷却</w:t>
            </w:r>
          </w:p>
        </w:tc>
        <w:tc>
          <w:tcPr>
            <w:tcW w:w="1912" w:type="dxa"/>
            <w:noWrap w:val="0"/>
            <w:vAlign w:val="center"/>
          </w:tcPr>
          <w:p w14:paraId="5B5AD8A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水冷</w:t>
            </w:r>
          </w:p>
        </w:tc>
        <w:tc>
          <w:tcPr>
            <w:tcW w:w="2090" w:type="dxa"/>
            <w:noWrap w:val="0"/>
            <w:vAlign w:val="center"/>
          </w:tcPr>
          <w:p w14:paraId="212A54ED">
            <w:pPr>
              <w:spacing w:line="276" w:lineRule="auto"/>
              <w:jc w:val="both"/>
              <w:rPr>
                <w:rFonts w:hint="eastAsia" w:ascii="Times New Roman" w:hAnsi="Times New Roman" w:eastAsia="宋体" w:cs="Times New Roman"/>
                <w:color w:val="auto"/>
                <w:highlight w:val="none"/>
                <w:lang w:val="en-US" w:eastAsia="zh-CN"/>
              </w:rPr>
            </w:pPr>
          </w:p>
        </w:tc>
      </w:tr>
      <w:tr w14:paraId="5D233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37DBB6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3.9</w:t>
            </w:r>
          </w:p>
        </w:tc>
        <w:tc>
          <w:tcPr>
            <w:tcW w:w="4083" w:type="dxa"/>
            <w:noWrap w:val="0"/>
            <w:vAlign w:val="center"/>
          </w:tcPr>
          <w:p w14:paraId="3D33D98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梯度放大器冷却</w:t>
            </w:r>
          </w:p>
        </w:tc>
        <w:tc>
          <w:tcPr>
            <w:tcW w:w="1912" w:type="dxa"/>
            <w:noWrap w:val="0"/>
            <w:vAlign w:val="center"/>
          </w:tcPr>
          <w:p w14:paraId="5C0387C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水冷</w:t>
            </w:r>
          </w:p>
        </w:tc>
        <w:tc>
          <w:tcPr>
            <w:tcW w:w="2090" w:type="dxa"/>
            <w:noWrap w:val="0"/>
            <w:vAlign w:val="center"/>
          </w:tcPr>
          <w:p w14:paraId="2A98140F">
            <w:pPr>
              <w:spacing w:line="276" w:lineRule="auto"/>
              <w:jc w:val="both"/>
              <w:rPr>
                <w:rFonts w:hint="eastAsia" w:ascii="Times New Roman" w:hAnsi="Times New Roman" w:eastAsia="宋体" w:cs="Times New Roman"/>
                <w:color w:val="auto"/>
                <w:highlight w:val="none"/>
                <w:lang w:val="en-US" w:eastAsia="zh-CN"/>
              </w:rPr>
            </w:pPr>
          </w:p>
        </w:tc>
      </w:tr>
      <w:tr w14:paraId="4E246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DDF699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3.10</w:t>
            </w:r>
          </w:p>
        </w:tc>
        <w:tc>
          <w:tcPr>
            <w:tcW w:w="4083" w:type="dxa"/>
            <w:noWrap w:val="0"/>
            <w:vAlign w:val="center"/>
          </w:tcPr>
          <w:p w14:paraId="42A08BE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梯度控制技术</w:t>
            </w:r>
          </w:p>
        </w:tc>
        <w:tc>
          <w:tcPr>
            <w:tcW w:w="1912" w:type="dxa"/>
            <w:noWrap w:val="0"/>
            <w:vAlign w:val="center"/>
          </w:tcPr>
          <w:p w14:paraId="665FC1D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全数字实时发射接收</w:t>
            </w:r>
          </w:p>
        </w:tc>
        <w:tc>
          <w:tcPr>
            <w:tcW w:w="2090" w:type="dxa"/>
            <w:noWrap w:val="0"/>
            <w:vAlign w:val="center"/>
          </w:tcPr>
          <w:p w14:paraId="4A4E7643">
            <w:pPr>
              <w:spacing w:line="276" w:lineRule="auto"/>
              <w:jc w:val="both"/>
              <w:rPr>
                <w:rFonts w:hint="eastAsia" w:ascii="Times New Roman" w:hAnsi="Times New Roman" w:eastAsia="宋体" w:cs="Times New Roman"/>
                <w:color w:val="auto"/>
                <w:highlight w:val="none"/>
                <w:lang w:val="en-US" w:eastAsia="zh-CN"/>
              </w:rPr>
            </w:pPr>
          </w:p>
        </w:tc>
      </w:tr>
      <w:tr w14:paraId="51728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8DF969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3.11</w:t>
            </w:r>
          </w:p>
        </w:tc>
        <w:tc>
          <w:tcPr>
            <w:tcW w:w="4083" w:type="dxa"/>
            <w:noWrap w:val="0"/>
            <w:vAlign w:val="center"/>
          </w:tcPr>
          <w:p w14:paraId="51A8936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工作周期</w:t>
            </w:r>
          </w:p>
        </w:tc>
        <w:tc>
          <w:tcPr>
            <w:tcW w:w="1912" w:type="dxa"/>
            <w:noWrap w:val="0"/>
            <w:vAlign w:val="center"/>
          </w:tcPr>
          <w:p w14:paraId="427698C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100%</w:t>
            </w:r>
          </w:p>
        </w:tc>
        <w:tc>
          <w:tcPr>
            <w:tcW w:w="2090" w:type="dxa"/>
            <w:noWrap w:val="0"/>
            <w:vAlign w:val="center"/>
          </w:tcPr>
          <w:p w14:paraId="16B0E101">
            <w:pPr>
              <w:spacing w:line="276" w:lineRule="auto"/>
              <w:jc w:val="both"/>
              <w:rPr>
                <w:rFonts w:hint="eastAsia" w:ascii="Times New Roman" w:hAnsi="Times New Roman" w:eastAsia="宋体" w:cs="Times New Roman"/>
                <w:color w:val="auto"/>
                <w:highlight w:val="none"/>
                <w:lang w:val="en-US" w:eastAsia="zh-CN"/>
              </w:rPr>
            </w:pPr>
          </w:p>
        </w:tc>
      </w:tr>
      <w:tr w14:paraId="27783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5" w:type="dxa"/>
            <w:gridSpan w:val="5"/>
            <w:noWrap w:val="0"/>
            <w:vAlign w:val="center"/>
          </w:tcPr>
          <w:p w14:paraId="6DE3CBB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 射频系统</w:t>
            </w:r>
          </w:p>
        </w:tc>
      </w:tr>
      <w:tr w14:paraId="5809F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CB7F15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4.1</w:t>
            </w:r>
          </w:p>
        </w:tc>
        <w:tc>
          <w:tcPr>
            <w:tcW w:w="4083" w:type="dxa"/>
            <w:noWrap w:val="0"/>
            <w:vAlign w:val="center"/>
          </w:tcPr>
          <w:p w14:paraId="0DF5E77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射频系统</w:t>
            </w:r>
          </w:p>
        </w:tc>
        <w:tc>
          <w:tcPr>
            <w:tcW w:w="1912" w:type="dxa"/>
            <w:noWrap w:val="0"/>
            <w:vAlign w:val="center"/>
          </w:tcPr>
          <w:p w14:paraId="4F8FAA6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光纤射频系统，模数转换器内置于磁体</w:t>
            </w:r>
          </w:p>
        </w:tc>
        <w:tc>
          <w:tcPr>
            <w:tcW w:w="2090" w:type="dxa"/>
            <w:noWrap w:val="0"/>
            <w:vAlign w:val="center"/>
          </w:tcPr>
          <w:p w14:paraId="73AA543E">
            <w:pPr>
              <w:spacing w:line="276" w:lineRule="auto"/>
              <w:jc w:val="both"/>
              <w:rPr>
                <w:rFonts w:hint="eastAsia" w:ascii="Times New Roman" w:hAnsi="Times New Roman" w:eastAsia="宋体" w:cs="Times New Roman"/>
                <w:color w:val="auto"/>
                <w:highlight w:val="none"/>
                <w:lang w:val="en-US" w:eastAsia="zh-CN"/>
              </w:rPr>
            </w:pPr>
          </w:p>
        </w:tc>
      </w:tr>
      <w:tr w14:paraId="28641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313D4A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4.2</w:t>
            </w:r>
          </w:p>
        </w:tc>
        <w:tc>
          <w:tcPr>
            <w:tcW w:w="4083" w:type="dxa"/>
            <w:noWrap w:val="0"/>
            <w:vAlign w:val="center"/>
          </w:tcPr>
          <w:p w14:paraId="298CB24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射频放大器</w:t>
            </w:r>
          </w:p>
        </w:tc>
        <w:tc>
          <w:tcPr>
            <w:tcW w:w="1912" w:type="dxa"/>
            <w:noWrap w:val="0"/>
            <w:vAlign w:val="center"/>
          </w:tcPr>
          <w:p w14:paraId="39ED464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固态前放</w:t>
            </w:r>
          </w:p>
        </w:tc>
        <w:tc>
          <w:tcPr>
            <w:tcW w:w="2090" w:type="dxa"/>
            <w:noWrap w:val="0"/>
            <w:vAlign w:val="center"/>
          </w:tcPr>
          <w:p w14:paraId="57090588">
            <w:pPr>
              <w:spacing w:line="276" w:lineRule="auto"/>
              <w:jc w:val="both"/>
              <w:rPr>
                <w:rFonts w:hint="eastAsia" w:ascii="Times New Roman" w:hAnsi="Times New Roman" w:eastAsia="宋体" w:cs="Times New Roman"/>
                <w:color w:val="auto"/>
                <w:highlight w:val="none"/>
                <w:lang w:val="en-US" w:eastAsia="zh-CN"/>
              </w:rPr>
            </w:pPr>
          </w:p>
        </w:tc>
      </w:tr>
      <w:tr w14:paraId="1A13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9B911A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de-DE" w:eastAsia="zh-CN"/>
              </w:rPr>
              <w:t>*</w:t>
            </w:r>
            <w:r>
              <w:rPr>
                <w:rFonts w:hint="eastAsia" w:ascii="Times New Roman" w:hAnsi="Times New Roman" w:eastAsia="宋体" w:cs="Times New Roman"/>
                <w:color w:val="auto"/>
                <w:highlight w:val="none"/>
                <w:lang w:val="en-US" w:eastAsia="zh-CN"/>
              </w:rPr>
              <w:t>4.3</w:t>
            </w:r>
          </w:p>
        </w:tc>
        <w:tc>
          <w:tcPr>
            <w:tcW w:w="4083" w:type="dxa"/>
            <w:noWrap w:val="0"/>
            <w:vAlign w:val="center"/>
          </w:tcPr>
          <w:p w14:paraId="4479E78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射频发射功率</w:t>
            </w:r>
          </w:p>
        </w:tc>
        <w:tc>
          <w:tcPr>
            <w:tcW w:w="1912" w:type="dxa"/>
            <w:noWrap w:val="0"/>
            <w:vAlign w:val="center"/>
          </w:tcPr>
          <w:p w14:paraId="74E98CE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≤18kW </w:t>
            </w:r>
          </w:p>
        </w:tc>
        <w:tc>
          <w:tcPr>
            <w:tcW w:w="2090" w:type="dxa"/>
            <w:noWrap w:val="0"/>
            <w:vAlign w:val="center"/>
          </w:tcPr>
          <w:p w14:paraId="61AF3E56">
            <w:pPr>
              <w:spacing w:line="276" w:lineRule="auto"/>
              <w:jc w:val="both"/>
              <w:rPr>
                <w:rFonts w:hint="eastAsia" w:ascii="Times New Roman" w:hAnsi="Times New Roman" w:eastAsia="宋体" w:cs="Times New Roman"/>
                <w:color w:val="auto"/>
                <w:highlight w:val="none"/>
                <w:lang w:val="en-US" w:eastAsia="zh-CN"/>
              </w:rPr>
            </w:pPr>
          </w:p>
        </w:tc>
      </w:tr>
      <w:tr w14:paraId="0DA8F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399861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de-DE" w:eastAsia="zh-CN"/>
              </w:rPr>
              <w:t>*</w:t>
            </w:r>
            <w:r>
              <w:rPr>
                <w:rFonts w:hint="eastAsia" w:ascii="Times New Roman" w:hAnsi="Times New Roman" w:eastAsia="宋体" w:cs="Times New Roman"/>
                <w:color w:val="auto"/>
                <w:highlight w:val="none"/>
                <w:lang w:val="en-US" w:eastAsia="zh-CN"/>
              </w:rPr>
              <w:t>4.4</w:t>
            </w:r>
          </w:p>
        </w:tc>
        <w:tc>
          <w:tcPr>
            <w:tcW w:w="4083" w:type="dxa"/>
            <w:noWrap w:val="0"/>
            <w:vAlign w:val="center"/>
          </w:tcPr>
          <w:p w14:paraId="0200C53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射频发射带宽</w:t>
            </w:r>
          </w:p>
        </w:tc>
        <w:tc>
          <w:tcPr>
            <w:tcW w:w="1912" w:type="dxa"/>
            <w:noWrap w:val="0"/>
            <w:vAlign w:val="center"/>
          </w:tcPr>
          <w:p w14:paraId="0C31CCE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≥600kHz</w:t>
            </w:r>
          </w:p>
        </w:tc>
        <w:tc>
          <w:tcPr>
            <w:tcW w:w="2090" w:type="dxa"/>
            <w:noWrap w:val="0"/>
            <w:vAlign w:val="center"/>
          </w:tcPr>
          <w:p w14:paraId="1A3ACC98">
            <w:pPr>
              <w:spacing w:line="276" w:lineRule="auto"/>
              <w:jc w:val="both"/>
              <w:rPr>
                <w:rFonts w:hint="eastAsia" w:ascii="Times New Roman" w:hAnsi="Times New Roman" w:eastAsia="宋体" w:cs="Times New Roman"/>
                <w:color w:val="auto"/>
                <w:highlight w:val="none"/>
                <w:lang w:val="en-US" w:eastAsia="zh-CN"/>
              </w:rPr>
            </w:pPr>
          </w:p>
        </w:tc>
      </w:tr>
      <w:tr w14:paraId="08F82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26837B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4.5</w:t>
            </w:r>
          </w:p>
        </w:tc>
        <w:tc>
          <w:tcPr>
            <w:tcW w:w="4083" w:type="dxa"/>
            <w:noWrap w:val="0"/>
            <w:vAlign w:val="center"/>
          </w:tcPr>
          <w:p w14:paraId="286ED61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系统并行终端传输可用通道数</w:t>
            </w:r>
          </w:p>
        </w:tc>
        <w:tc>
          <w:tcPr>
            <w:tcW w:w="1912" w:type="dxa"/>
            <w:noWrap w:val="0"/>
            <w:vAlign w:val="center"/>
          </w:tcPr>
          <w:p w14:paraId="1998DB0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≥24</w:t>
            </w:r>
          </w:p>
        </w:tc>
        <w:tc>
          <w:tcPr>
            <w:tcW w:w="2090" w:type="dxa"/>
            <w:noWrap w:val="0"/>
            <w:vAlign w:val="center"/>
          </w:tcPr>
          <w:p w14:paraId="4033BD34">
            <w:pPr>
              <w:spacing w:line="276" w:lineRule="auto"/>
              <w:jc w:val="both"/>
              <w:rPr>
                <w:rFonts w:hint="eastAsia" w:ascii="Times New Roman" w:hAnsi="Times New Roman" w:eastAsia="宋体" w:cs="Times New Roman"/>
                <w:color w:val="auto"/>
                <w:highlight w:val="none"/>
                <w:lang w:val="en-US" w:eastAsia="zh-CN"/>
              </w:rPr>
            </w:pPr>
          </w:p>
        </w:tc>
      </w:tr>
      <w:tr w14:paraId="26728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CD1097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de-DE" w:eastAsia="zh-CN"/>
              </w:rPr>
              <w:t>*</w:t>
            </w:r>
            <w:r>
              <w:rPr>
                <w:rFonts w:hint="eastAsia" w:ascii="Times New Roman" w:hAnsi="Times New Roman" w:eastAsia="宋体" w:cs="Times New Roman"/>
                <w:color w:val="auto"/>
                <w:highlight w:val="none"/>
                <w:lang w:val="en-US" w:eastAsia="zh-CN"/>
              </w:rPr>
              <w:t>4.6</w:t>
            </w:r>
          </w:p>
        </w:tc>
        <w:tc>
          <w:tcPr>
            <w:tcW w:w="4083" w:type="dxa"/>
            <w:noWrap w:val="0"/>
            <w:vAlign w:val="center"/>
          </w:tcPr>
          <w:p w14:paraId="790C8BC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系统并行终端传输可用ADC个数</w:t>
            </w:r>
          </w:p>
        </w:tc>
        <w:tc>
          <w:tcPr>
            <w:tcW w:w="1912" w:type="dxa"/>
            <w:noWrap w:val="0"/>
            <w:vAlign w:val="center"/>
          </w:tcPr>
          <w:p w14:paraId="791B787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≥24</w:t>
            </w:r>
          </w:p>
        </w:tc>
        <w:tc>
          <w:tcPr>
            <w:tcW w:w="2090" w:type="dxa"/>
            <w:noWrap w:val="0"/>
            <w:vAlign w:val="center"/>
          </w:tcPr>
          <w:p w14:paraId="1297C52A">
            <w:pPr>
              <w:spacing w:line="276" w:lineRule="auto"/>
              <w:jc w:val="both"/>
              <w:rPr>
                <w:rFonts w:hint="eastAsia" w:ascii="Times New Roman" w:hAnsi="Times New Roman" w:eastAsia="宋体" w:cs="Times New Roman"/>
                <w:color w:val="auto"/>
                <w:highlight w:val="none"/>
                <w:lang w:val="en-US" w:eastAsia="zh-CN"/>
              </w:rPr>
            </w:pPr>
          </w:p>
        </w:tc>
      </w:tr>
      <w:tr w14:paraId="0D48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0C4FA9D">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en-US" w:eastAsia="zh-CN"/>
              </w:rPr>
              <w:t>4.7</w:t>
            </w:r>
          </w:p>
        </w:tc>
        <w:tc>
          <w:tcPr>
            <w:tcW w:w="4083" w:type="dxa"/>
            <w:noWrap w:val="0"/>
            <w:vAlign w:val="center"/>
          </w:tcPr>
          <w:p w14:paraId="5608D40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单视野不移床一次扫描最大接收通道数</w:t>
            </w:r>
          </w:p>
        </w:tc>
        <w:tc>
          <w:tcPr>
            <w:tcW w:w="1912" w:type="dxa"/>
            <w:noWrap w:val="0"/>
            <w:vAlign w:val="center"/>
          </w:tcPr>
          <w:p w14:paraId="7BE686A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≥24</w:t>
            </w:r>
          </w:p>
        </w:tc>
        <w:tc>
          <w:tcPr>
            <w:tcW w:w="2090" w:type="dxa"/>
            <w:noWrap w:val="0"/>
            <w:vAlign w:val="center"/>
          </w:tcPr>
          <w:p w14:paraId="510C4E55">
            <w:pPr>
              <w:spacing w:line="276" w:lineRule="auto"/>
              <w:jc w:val="both"/>
              <w:rPr>
                <w:rFonts w:hint="eastAsia" w:ascii="Times New Roman" w:hAnsi="Times New Roman" w:eastAsia="宋体" w:cs="Times New Roman"/>
                <w:color w:val="auto"/>
                <w:highlight w:val="none"/>
                <w:lang w:val="en-US" w:eastAsia="zh-CN"/>
              </w:rPr>
            </w:pPr>
          </w:p>
        </w:tc>
      </w:tr>
      <w:tr w14:paraId="7488B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410" w:type="dxa"/>
            <w:gridSpan w:val="2"/>
            <w:noWrap w:val="0"/>
            <w:vAlign w:val="center"/>
          </w:tcPr>
          <w:p w14:paraId="45CCD3B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*4.8</w:t>
            </w:r>
          </w:p>
        </w:tc>
        <w:tc>
          <w:tcPr>
            <w:tcW w:w="4083" w:type="dxa"/>
            <w:noWrap w:val="0"/>
            <w:vAlign w:val="center"/>
          </w:tcPr>
          <w:p w14:paraId="783CD67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射频接收采样率(Sampling Rate)</w:t>
            </w:r>
          </w:p>
        </w:tc>
        <w:tc>
          <w:tcPr>
            <w:tcW w:w="1912" w:type="dxa"/>
            <w:noWrap w:val="0"/>
            <w:vAlign w:val="center"/>
          </w:tcPr>
          <w:p w14:paraId="2D53CA8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≥80MHz</w:t>
            </w:r>
          </w:p>
        </w:tc>
        <w:tc>
          <w:tcPr>
            <w:tcW w:w="2090" w:type="dxa"/>
            <w:noWrap w:val="0"/>
            <w:vAlign w:val="center"/>
          </w:tcPr>
          <w:p w14:paraId="28D26E25">
            <w:pPr>
              <w:spacing w:line="276" w:lineRule="auto"/>
              <w:jc w:val="both"/>
              <w:rPr>
                <w:rFonts w:hint="eastAsia" w:ascii="Times New Roman" w:hAnsi="Times New Roman" w:eastAsia="宋体" w:cs="Times New Roman"/>
                <w:color w:val="auto"/>
                <w:highlight w:val="none"/>
                <w:lang w:val="en-US" w:eastAsia="zh-CN"/>
              </w:rPr>
            </w:pPr>
          </w:p>
        </w:tc>
      </w:tr>
      <w:tr w14:paraId="0CC2F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410" w:type="dxa"/>
            <w:gridSpan w:val="2"/>
            <w:noWrap w:val="0"/>
            <w:vAlign w:val="center"/>
          </w:tcPr>
          <w:p w14:paraId="46FB983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4.9</w:t>
            </w:r>
          </w:p>
        </w:tc>
        <w:tc>
          <w:tcPr>
            <w:tcW w:w="4083" w:type="dxa"/>
            <w:noWrap w:val="0"/>
            <w:vAlign w:val="center"/>
          </w:tcPr>
          <w:p w14:paraId="79E419B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射频线圈扫描自动调谐技术</w:t>
            </w:r>
          </w:p>
        </w:tc>
        <w:tc>
          <w:tcPr>
            <w:tcW w:w="1912" w:type="dxa"/>
            <w:noWrap w:val="0"/>
            <w:vAlign w:val="center"/>
          </w:tcPr>
          <w:p w14:paraId="05C5865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A7BB6CE">
            <w:pPr>
              <w:spacing w:line="276" w:lineRule="auto"/>
              <w:jc w:val="both"/>
              <w:rPr>
                <w:rFonts w:hint="eastAsia" w:ascii="Times New Roman" w:hAnsi="Times New Roman" w:eastAsia="宋体" w:cs="Times New Roman"/>
                <w:color w:val="auto"/>
                <w:highlight w:val="none"/>
                <w:lang w:val="en-US" w:eastAsia="zh-CN"/>
              </w:rPr>
            </w:pPr>
          </w:p>
        </w:tc>
      </w:tr>
      <w:tr w14:paraId="132D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410" w:type="dxa"/>
            <w:gridSpan w:val="2"/>
            <w:noWrap w:val="0"/>
            <w:vAlign w:val="center"/>
          </w:tcPr>
          <w:p w14:paraId="5CBCAD8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*5.射频接收线圈</w:t>
            </w:r>
          </w:p>
        </w:tc>
        <w:tc>
          <w:tcPr>
            <w:tcW w:w="4083" w:type="dxa"/>
            <w:noWrap w:val="0"/>
            <w:vAlign w:val="center"/>
          </w:tcPr>
          <w:p w14:paraId="64879AA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各线圈均需支持并行采集功能并兼容EPI序列</w:t>
            </w:r>
          </w:p>
        </w:tc>
        <w:tc>
          <w:tcPr>
            <w:tcW w:w="1912" w:type="dxa"/>
            <w:noWrap w:val="0"/>
            <w:vAlign w:val="center"/>
          </w:tcPr>
          <w:p w14:paraId="16F2606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7DB28C7">
            <w:pPr>
              <w:spacing w:line="276" w:lineRule="auto"/>
              <w:jc w:val="both"/>
              <w:rPr>
                <w:rFonts w:hint="default" w:ascii="Times New Roman" w:hAnsi="Times New Roman" w:eastAsia="宋体" w:cs="Times New Roman"/>
                <w:color w:val="auto"/>
                <w:highlight w:val="none"/>
                <w:lang w:val="en-US" w:eastAsia="zh-CN"/>
              </w:rPr>
            </w:pPr>
          </w:p>
        </w:tc>
      </w:tr>
      <w:tr w14:paraId="6DEF5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410" w:type="dxa"/>
            <w:gridSpan w:val="2"/>
            <w:noWrap w:val="0"/>
            <w:vAlign w:val="center"/>
          </w:tcPr>
          <w:p w14:paraId="3A02B32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5.1</w:t>
            </w:r>
          </w:p>
        </w:tc>
        <w:tc>
          <w:tcPr>
            <w:tcW w:w="4083" w:type="dxa"/>
            <w:noWrap w:val="0"/>
            <w:vAlign w:val="center"/>
          </w:tcPr>
          <w:p w14:paraId="0FB28C8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一体化头颈成像线圈（非组合）</w:t>
            </w:r>
          </w:p>
        </w:tc>
        <w:tc>
          <w:tcPr>
            <w:tcW w:w="1912" w:type="dxa"/>
            <w:noWrap w:val="0"/>
            <w:vAlign w:val="center"/>
          </w:tcPr>
          <w:p w14:paraId="79D3779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具备，≥16通道</w:t>
            </w:r>
          </w:p>
        </w:tc>
        <w:tc>
          <w:tcPr>
            <w:tcW w:w="2090" w:type="dxa"/>
            <w:noWrap w:val="0"/>
            <w:vAlign w:val="center"/>
          </w:tcPr>
          <w:p w14:paraId="5F7C1A23">
            <w:pPr>
              <w:spacing w:line="276" w:lineRule="auto"/>
              <w:jc w:val="both"/>
              <w:rPr>
                <w:rFonts w:hint="eastAsia" w:ascii="Times New Roman" w:hAnsi="Times New Roman" w:eastAsia="宋体" w:cs="Times New Roman"/>
                <w:color w:val="auto"/>
                <w:highlight w:val="none"/>
                <w:lang w:val="en-US" w:eastAsia="zh-CN"/>
              </w:rPr>
            </w:pPr>
          </w:p>
        </w:tc>
      </w:tr>
      <w:tr w14:paraId="31BB7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410" w:type="dxa"/>
            <w:gridSpan w:val="2"/>
            <w:noWrap w:val="0"/>
            <w:vAlign w:val="center"/>
          </w:tcPr>
          <w:p w14:paraId="2DC1A70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5.2</w:t>
            </w:r>
          </w:p>
        </w:tc>
        <w:tc>
          <w:tcPr>
            <w:tcW w:w="4083" w:type="dxa"/>
            <w:noWrap w:val="0"/>
            <w:vAlign w:val="center"/>
          </w:tcPr>
          <w:p w14:paraId="01C709A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体部成像线圈（非组合）</w:t>
            </w:r>
          </w:p>
        </w:tc>
        <w:tc>
          <w:tcPr>
            <w:tcW w:w="1912" w:type="dxa"/>
            <w:noWrap w:val="0"/>
            <w:vAlign w:val="center"/>
          </w:tcPr>
          <w:p w14:paraId="7211AD9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具备，≥8通道，且覆盖范围≥50×50cm，否则应提供两片</w:t>
            </w:r>
          </w:p>
        </w:tc>
        <w:tc>
          <w:tcPr>
            <w:tcW w:w="2090" w:type="dxa"/>
            <w:noWrap w:val="0"/>
            <w:vAlign w:val="center"/>
          </w:tcPr>
          <w:p w14:paraId="42F0CA8A">
            <w:pPr>
              <w:spacing w:line="276" w:lineRule="auto"/>
              <w:jc w:val="both"/>
              <w:rPr>
                <w:rFonts w:hint="eastAsia" w:ascii="Times New Roman" w:hAnsi="Times New Roman" w:eastAsia="宋体" w:cs="Times New Roman"/>
                <w:color w:val="auto"/>
                <w:highlight w:val="none"/>
                <w:lang w:val="en-US" w:eastAsia="zh-CN"/>
              </w:rPr>
            </w:pPr>
          </w:p>
        </w:tc>
      </w:tr>
      <w:tr w14:paraId="4EAF9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410" w:type="dxa"/>
            <w:gridSpan w:val="2"/>
            <w:noWrap w:val="0"/>
            <w:vAlign w:val="center"/>
          </w:tcPr>
          <w:p w14:paraId="26AF360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5.3</w:t>
            </w:r>
          </w:p>
        </w:tc>
        <w:tc>
          <w:tcPr>
            <w:tcW w:w="4083" w:type="dxa"/>
            <w:noWrap w:val="0"/>
            <w:vAlign w:val="center"/>
          </w:tcPr>
          <w:p w14:paraId="0069C9C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一体化全脊柱线圈（非组合）</w:t>
            </w:r>
          </w:p>
        </w:tc>
        <w:tc>
          <w:tcPr>
            <w:tcW w:w="1912" w:type="dxa"/>
            <w:noWrap w:val="0"/>
            <w:vAlign w:val="center"/>
          </w:tcPr>
          <w:p w14:paraId="5B9C3BD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具备，≥24通道</w:t>
            </w:r>
          </w:p>
        </w:tc>
        <w:tc>
          <w:tcPr>
            <w:tcW w:w="2090" w:type="dxa"/>
            <w:noWrap w:val="0"/>
            <w:vAlign w:val="center"/>
          </w:tcPr>
          <w:p w14:paraId="36760F7C">
            <w:pPr>
              <w:spacing w:line="276" w:lineRule="auto"/>
              <w:jc w:val="both"/>
              <w:rPr>
                <w:rFonts w:hint="eastAsia" w:ascii="Times New Roman" w:hAnsi="Times New Roman" w:eastAsia="宋体" w:cs="Times New Roman"/>
                <w:color w:val="auto"/>
                <w:highlight w:val="none"/>
                <w:lang w:val="en-US" w:eastAsia="zh-CN"/>
              </w:rPr>
            </w:pPr>
          </w:p>
        </w:tc>
      </w:tr>
      <w:tr w14:paraId="5BC20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410" w:type="dxa"/>
            <w:gridSpan w:val="2"/>
            <w:noWrap w:val="0"/>
            <w:vAlign w:val="center"/>
          </w:tcPr>
          <w:p w14:paraId="69A80B7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5.4</w:t>
            </w:r>
          </w:p>
        </w:tc>
        <w:tc>
          <w:tcPr>
            <w:tcW w:w="4083" w:type="dxa"/>
            <w:noWrap w:val="0"/>
            <w:vAlign w:val="center"/>
          </w:tcPr>
          <w:p w14:paraId="06D2C05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关节柔性线圈</w:t>
            </w:r>
          </w:p>
        </w:tc>
        <w:tc>
          <w:tcPr>
            <w:tcW w:w="1912" w:type="dxa"/>
            <w:noWrap w:val="0"/>
            <w:vAlign w:val="center"/>
          </w:tcPr>
          <w:p w14:paraId="220C959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具备，≥4通道</w:t>
            </w:r>
          </w:p>
        </w:tc>
        <w:tc>
          <w:tcPr>
            <w:tcW w:w="2090" w:type="dxa"/>
            <w:noWrap w:val="0"/>
            <w:vAlign w:val="center"/>
          </w:tcPr>
          <w:p w14:paraId="4B646AAC">
            <w:pPr>
              <w:spacing w:line="276" w:lineRule="auto"/>
              <w:jc w:val="both"/>
              <w:rPr>
                <w:rFonts w:hint="eastAsia" w:ascii="Times New Roman" w:hAnsi="Times New Roman" w:eastAsia="宋体" w:cs="Times New Roman"/>
                <w:color w:val="auto"/>
                <w:highlight w:val="none"/>
                <w:lang w:val="en-US" w:eastAsia="zh-CN"/>
              </w:rPr>
            </w:pPr>
          </w:p>
        </w:tc>
      </w:tr>
      <w:tr w14:paraId="763BD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410" w:type="dxa"/>
            <w:gridSpan w:val="2"/>
            <w:noWrap w:val="0"/>
            <w:vAlign w:val="center"/>
          </w:tcPr>
          <w:p w14:paraId="5325B93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5.5</w:t>
            </w:r>
          </w:p>
        </w:tc>
        <w:tc>
          <w:tcPr>
            <w:tcW w:w="4083" w:type="dxa"/>
            <w:noWrap w:val="0"/>
            <w:vAlign w:val="center"/>
          </w:tcPr>
          <w:p w14:paraId="49D7F30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线圈组合扫描技术</w:t>
            </w:r>
          </w:p>
        </w:tc>
        <w:tc>
          <w:tcPr>
            <w:tcW w:w="1912" w:type="dxa"/>
            <w:noWrap w:val="0"/>
            <w:vAlign w:val="center"/>
          </w:tcPr>
          <w:p w14:paraId="30F448D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2FDB7C4">
            <w:pPr>
              <w:spacing w:line="276" w:lineRule="auto"/>
              <w:jc w:val="both"/>
              <w:rPr>
                <w:rFonts w:hint="eastAsia" w:ascii="Times New Roman" w:hAnsi="Times New Roman" w:eastAsia="宋体" w:cs="Times New Roman"/>
                <w:color w:val="auto"/>
                <w:highlight w:val="none"/>
                <w:lang w:val="en-US" w:eastAsia="zh-CN"/>
              </w:rPr>
            </w:pPr>
          </w:p>
        </w:tc>
      </w:tr>
      <w:tr w14:paraId="6C085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5" w:type="dxa"/>
            <w:gridSpan w:val="5"/>
            <w:noWrap w:val="0"/>
            <w:vAlign w:val="center"/>
          </w:tcPr>
          <w:p w14:paraId="3CF98BE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 计算机系统</w:t>
            </w:r>
          </w:p>
        </w:tc>
      </w:tr>
      <w:tr w14:paraId="2AEF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93D2C5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6.1</w:t>
            </w:r>
          </w:p>
        </w:tc>
        <w:tc>
          <w:tcPr>
            <w:tcW w:w="4083" w:type="dxa"/>
            <w:noWrap w:val="0"/>
            <w:vAlign w:val="center"/>
          </w:tcPr>
          <w:p w14:paraId="49CB7F7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主计算机CPU</w:t>
            </w:r>
          </w:p>
        </w:tc>
        <w:tc>
          <w:tcPr>
            <w:tcW w:w="1912" w:type="dxa"/>
            <w:noWrap w:val="0"/>
            <w:vAlign w:val="center"/>
          </w:tcPr>
          <w:p w14:paraId="74B29E0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Intel Xeon W-2123或同类产品</w:t>
            </w:r>
          </w:p>
        </w:tc>
        <w:tc>
          <w:tcPr>
            <w:tcW w:w="2090" w:type="dxa"/>
            <w:noWrap w:val="0"/>
            <w:vAlign w:val="center"/>
          </w:tcPr>
          <w:p w14:paraId="5AA7A6C5">
            <w:pPr>
              <w:spacing w:line="276" w:lineRule="auto"/>
              <w:jc w:val="both"/>
              <w:rPr>
                <w:rFonts w:hint="eastAsia" w:ascii="Times New Roman" w:hAnsi="Times New Roman" w:eastAsia="宋体" w:cs="Times New Roman"/>
                <w:color w:val="auto"/>
                <w:highlight w:val="none"/>
                <w:lang w:val="en-US" w:eastAsia="zh-CN"/>
              </w:rPr>
            </w:pPr>
          </w:p>
        </w:tc>
      </w:tr>
      <w:tr w14:paraId="3C87E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446E67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6.2</w:t>
            </w:r>
          </w:p>
        </w:tc>
        <w:tc>
          <w:tcPr>
            <w:tcW w:w="4083" w:type="dxa"/>
            <w:noWrap w:val="0"/>
            <w:vAlign w:val="center"/>
          </w:tcPr>
          <w:p w14:paraId="0353DA8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CPU个数</w:t>
            </w:r>
          </w:p>
        </w:tc>
        <w:tc>
          <w:tcPr>
            <w:tcW w:w="1912" w:type="dxa"/>
            <w:noWrap w:val="0"/>
            <w:vAlign w:val="center"/>
          </w:tcPr>
          <w:p w14:paraId="4580F4F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≥4个</w:t>
            </w:r>
          </w:p>
        </w:tc>
        <w:tc>
          <w:tcPr>
            <w:tcW w:w="2090" w:type="dxa"/>
            <w:noWrap w:val="0"/>
            <w:vAlign w:val="center"/>
          </w:tcPr>
          <w:p w14:paraId="6B6739E4">
            <w:pPr>
              <w:spacing w:line="276" w:lineRule="auto"/>
              <w:jc w:val="both"/>
              <w:rPr>
                <w:rFonts w:hint="eastAsia" w:ascii="Times New Roman" w:hAnsi="Times New Roman" w:eastAsia="宋体" w:cs="Times New Roman"/>
                <w:color w:val="auto"/>
                <w:highlight w:val="none"/>
                <w:lang w:val="en-US" w:eastAsia="zh-CN"/>
              </w:rPr>
            </w:pPr>
          </w:p>
        </w:tc>
      </w:tr>
      <w:tr w14:paraId="7DEF7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AC81D9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6.3</w:t>
            </w:r>
          </w:p>
        </w:tc>
        <w:tc>
          <w:tcPr>
            <w:tcW w:w="4083" w:type="dxa"/>
            <w:noWrap w:val="0"/>
            <w:vAlign w:val="center"/>
          </w:tcPr>
          <w:p w14:paraId="5EA546C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主频大小</w:t>
            </w:r>
          </w:p>
        </w:tc>
        <w:tc>
          <w:tcPr>
            <w:tcW w:w="1912" w:type="dxa"/>
            <w:noWrap w:val="0"/>
            <w:vAlign w:val="center"/>
          </w:tcPr>
          <w:p w14:paraId="2559A78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≥2.1GHz</w:t>
            </w:r>
          </w:p>
        </w:tc>
        <w:tc>
          <w:tcPr>
            <w:tcW w:w="2090" w:type="dxa"/>
            <w:noWrap w:val="0"/>
            <w:vAlign w:val="center"/>
          </w:tcPr>
          <w:p w14:paraId="5A53770F">
            <w:pPr>
              <w:spacing w:line="276" w:lineRule="auto"/>
              <w:jc w:val="both"/>
              <w:rPr>
                <w:rFonts w:hint="default" w:ascii="Times New Roman" w:hAnsi="Times New Roman" w:eastAsia="宋体" w:cs="Times New Roman"/>
                <w:color w:val="auto"/>
                <w:highlight w:val="none"/>
                <w:lang w:val="en-US" w:eastAsia="zh-CN"/>
              </w:rPr>
            </w:pPr>
          </w:p>
        </w:tc>
      </w:tr>
      <w:tr w14:paraId="7D8C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A561D1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6.4</w:t>
            </w:r>
          </w:p>
        </w:tc>
        <w:tc>
          <w:tcPr>
            <w:tcW w:w="4083" w:type="dxa"/>
            <w:noWrap w:val="0"/>
            <w:vAlign w:val="center"/>
          </w:tcPr>
          <w:p w14:paraId="2F46E66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内存大小</w:t>
            </w:r>
          </w:p>
        </w:tc>
        <w:tc>
          <w:tcPr>
            <w:tcW w:w="1912" w:type="dxa"/>
            <w:noWrap w:val="0"/>
            <w:vAlign w:val="center"/>
          </w:tcPr>
          <w:p w14:paraId="3ADFAFC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≥32GB  </w:t>
            </w:r>
          </w:p>
        </w:tc>
        <w:tc>
          <w:tcPr>
            <w:tcW w:w="2090" w:type="dxa"/>
            <w:noWrap w:val="0"/>
            <w:vAlign w:val="center"/>
          </w:tcPr>
          <w:p w14:paraId="33FC66F4">
            <w:pPr>
              <w:spacing w:line="276" w:lineRule="auto"/>
              <w:jc w:val="both"/>
              <w:rPr>
                <w:rFonts w:hint="default" w:ascii="Times New Roman" w:hAnsi="Times New Roman" w:eastAsia="宋体" w:cs="Times New Roman"/>
                <w:color w:val="auto"/>
                <w:highlight w:val="none"/>
                <w:lang w:val="en-US" w:eastAsia="zh-CN"/>
              </w:rPr>
            </w:pPr>
          </w:p>
        </w:tc>
      </w:tr>
      <w:tr w14:paraId="7B3D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0CD139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6.5</w:t>
            </w:r>
          </w:p>
        </w:tc>
        <w:tc>
          <w:tcPr>
            <w:tcW w:w="4083" w:type="dxa"/>
            <w:noWrap w:val="0"/>
            <w:vAlign w:val="center"/>
          </w:tcPr>
          <w:p w14:paraId="6A2F5CC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计算机显示器</w:t>
            </w:r>
          </w:p>
        </w:tc>
        <w:tc>
          <w:tcPr>
            <w:tcW w:w="1912" w:type="dxa"/>
            <w:noWrap w:val="0"/>
            <w:vAlign w:val="center"/>
          </w:tcPr>
          <w:p w14:paraId="3C30A04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≥23英寸彩色LCD</w:t>
            </w:r>
          </w:p>
        </w:tc>
        <w:tc>
          <w:tcPr>
            <w:tcW w:w="2090" w:type="dxa"/>
            <w:noWrap w:val="0"/>
            <w:vAlign w:val="center"/>
          </w:tcPr>
          <w:p w14:paraId="6A4A69C5">
            <w:pPr>
              <w:spacing w:line="276" w:lineRule="auto"/>
              <w:jc w:val="both"/>
              <w:rPr>
                <w:rFonts w:hint="default" w:ascii="Times New Roman" w:hAnsi="Times New Roman" w:eastAsia="宋体" w:cs="Times New Roman"/>
                <w:color w:val="auto"/>
                <w:highlight w:val="none"/>
                <w:lang w:val="en-US" w:eastAsia="zh-CN"/>
              </w:rPr>
            </w:pPr>
          </w:p>
        </w:tc>
      </w:tr>
      <w:tr w14:paraId="517A3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5EFA93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6.6</w:t>
            </w:r>
          </w:p>
        </w:tc>
        <w:tc>
          <w:tcPr>
            <w:tcW w:w="4083" w:type="dxa"/>
            <w:noWrap w:val="0"/>
            <w:vAlign w:val="center"/>
          </w:tcPr>
          <w:p w14:paraId="7651624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显示器分辨率</w:t>
            </w:r>
          </w:p>
        </w:tc>
        <w:tc>
          <w:tcPr>
            <w:tcW w:w="1912" w:type="dxa"/>
            <w:noWrap w:val="0"/>
            <w:vAlign w:val="center"/>
          </w:tcPr>
          <w:p w14:paraId="6A88256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≥1920×1200</w:t>
            </w:r>
          </w:p>
        </w:tc>
        <w:tc>
          <w:tcPr>
            <w:tcW w:w="2090" w:type="dxa"/>
            <w:noWrap w:val="0"/>
            <w:vAlign w:val="center"/>
          </w:tcPr>
          <w:p w14:paraId="772E0452">
            <w:pPr>
              <w:spacing w:line="276" w:lineRule="auto"/>
              <w:jc w:val="both"/>
              <w:rPr>
                <w:rFonts w:hint="eastAsia" w:ascii="Times New Roman" w:hAnsi="Times New Roman" w:eastAsia="宋体" w:cs="Times New Roman"/>
                <w:color w:val="auto"/>
                <w:highlight w:val="none"/>
                <w:lang w:val="en-US" w:eastAsia="zh-CN"/>
              </w:rPr>
            </w:pPr>
          </w:p>
        </w:tc>
      </w:tr>
      <w:tr w14:paraId="601A7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A6BF83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6.7</w:t>
            </w:r>
          </w:p>
        </w:tc>
        <w:tc>
          <w:tcPr>
            <w:tcW w:w="4083" w:type="dxa"/>
            <w:noWrap w:val="0"/>
            <w:vAlign w:val="center"/>
          </w:tcPr>
          <w:p w14:paraId="0AA6BA9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硬盘容量</w:t>
            </w:r>
          </w:p>
        </w:tc>
        <w:tc>
          <w:tcPr>
            <w:tcW w:w="1912" w:type="dxa"/>
            <w:noWrap w:val="0"/>
            <w:vAlign w:val="center"/>
          </w:tcPr>
          <w:p w14:paraId="038C7F8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≥960GB SSD         </w:t>
            </w:r>
          </w:p>
        </w:tc>
        <w:tc>
          <w:tcPr>
            <w:tcW w:w="2090" w:type="dxa"/>
            <w:noWrap w:val="0"/>
            <w:vAlign w:val="center"/>
          </w:tcPr>
          <w:p w14:paraId="4E564A7E">
            <w:pPr>
              <w:spacing w:line="276" w:lineRule="auto"/>
              <w:jc w:val="both"/>
              <w:rPr>
                <w:rFonts w:hint="default" w:ascii="Times New Roman" w:hAnsi="Times New Roman" w:eastAsia="宋体" w:cs="Times New Roman"/>
                <w:color w:val="auto"/>
                <w:highlight w:val="none"/>
                <w:lang w:val="en-US" w:eastAsia="zh-CN"/>
              </w:rPr>
            </w:pPr>
          </w:p>
        </w:tc>
      </w:tr>
      <w:tr w14:paraId="506A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1FC1C8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6.8</w:t>
            </w:r>
          </w:p>
        </w:tc>
        <w:tc>
          <w:tcPr>
            <w:tcW w:w="4083" w:type="dxa"/>
            <w:noWrap w:val="0"/>
            <w:vAlign w:val="center"/>
          </w:tcPr>
          <w:p w14:paraId="2FB8128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阵列处理器主频</w:t>
            </w:r>
          </w:p>
        </w:tc>
        <w:tc>
          <w:tcPr>
            <w:tcW w:w="1912" w:type="dxa"/>
            <w:noWrap w:val="0"/>
            <w:vAlign w:val="center"/>
          </w:tcPr>
          <w:p w14:paraId="5C504EC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≥2.0GHz</w:t>
            </w:r>
          </w:p>
        </w:tc>
        <w:tc>
          <w:tcPr>
            <w:tcW w:w="2090" w:type="dxa"/>
            <w:noWrap w:val="0"/>
            <w:vAlign w:val="center"/>
          </w:tcPr>
          <w:p w14:paraId="4FCFB5B3">
            <w:pPr>
              <w:spacing w:line="276" w:lineRule="auto"/>
              <w:jc w:val="both"/>
              <w:rPr>
                <w:rFonts w:hint="default" w:ascii="Times New Roman" w:hAnsi="Times New Roman" w:eastAsia="宋体" w:cs="Times New Roman"/>
                <w:color w:val="auto"/>
                <w:highlight w:val="none"/>
                <w:lang w:val="en-US" w:eastAsia="zh-CN"/>
              </w:rPr>
            </w:pPr>
          </w:p>
        </w:tc>
      </w:tr>
      <w:tr w14:paraId="2E997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C5778D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6.9</w:t>
            </w:r>
          </w:p>
        </w:tc>
        <w:tc>
          <w:tcPr>
            <w:tcW w:w="4083" w:type="dxa"/>
            <w:noWrap w:val="0"/>
            <w:vAlign w:val="center"/>
          </w:tcPr>
          <w:p w14:paraId="261B019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阵列处理器内存</w:t>
            </w:r>
          </w:p>
        </w:tc>
        <w:tc>
          <w:tcPr>
            <w:tcW w:w="1912" w:type="dxa"/>
            <w:noWrap w:val="0"/>
            <w:vAlign w:val="center"/>
          </w:tcPr>
          <w:p w14:paraId="131E7FF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≥64GB</w:t>
            </w:r>
          </w:p>
        </w:tc>
        <w:tc>
          <w:tcPr>
            <w:tcW w:w="2090" w:type="dxa"/>
            <w:noWrap w:val="0"/>
            <w:vAlign w:val="center"/>
          </w:tcPr>
          <w:p w14:paraId="70293A0B">
            <w:pPr>
              <w:spacing w:line="276" w:lineRule="auto"/>
              <w:jc w:val="both"/>
              <w:rPr>
                <w:rFonts w:hint="eastAsia" w:ascii="Times New Roman" w:hAnsi="Times New Roman" w:eastAsia="宋体" w:cs="Times New Roman"/>
                <w:color w:val="auto"/>
                <w:highlight w:val="none"/>
                <w:lang w:val="en-US" w:eastAsia="zh-CN"/>
              </w:rPr>
            </w:pPr>
          </w:p>
        </w:tc>
      </w:tr>
      <w:tr w14:paraId="09090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FF8DDF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6.10</w:t>
            </w:r>
          </w:p>
        </w:tc>
        <w:tc>
          <w:tcPr>
            <w:tcW w:w="4083" w:type="dxa"/>
            <w:noWrap w:val="0"/>
            <w:vAlign w:val="center"/>
          </w:tcPr>
          <w:p w14:paraId="719B417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阵列处理器硬盘</w:t>
            </w:r>
          </w:p>
        </w:tc>
        <w:tc>
          <w:tcPr>
            <w:tcW w:w="1912" w:type="dxa"/>
            <w:noWrap w:val="0"/>
            <w:vAlign w:val="center"/>
          </w:tcPr>
          <w:p w14:paraId="23C16B8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≥480GB SSD         </w:t>
            </w:r>
          </w:p>
        </w:tc>
        <w:tc>
          <w:tcPr>
            <w:tcW w:w="2090" w:type="dxa"/>
            <w:noWrap w:val="0"/>
            <w:vAlign w:val="center"/>
          </w:tcPr>
          <w:p w14:paraId="40EE980B">
            <w:pPr>
              <w:spacing w:line="276" w:lineRule="auto"/>
              <w:jc w:val="both"/>
              <w:rPr>
                <w:rFonts w:hint="eastAsia" w:ascii="Times New Roman" w:hAnsi="Times New Roman" w:eastAsia="宋体" w:cs="Times New Roman"/>
                <w:color w:val="auto"/>
                <w:highlight w:val="none"/>
                <w:lang w:val="en-US" w:eastAsia="zh-CN"/>
              </w:rPr>
            </w:pPr>
          </w:p>
        </w:tc>
      </w:tr>
      <w:tr w14:paraId="2928A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410" w:type="dxa"/>
            <w:gridSpan w:val="2"/>
            <w:noWrap w:val="0"/>
            <w:vAlign w:val="center"/>
          </w:tcPr>
          <w:p w14:paraId="65A02F2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6.11</w:t>
            </w:r>
          </w:p>
        </w:tc>
        <w:tc>
          <w:tcPr>
            <w:tcW w:w="4083" w:type="dxa"/>
            <w:noWrap w:val="0"/>
            <w:vAlign w:val="center"/>
          </w:tcPr>
          <w:p w14:paraId="63B7C7D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图像重建速度</w:t>
            </w:r>
          </w:p>
          <w:p w14:paraId="798CEE5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(256X256, 100% FOV)</w:t>
            </w:r>
          </w:p>
        </w:tc>
        <w:tc>
          <w:tcPr>
            <w:tcW w:w="1912" w:type="dxa"/>
            <w:noWrap w:val="0"/>
            <w:vAlign w:val="center"/>
          </w:tcPr>
          <w:p w14:paraId="028AADE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≥37000幅/秒</w:t>
            </w:r>
          </w:p>
        </w:tc>
        <w:tc>
          <w:tcPr>
            <w:tcW w:w="2090" w:type="dxa"/>
            <w:noWrap w:val="0"/>
            <w:vAlign w:val="center"/>
          </w:tcPr>
          <w:p w14:paraId="3AB8FF1F">
            <w:pPr>
              <w:spacing w:line="276" w:lineRule="auto"/>
              <w:jc w:val="both"/>
              <w:rPr>
                <w:rFonts w:hint="eastAsia" w:ascii="Times New Roman" w:hAnsi="Times New Roman" w:eastAsia="宋体" w:cs="Times New Roman"/>
                <w:color w:val="auto"/>
                <w:highlight w:val="none"/>
                <w:lang w:val="en-US" w:eastAsia="zh-CN"/>
              </w:rPr>
            </w:pPr>
          </w:p>
        </w:tc>
      </w:tr>
      <w:tr w14:paraId="0A948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410" w:type="dxa"/>
            <w:gridSpan w:val="2"/>
            <w:noWrap w:val="0"/>
            <w:vAlign w:val="center"/>
          </w:tcPr>
          <w:p w14:paraId="07299F0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6.12</w:t>
            </w:r>
          </w:p>
        </w:tc>
        <w:tc>
          <w:tcPr>
            <w:tcW w:w="4083" w:type="dxa"/>
            <w:noWrap w:val="0"/>
            <w:vAlign w:val="center"/>
          </w:tcPr>
          <w:p w14:paraId="6121C33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超快速计算机处理技术</w:t>
            </w:r>
          </w:p>
          <w:p w14:paraId="360C4DB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同步扫描重建功能（扫描,采集,重建时可同时进行阅片,后处理,照相和存盘功能）</w:t>
            </w:r>
          </w:p>
        </w:tc>
        <w:tc>
          <w:tcPr>
            <w:tcW w:w="1912" w:type="dxa"/>
            <w:noWrap w:val="0"/>
            <w:vAlign w:val="center"/>
          </w:tcPr>
          <w:p w14:paraId="7716BA9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58A2891">
            <w:pPr>
              <w:spacing w:line="276" w:lineRule="auto"/>
              <w:jc w:val="both"/>
              <w:rPr>
                <w:rFonts w:hint="eastAsia" w:ascii="Times New Roman" w:hAnsi="Times New Roman" w:eastAsia="宋体" w:cs="Times New Roman"/>
                <w:color w:val="auto"/>
                <w:highlight w:val="none"/>
                <w:lang w:val="en-US" w:eastAsia="zh-CN"/>
              </w:rPr>
            </w:pPr>
          </w:p>
        </w:tc>
      </w:tr>
      <w:tr w14:paraId="10EF6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12F14F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6.13</w:t>
            </w:r>
          </w:p>
        </w:tc>
        <w:tc>
          <w:tcPr>
            <w:tcW w:w="4083" w:type="dxa"/>
            <w:noWrap w:val="0"/>
            <w:vAlign w:val="center"/>
          </w:tcPr>
          <w:p w14:paraId="58B909B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DICOM3.0接口</w:t>
            </w:r>
          </w:p>
        </w:tc>
        <w:tc>
          <w:tcPr>
            <w:tcW w:w="1912" w:type="dxa"/>
            <w:noWrap w:val="0"/>
            <w:vAlign w:val="center"/>
          </w:tcPr>
          <w:p w14:paraId="1FC4E53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066E2C4">
            <w:pPr>
              <w:spacing w:line="276" w:lineRule="auto"/>
              <w:jc w:val="both"/>
              <w:rPr>
                <w:rFonts w:hint="eastAsia" w:ascii="Times New Roman" w:hAnsi="Times New Roman" w:eastAsia="宋体" w:cs="Times New Roman"/>
                <w:color w:val="auto"/>
                <w:highlight w:val="none"/>
                <w:lang w:val="en-US" w:eastAsia="zh-CN"/>
              </w:rPr>
            </w:pPr>
          </w:p>
        </w:tc>
      </w:tr>
      <w:tr w14:paraId="560B4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5" w:type="dxa"/>
            <w:gridSpan w:val="5"/>
            <w:noWrap w:val="0"/>
            <w:vAlign w:val="center"/>
          </w:tcPr>
          <w:p w14:paraId="64D8270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 系统后处理功能</w:t>
            </w:r>
          </w:p>
        </w:tc>
      </w:tr>
      <w:tr w14:paraId="51871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41B07E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7.1</w:t>
            </w:r>
          </w:p>
        </w:tc>
        <w:tc>
          <w:tcPr>
            <w:tcW w:w="4083" w:type="dxa"/>
            <w:noWrap w:val="0"/>
            <w:vAlign w:val="center"/>
          </w:tcPr>
          <w:p w14:paraId="79F1DE4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3D后处理</w:t>
            </w:r>
          </w:p>
        </w:tc>
        <w:tc>
          <w:tcPr>
            <w:tcW w:w="1912" w:type="dxa"/>
            <w:noWrap w:val="0"/>
            <w:vAlign w:val="center"/>
          </w:tcPr>
          <w:p w14:paraId="1E34402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655A80E">
            <w:pPr>
              <w:spacing w:line="276" w:lineRule="auto"/>
              <w:jc w:val="both"/>
              <w:rPr>
                <w:rFonts w:hint="eastAsia" w:ascii="Times New Roman" w:hAnsi="Times New Roman" w:eastAsia="宋体" w:cs="Times New Roman"/>
                <w:color w:val="auto"/>
                <w:highlight w:val="none"/>
                <w:lang w:val="en-US" w:eastAsia="zh-CN"/>
              </w:rPr>
            </w:pPr>
          </w:p>
        </w:tc>
      </w:tr>
      <w:tr w14:paraId="6A819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53EAD2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7.2</w:t>
            </w:r>
          </w:p>
        </w:tc>
        <w:tc>
          <w:tcPr>
            <w:tcW w:w="4083" w:type="dxa"/>
            <w:noWrap w:val="0"/>
            <w:vAlign w:val="center"/>
          </w:tcPr>
          <w:p w14:paraId="003C567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MPR后处理</w:t>
            </w:r>
          </w:p>
        </w:tc>
        <w:tc>
          <w:tcPr>
            <w:tcW w:w="1912" w:type="dxa"/>
            <w:noWrap w:val="0"/>
            <w:vAlign w:val="center"/>
          </w:tcPr>
          <w:p w14:paraId="4755DF8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2DB20FC">
            <w:pPr>
              <w:spacing w:line="276" w:lineRule="auto"/>
              <w:jc w:val="both"/>
              <w:rPr>
                <w:rFonts w:hint="eastAsia" w:ascii="Times New Roman" w:hAnsi="Times New Roman" w:eastAsia="宋体" w:cs="Times New Roman"/>
                <w:color w:val="auto"/>
                <w:highlight w:val="none"/>
                <w:lang w:val="en-US" w:eastAsia="zh-CN"/>
              </w:rPr>
            </w:pPr>
          </w:p>
        </w:tc>
      </w:tr>
      <w:tr w14:paraId="2C492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DD99BD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7.3</w:t>
            </w:r>
          </w:p>
        </w:tc>
        <w:tc>
          <w:tcPr>
            <w:tcW w:w="4083" w:type="dxa"/>
            <w:noWrap w:val="0"/>
            <w:vAlign w:val="center"/>
          </w:tcPr>
          <w:p w14:paraId="4E7C622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SSD后处理</w:t>
            </w:r>
          </w:p>
        </w:tc>
        <w:tc>
          <w:tcPr>
            <w:tcW w:w="1912" w:type="dxa"/>
            <w:noWrap w:val="0"/>
            <w:vAlign w:val="center"/>
          </w:tcPr>
          <w:p w14:paraId="4354ACE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C23DC20">
            <w:pPr>
              <w:spacing w:line="276" w:lineRule="auto"/>
              <w:jc w:val="both"/>
              <w:rPr>
                <w:rFonts w:hint="eastAsia" w:ascii="Times New Roman" w:hAnsi="Times New Roman" w:eastAsia="宋体" w:cs="Times New Roman"/>
                <w:color w:val="auto"/>
                <w:highlight w:val="none"/>
                <w:lang w:val="en-US" w:eastAsia="zh-CN"/>
              </w:rPr>
            </w:pPr>
          </w:p>
        </w:tc>
      </w:tr>
      <w:tr w14:paraId="3E2C8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410" w:type="dxa"/>
            <w:gridSpan w:val="2"/>
            <w:noWrap w:val="0"/>
            <w:vAlign w:val="center"/>
          </w:tcPr>
          <w:p w14:paraId="73D39DF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7.4</w:t>
            </w:r>
          </w:p>
        </w:tc>
        <w:tc>
          <w:tcPr>
            <w:tcW w:w="4083" w:type="dxa"/>
            <w:noWrap w:val="0"/>
            <w:vAlign w:val="center"/>
          </w:tcPr>
          <w:p w14:paraId="6D6946F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MIP后处理</w:t>
            </w:r>
          </w:p>
        </w:tc>
        <w:tc>
          <w:tcPr>
            <w:tcW w:w="1912" w:type="dxa"/>
            <w:noWrap w:val="0"/>
            <w:vAlign w:val="center"/>
          </w:tcPr>
          <w:p w14:paraId="1974E2D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70D71D5">
            <w:pPr>
              <w:spacing w:line="276" w:lineRule="auto"/>
              <w:jc w:val="both"/>
              <w:rPr>
                <w:rFonts w:hint="eastAsia" w:ascii="Times New Roman" w:hAnsi="Times New Roman" w:eastAsia="宋体" w:cs="Times New Roman"/>
                <w:color w:val="auto"/>
                <w:highlight w:val="none"/>
                <w:lang w:val="en-US" w:eastAsia="zh-CN"/>
              </w:rPr>
            </w:pPr>
          </w:p>
        </w:tc>
      </w:tr>
      <w:tr w14:paraId="42923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410" w:type="dxa"/>
            <w:gridSpan w:val="2"/>
            <w:noWrap w:val="0"/>
            <w:vAlign w:val="center"/>
          </w:tcPr>
          <w:p w14:paraId="05B4DC6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7.5</w:t>
            </w:r>
          </w:p>
        </w:tc>
        <w:tc>
          <w:tcPr>
            <w:tcW w:w="4083" w:type="dxa"/>
            <w:noWrap w:val="0"/>
            <w:vAlign w:val="center"/>
          </w:tcPr>
          <w:p w14:paraId="4A6AE0C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图像回放软件</w:t>
            </w:r>
          </w:p>
        </w:tc>
        <w:tc>
          <w:tcPr>
            <w:tcW w:w="1912" w:type="dxa"/>
            <w:noWrap w:val="0"/>
            <w:vAlign w:val="center"/>
          </w:tcPr>
          <w:p w14:paraId="2BC6039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D1212B0">
            <w:pPr>
              <w:spacing w:line="276" w:lineRule="auto"/>
              <w:jc w:val="both"/>
              <w:rPr>
                <w:rFonts w:hint="eastAsia" w:ascii="Times New Roman" w:hAnsi="Times New Roman" w:eastAsia="宋体" w:cs="Times New Roman"/>
                <w:color w:val="auto"/>
                <w:highlight w:val="none"/>
                <w:lang w:val="en-US" w:eastAsia="zh-CN"/>
              </w:rPr>
            </w:pPr>
          </w:p>
        </w:tc>
      </w:tr>
      <w:tr w14:paraId="5C56B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410" w:type="dxa"/>
            <w:gridSpan w:val="2"/>
            <w:noWrap w:val="0"/>
            <w:vAlign w:val="center"/>
          </w:tcPr>
          <w:p w14:paraId="1781920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7.6</w:t>
            </w:r>
          </w:p>
        </w:tc>
        <w:tc>
          <w:tcPr>
            <w:tcW w:w="4083" w:type="dxa"/>
            <w:noWrap w:val="0"/>
            <w:vAlign w:val="center"/>
          </w:tcPr>
          <w:p w14:paraId="791C9E2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图像评价软件</w:t>
            </w:r>
          </w:p>
        </w:tc>
        <w:tc>
          <w:tcPr>
            <w:tcW w:w="1912" w:type="dxa"/>
            <w:noWrap w:val="0"/>
            <w:vAlign w:val="center"/>
          </w:tcPr>
          <w:p w14:paraId="3A9B47B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97C3635">
            <w:pPr>
              <w:spacing w:line="276" w:lineRule="auto"/>
              <w:jc w:val="both"/>
              <w:rPr>
                <w:rFonts w:hint="eastAsia" w:ascii="Times New Roman" w:hAnsi="Times New Roman" w:eastAsia="宋体" w:cs="Times New Roman"/>
                <w:color w:val="auto"/>
                <w:highlight w:val="none"/>
                <w:lang w:val="en-US" w:eastAsia="zh-CN"/>
              </w:rPr>
            </w:pPr>
          </w:p>
        </w:tc>
      </w:tr>
      <w:tr w14:paraId="116B1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410" w:type="dxa"/>
            <w:gridSpan w:val="2"/>
            <w:noWrap w:val="0"/>
            <w:vAlign w:val="center"/>
          </w:tcPr>
          <w:p w14:paraId="6B4A16C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7.7</w:t>
            </w:r>
          </w:p>
        </w:tc>
        <w:tc>
          <w:tcPr>
            <w:tcW w:w="4083" w:type="dxa"/>
            <w:noWrap w:val="0"/>
            <w:vAlign w:val="center"/>
          </w:tcPr>
          <w:p w14:paraId="19380EB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实时互动重建</w:t>
            </w:r>
          </w:p>
        </w:tc>
        <w:tc>
          <w:tcPr>
            <w:tcW w:w="1912" w:type="dxa"/>
            <w:noWrap w:val="0"/>
            <w:vAlign w:val="center"/>
          </w:tcPr>
          <w:p w14:paraId="3D63AC7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093A95D">
            <w:pPr>
              <w:spacing w:line="276" w:lineRule="auto"/>
              <w:jc w:val="both"/>
              <w:rPr>
                <w:rFonts w:hint="eastAsia" w:ascii="Times New Roman" w:hAnsi="Times New Roman" w:eastAsia="宋体" w:cs="Times New Roman"/>
                <w:color w:val="auto"/>
                <w:highlight w:val="none"/>
                <w:lang w:val="en-US" w:eastAsia="zh-CN"/>
              </w:rPr>
            </w:pPr>
          </w:p>
        </w:tc>
      </w:tr>
      <w:tr w14:paraId="25203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80479B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7.8</w:t>
            </w:r>
          </w:p>
        </w:tc>
        <w:tc>
          <w:tcPr>
            <w:tcW w:w="4083" w:type="dxa"/>
            <w:noWrap w:val="0"/>
            <w:vAlign w:val="center"/>
          </w:tcPr>
          <w:p w14:paraId="2B84768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t-test定量分析</w:t>
            </w:r>
          </w:p>
        </w:tc>
        <w:tc>
          <w:tcPr>
            <w:tcW w:w="1912" w:type="dxa"/>
            <w:noWrap w:val="0"/>
            <w:vAlign w:val="center"/>
          </w:tcPr>
          <w:p w14:paraId="2F55052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1649A31">
            <w:pPr>
              <w:spacing w:line="276" w:lineRule="auto"/>
              <w:jc w:val="both"/>
              <w:rPr>
                <w:rFonts w:hint="eastAsia" w:ascii="Times New Roman" w:hAnsi="Times New Roman" w:eastAsia="宋体" w:cs="Times New Roman"/>
                <w:color w:val="auto"/>
                <w:highlight w:val="none"/>
                <w:lang w:val="en-US" w:eastAsia="zh-CN"/>
              </w:rPr>
            </w:pPr>
          </w:p>
        </w:tc>
      </w:tr>
      <w:tr w14:paraId="2A2EC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547C57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7.9</w:t>
            </w:r>
          </w:p>
        </w:tc>
        <w:tc>
          <w:tcPr>
            <w:tcW w:w="4083" w:type="dxa"/>
            <w:noWrap w:val="0"/>
            <w:vAlign w:val="center"/>
          </w:tcPr>
          <w:p w14:paraId="78B5701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ADC-map</w:t>
            </w:r>
          </w:p>
        </w:tc>
        <w:tc>
          <w:tcPr>
            <w:tcW w:w="1912" w:type="dxa"/>
            <w:noWrap w:val="0"/>
            <w:vAlign w:val="center"/>
          </w:tcPr>
          <w:p w14:paraId="4AB27E4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5897B7E">
            <w:pPr>
              <w:spacing w:line="276" w:lineRule="auto"/>
              <w:jc w:val="both"/>
              <w:rPr>
                <w:rFonts w:hint="eastAsia" w:ascii="Times New Roman" w:hAnsi="Times New Roman" w:eastAsia="宋体" w:cs="Times New Roman"/>
                <w:color w:val="auto"/>
                <w:highlight w:val="none"/>
                <w:lang w:val="en-US" w:eastAsia="zh-CN"/>
              </w:rPr>
            </w:pPr>
          </w:p>
        </w:tc>
      </w:tr>
      <w:tr w14:paraId="33464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15F288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7.10</w:t>
            </w:r>
          </w:p>
        </w:tc>
        <w:tc>
          <w:tcPr>
            <w:tcW w:w="4083" w:type="dxa"/>
            <w:noWrap w:val="0"/>
            <w:vAlign w:val="center"/>
          </w:tcPr>
          <w:p w14:paraId="4A6CAA8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Mapping值计算</w:t>
            </w:r>
          </w:p>
        </w:tc>
        <w:tc>
          <w:tcPr>
            <w:tcW w:w="1912" w:type="dxa"/>
            <w:noWrap w:val="0"/>
            <w:vAlign w:val="center"/>
          </w:tcPr>
          <w:p w14:paraId="2829B01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ADA5DBA">
            <w:pPr>
              <w:spacing w:line="276" w:lineRule="auto"/>
              <w:jc w:val="both"/>
              <w:rPr>
                <w:rFonts w:hint="eastAsia" w:ascii="Times New Roman" w:hAnsi="Times New Roman" w:eastAsia="宋体" w:cs="Times New Roman"/>
                <w:color w:val="auto"/>
                <w:highlight w:val="none"/>
                <w:lang w:val="en-US" w:eastAsia="zh-CN"/>
              </w:rPr>
            </w:pPr>
          </w:p>
        </w:tc>
      </w:tr>
      <w:tr w14:paraId="26E3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A04706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7.11</w:t>
            </w:r>
          </w:p>
        </w:tc>
        <w:tc>
          <w:tcPr>
            <w:tcW w:w="4083" w:type="dxa"/>
            <w:noWrap w:val="0"/>
            <w:vAlign w:val="center"/>
          </w:tcPr>
          <w:p w14:paraId="61099FE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时间信号曲线</w:t>
            </w:r>
          </w:p>
        </w:tc>
        <w:tc>
          <w:tcPr>
            <w:tcW w:w="1912" w:type="dxa"/>
            <w:noWrap w:val="0"/>
            <w:vAlign w:val="center"/>
          </w:tcPr>
          <w:p w14:paraId="50ABA90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1B036E8">
            <w:pPr>
              <w:spacing w:line="276" w:lineRule="auto"/>
              <w:jc w:val="both"/>
              <w:rPr>
                <w:rFonts w:hint="eastAsia" w:ascii="Times New Roman" w:hAnsi="Times New Roman" w:eastAsia="宋体" w:cs="Times New Roman"/>
                <w:color w:val="auto"/>
                <w:highlight w:val="none"/>
                <w:lang w:val="en-US" w:eastAsia="zh-CN"/>
              </w:rPr>
            </w:pPr>
          </w:p>
        </w:tc>
      </w:tr>
      <w:tr w14:paraId="430A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2DCA97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7.12</w:t>
            </w:r>
          </w:p>
        </w:tc>
        <w:tc>
          <w:tcPr>
            <w:tcW w:w="4083" w:type="dxa"/>
            <w:noWrap w:val="0"/>
            <w:vAlign w:val="center"/>
          </w:tcPr>
          <w:p w14:paraId="0A6D18C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图像减影、叠加</w:t>
            </w:r>
          </w:p>
        </w:tc>
        <w:tc>
          <w:tcPr>
            <w:tcW w:w="1912" w:type="dxa"/>
            <w:noWrap w:val="0"/>
            <w:vAlign w:val="center"/>
          </w:tcPr>
          <w:p w14:paraId="4BCD6F2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D420189">
            <w:pPr>
              <w:spacing w:line="276" w:lineRule="auto"/>
              <w:jc w:val="both"/>
              <w:rPr>
                <w:rFonts w:hint="eastAsia" w:ascii="Times New Roman" w:hAnsi="Times New Roman" w:eastAsia="宋体" w:cs="Times New Roman"/>
                <w:color w:val="auto"/>
                <w:highlight w:val="none"/>
                <w:lang w:val="en-US" w:eastAsia="zh-CN"/>
              </w:rPr>
            </w:pPr>
          </w:p>
        </w:tc>
      </w:tr>
      <w:tr w14:paraId="4DD9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5" w:type="dxa"/>
            <w:gridSpan w:val="5"/>
            <w:noWrap w:val="0"/>
            <w:vAlign w:val="center"/>
          </w:tcPr>
          <w:p w14:paraId="21A99AB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 检查环境</w:t>
            </w:r>
          </w:p>
        </w:tc>
      </w:tr>
      <w:tr w14:paraId="61559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0C9FC9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8.1</w:t>
            </w:r>
          </w:p>
        </w:tc>
        <w:tc>
          <w:tcPr>
            <w:tcW w:w="4083" w:type="dxa"/>
            <w:noWrap w:val="0"/>
            <w:vAlign w:val="center"/>
          </w:tcPr>
          <w:p w14:paraId="58DA2CB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扫描床最大承重</w:t>
            </w:r>
          </w:p>
          <w:p w14:paraId="1B14BB1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（垂直运动状态下）</w:t>
            </w:r>
          </w:p>
        </w:tc>
        <w:tc>
          <w:tcPr>
            <w:tcW w:w="1912" w:type="dxa"/>
            <w:noWrap w:val="0"/>
            <w:vAlign w:val="center"/>
          </w:tcPr>
          <w:p w14:paraId="2F947E4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≥200Kg</w:t>
            </w:r>
          </w:p>
        </w:tc>
        <w:tc>
          <w:tcPr>
            <w:tcW w:w="2090" w:type="dxa"/>
            <w:noWrap w:val="0"/>
            <w:vAlign w:val="center"/>
          </w:tcPr>
          <w:p w14:paraId="15BDE36F">
            <w:pPr>
              <w:spacing w:line="276" w:lineRule="auto"/>
              <w:jc w:val="both"/>
              <w:rPr>
                <w:rFonts w:hint="eastAsia" w:ascii="Times New Roman" w:hAnsi="Times New Roman" w:eastAsia="宋体" w:cs="Times New Roman"/>
                <w:color w:val="auto"/>
                <w:highlight w:val="none"/>
                <w:lang w:val="en-US" w:eastAsia="zh-CN"/>
              </w:rPr>
            </w:pPr>
          </w:p>
        </w:tc>
      </w:tr>
      <w:tr w14:paraId="5D03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0A740D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8.2</w:t>
            </w:r>
          </w:p>
        </w:tc>
        <w:tc>
          <w:tcPr>
            <w:tcW w:w="4083" w:type="dxa"/>
            <w:noWrap w:val="0"/>
            <w:vAlign w:val="center"/>
          </w:tcPr>
          <w:p w14:paraId="64E4A04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扫描床移动精度</w:t>
            </w:r>
          </w:p>
        </w:tc>
        <w:tc>
          <w:tcPr>
            <w:tcW w:w="1912" w:type="dxa"/>
            <w:noWrap w:val="0"/>
            <w:vAlign w:val="center"/>
          </w:tcPr>
          <w:p w14:paraId="0AC7FD3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≤1mm</w:t>
            </w:r>
          </w:p>
        </w:tc>
        <w:tc>
          <w:tcPr>
            <w:tcW w:w="2090" w:type="dxa"/>
            <w:noWrap w:val="0"/>
            <w:vAlign w:val="center"/>
          </w:tcPr>
          <w:p w14:paraId="72F01B05">
            <w:pPr>
              <w:spacing w:line="276" w:lineRule="auto"/>
              <w:jc w:val="both"/>
              <w:rPr>
                <w:rFonts w:hint="default" w:ascii="Times New Roman" w:hAnsi="Times New Roman" w:eastAsia="宋体" w:cs="Times New Roman"/>
                <w:color w:val="auto"/>
                <w:highlight w:val="none"/>
                <w:lang w:val="en-US" w:eastAsia="zh-CN"/>
              </w:rPr>
            </w:pPr>
          </w:p>
        </w:tc>
      </w:tr>
      <w:tr w14:paraId="75451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4E4163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*8.3</w:t>
            </w:r>
          </w:p>
        </w:tc>
        <w:tc>
          <w:tcPr>
            <w:tcW w:w="4083" w:type="dxa"/>
            <w:noWrap w:val="0"/>
            <w:vAlign w:val="center"/>
          </w:tcPr>
          <w:p w14:paraId="51D1255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床旁控制系统</w:t>
            </w:r>
          </w:p>
        </w:tc>
        <w:tc>
          <w:tcPr>
            <w:tcW w:w="1912" w:type="dxa"/>
            <w:noWrap w:val="0"/>
            <w:vAlign w:val="center"/>
          </w:tcPr>
          <w:p w14:paraId="69DA201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双侧       </w:t>
            </w:r>
          </w:p>
        </w:tc>
        <w:tc>
          <w:tcPr>
            <w:tcW w:w="2090" w:type="dxa"/>
            <w:noWrap w:val="0"/>
            <w:vAlign w:val="center"/>
          </w:tcPr>
          <w:p w14:paraId="4A2C59B7">
            <w:pPr>
              <w:spacing w:line="276" w:lineRule="auto"/>
              <w:jc w:val="both"/>
              <w:rPr>
                <w:rFonts w:hint="default" w:ascii="Times New Roman" w:hAnsi="Times New Roman" w:eastAsia="宋体" w:cs="Times New Roman"/>
                <w:color w:val="auto"/>
                <w:highlight w:val="none"/>
                <w:lang w:val="en-US" w:eastAsia="zh-CN"/>
              </w:rPr>
            </w:pPr>
          </w:p>
        </w:tc>
      </w:tr>
      <w:tr w14:paraId="33FD2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AC57BD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*8.4</w:t>
            </w:r>
          </w:p>
        </w:tc>
        <w:tc>
          <w:tcPr>
            <w:tcW w:w="4083" w:type="dxa"/>
            <w:noWrap w:val="0"/>
            <w:vAlign w:val="center"/>
          </w:tcPr>
          <w:p w14:paraId="1AD60AC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最低床位</w:t>
            </w:r>
          </w:p>
        </w:tc>
        <w:tc>
          <w:tcPr>
            <w:tcW w:w="1912" w:type="dxa"/>
            <w:noWrap w:val="0"/>
            <w:vAlign w:val="center"/>
          </w:tcPr>
          <w:p w14:paraId="1B63EC4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≤52cm</w:t>
            </w:r>
          </w:p>
        </w:tc>
        <w:tc>
          <w:tcPr>
            <w:tcW w:w="2090" w:type="dxa"/>
            <w:noWrap w:val="0"/>
            <w:vAlign w:val="center"/>
          </w:tcPr>
          <w:p w14:paraId="228D0557">
            <w:pPr>
              <w:spacing w:line="276" w:lineRule="auto"/>
              <w:jc w:val="both"/>
              <w:rPr>
                <w:rFonts w:hint="default" w:ascii="Times New Roman" w:hAnsi="Times New Roman" w:eastAsia="宋体" w:cs="Times New Roman"/>
                <w:color w:val="auto"/>
                <w:highlight w:val="none"/>
                <w:lang w:val="en-US" w:eastAsia="zh-CN"/>
              </w:rPr>
            </w:pPr>
          </w:p>
        </w:tc>
      </w:tr>
      <w:tr w14:paraId="44240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BD5782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8.5</w:t>
            </w:r>
          </w:p>
        </w:tc>
        <w:tc>
          <w:tcPr>
            <w:tcW w:w="4083" w:type="dxa"/>
            <w:noWrap w:val="0"/>
            <w:vAlign w:val="center"/>
          </w:tcPr>
          <w:p w14:paraId="6595B42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检查床最大床速</w:t>
            </w:r>
          </w:p>
        </w:tc>
        <w:tc>
          <w:tcPr>
            <w:tcW w:w="1912" w:type="dxa"/>
            <w:noWrap w:val="0"/>
            <w:vAlign w:val="center"/>
          </w:tcPr>
          <w:p w14:paraId="3E56E19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≥10cm/s</w:t>
            </w:r>
          </w:p>
        </w:tc>
        <w:tc>
          <w:tcPr>
            <w:tcW w:w="2090" w:type="dxa"/>
            <w:noWrap w:val="0"/>
            <w:vAlign w:val="center"/>
          </w:tcPr>
          <w:p w14:paraId="53DB5975">
            <w:pPr>
              <w:spacing w:line="276" w:lineRule="auto"/>
              <w:jc w:val="both"/>
              <w:rPr>
                <w:rFonts w:hint="eastAsia" w:ascii="Times New Roman" w:hAnsi="Times New Roman" w:eastAsia="宋体" w:cs="Times New Roman"/>
                <w:color w:val="auto"/>
                <w:highlight w:val="none"/>
                <w:lang w:val="en-US" w:eastAsia="zh-CN"/>
              </w:rPr>
            </w:pPr>
          </w:p>
        </w:tc>
      </w:tr>
      <w:tr w14:paraId="7A3E2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DA02CD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8.6</w:t>
            </w:r>
          </w:p>
        </w:tc>
        <w:tc>
          <w:tcPr>
            <w:tcW w:w="4083" w:type="dxa"/>
            <w:noWrap w:val="0"/>
            <w:vAlign w:val="center"/>
          </w:tcPr>
          <w:p w14:paraId="41C227A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检查床最大水平移动范围</w:t>
            </w:r>
          </w:p>
        </w:tc>
        <w:tc>
          <w:tcPr>
            <w:tcW w:w="1912" w:type="dxa"/>
            <w:noWrap w:val="0"/>
            <w:vAlign w:val="center"/>
          </w:tcPr>
          <w:p w14:paraId="0DC8049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≥244cm</w:t>
            </w:r>
          </w:p>
        </w:tc>
        <w:tc>
          <w:tcPr>
            <w:tcW w:w="2090" w:type="dxa"/>
            <w:noWrap w:val="0"/>
            <w:vAlign w:val="center"/>
          </w:tcPr>
          <w:p w14:paraId="3BE88D30">
            <w:pPr>
              <w:spacing w:line="276" w:lineRule="auto"/>
              <w:jc w:val="both"/>
              <w:rPr>
                <w:rFonts w:hint="eastAsia" w:ascii="Times New Roman" w:hAnsi="Times New Roman" w:eastAsia="宋体" w:cs="Times New Roman"/>
                <w:color w:val="auto"/>
                <w:highlight w:val="none"/>
                <w:lang w:val="en-US" w:eastAsia="zh-CN"/>
              </w:rPr>
            </w:pPr>
          </w:p>
        </w:tc>
      </w:tr>
      <w:tr w14:paraId="43410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A599D6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8.7</w:t>
            </w:r>
          </w:p>
        </w:tc>
        <w:tc>
          <w:tcPr>
            <w:tcW w:w="4083" w:type="dxa"/>
            <w:noWrap w:val="0"/>
            <w:vAlign w:val="center"/>
          </w:tcPr>
          <w:p w14:paraId="5A686E1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自动步进扫描床 </w:t>
            </w:r>
          </w:p>
        </w:tc>
        <w:tc>
          <w:tcPr>
            <w:tcW w:w="1912" w:type="dxa"/>
            <w:noWrap w:val="0"/>
            <w:vAlign w:val="center"/>
          </w:tcPr>
          <w:p w14:paraId="160A85A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19D6E8F">
            <w:pPr>
              <w:spacing w:line="276" w:lineRule="auto"/>
              <w:jc w:val="both"/>
              <w:rPr>
                <w:rFonts w:hint="eastAsia" w:ascii="Times New Roman" w:hAnsi="Times New Roman" w:eastAsia="宋体" w:cs="Times New Roman"/>
                <w:color w:val="auto"/>
                <w:highlight w:val="none"/>
                <w:lang w:val="en-US" w:eastAsia="zh-CN"/>
              </w:rPr>
            </w:pPr>
          </w:p>
        </w:tc>
      </w:tr>
      <w:tr w14:paraId="2A620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4C9BB2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8.8</w:t>
            </w:r>
          </w:p>
        </w:tc>
        <w:tc>
          <w:tcPr>
            <w:tcW w:w="4083" w:type="dxa"/>
            <w:noWrap w:val="0"/>
            <w:vAlign w:val="center"/>
          </w:tcPr>
          <w:p w14:paraId="1A18C55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生理信号显示</w:t>
            </w:r>
          </w:p>
        </w:tc>
        <w:tc>
          <w:tcPr>
            <w:tcW w:w="1912" w:type="dxa"/>
            <w:noWrap w:val="0"/>
            <w:vAlign w:val="center"/>
          </w:tcPr>
          <w:p w14:paraId="39567EA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010165A">
            <w:pPr>
              <w:spacing w:line="276" w:lineRule="auto"/>
              <w:jc w:val="both"/>
              <w:rPr>
                <w:rFonts w:hint="eastAsia" w:ascii="Times New Roman" w:hAnsi="Times New Roman" w:eastAsia="宋体" w:cs="Times New Roman"/>
                <w:color w:val="auto"/>
                <w:highlight w:val="none"/>
                <w:lang w:val="en-US" w:eastAsia="zh-CN"/>
              </w:rPr>
            </w:pPr>
          </w:p>
        </w:tc>
      </w:tr>
      <w:tr w14:paraId="287E0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318145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8.9</w:t>
            </w:r>
          </w:p>
        </w:tc>
        <w:tc>
          <w:tcPr>
            <w:tcW w:w="4083" w:type="dxa"/>
            <w:noWrap w:val="0"/>
            <w:vAlign w:val="center"/>
          </w:tcPr>
          <w:p w14:paraId="64D07A06">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紧急制动系统（含患者专用报警装置）</w:t>
            </w:r>
          </w:p>
        </w:tc>
        <w:tc>
          <w:tcPr>
            <w:tcW w:w="1912" w:type="dxa"/>
            <w:noWrap w:val="0"/>
            <w:vAlign w:val="center"/>
          </w:tcPr>
          <w:p w14:paraId="4ADD2DC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A513724">
            <w:pPr>
              <w:spacing w:line="276" w:lineRule="auto"/>
              <w:jc w:val="both"/>
              <w:rPr>
                <w:rFonts w:hint="eastAsia" w:ascii="Times New Roman" w:hAnsi="Times New Roman" w:eastAsia="宋体" w:cs="Times New Roman"/>
                <w:color w:val="auto"/>
                <w:highlight w:val="none"/>
                <w:lang w:val="en-US" w:eastAsia="zh-CN"/>
              </w:rPr>
            </w:pPr>
          </w:p>
        </w:tc>
      </w:tr>
      <w:tr w14:paraId="5A409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6F2761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8.10</w:t>
            </w:r>
          </w:p>
        </w:tc>
        <w:tc>
          <w:tcPr>
            <w:tcW w:w="4083" w:type="dxa"/>
            <w:noWrap w:val="0"/>
            <w:vAlign w:val="center"/>
          </w:tcPr>
          <w:p w14:paraId="549F84C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VCG心电门控</w:t>
            </w:r>
          </w:p>
        </w:tc>
        <w:tc>
          <w:tcPr>
            <w:tcW w:w="1912" w:type="dxa"/>
            <w:noWrap w:val="0"/>
            <w:vAlign w:val="center"/>
          </w:tcPr>
          <w:p w14:paraId="3F88D30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9FBAA0A">
            <w:pPr>
              <w:spacing w:line="276" w:lineRule="auto"/>
              <w:jc w:val="both"/>
              <w:rPr>
                <w:rFonts w:hint="eastAsia" w:ascii="Times New Roman" w:hAnsi="Times New Roman" w:eastAsia="宋体" w:cs="Times New Roman"/>
                <w:color w:val="auto"/>
                <w:highlight w:val="none"/>
                <w:lang w:val="en-US" w:eastAsia="zh-CN"/>
              </w:rPr>
            </w:pPr>
          </w:p>
        </w:tc>
      </w:tr>
      <w:tr w14:paraId="73C41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816781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8.11</w:t>
            </w:r>
          </w:p>
        </w:tc>
        <w:tc>
          <w:tcPr>
            <w:tcW w:w="4083" w:type="dxa"/>
            <w:noWrap w:val="0"/>
            <w:vAlign w:val="center"/>
          </w:tcPr>
          <w:p w14:paraId="15A6855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呼吸门控</w:t>
            </w:r>
          </w:p>
        </w:tc>
        <w:tc>
          <w:tcPr>
            <w:tcW w:w="1912" w:type="dxa"/>
            <w:noWrap w:val="0"/>
            <w:vAlign w:val="center"/>
          </w:tcPr>
          <w:p w14:paraId="0CF1939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CF175CA">
            <w:pPr>
              <w:spacing w:line="276" w:lineRule="auto"/>
              <w:jc w:val="both"/>
              <w:rPr>
                <w:rFonts w:hint="default" w:ascii="Times New Roman" w:hAnsi="Times New Roman" w:eastAsia="宋体" w:cs="Times New Roman"/>
                <w:color w:val="auto"/>
                <w:highlight w:val="none"/>
                <w:lang w:val="en-US" w:eastAsia="zh-CN"/>
              </w:rPr>
            </w:pPr>
          </w:p>
        </w:tc>
      </w:tr>
      <w:tr w14:paraId="4722C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0F49CB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de-DE" w:eastAsia="zh-CN"/>
              </w:rPr>
              <w:t>*</w:t>
            </w:r>
            <w:r>
              <w:rPr>
                <w:rFonts w:hint="eastAsia" w:ascii="Times New Roman" w:hAnsi="Times New Roman" w:eastAsia="宋体" w:cs="Times New Roman"/>
                <w:color w:val="auto"/>
                <w:highlight w:val="none"/>
                <w:lang w:val="en-US" w:eastAsia="zh-CN"/>
              </w:rPr>
              <w:t>8.12</w:t>
            </w:r>
          </w:p>
        </w:tc>
        <w:tc>
          <w:tcPr>
            <w:tcW w:w="4083" w:type="dxa"/>
            <w:noWrap w:val="0"/>
            <w:vAlign w:val="center"/>
          </w:tcPr>
          <w:p w14:paraId="7FEDD51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智能流程优化技术</w:t>
            </w:r>
          </w:p>
        </w:tc>
        <w:tc>
          <w:tcPr>
            <w:tcW w:w="1912" w:type="dxa"/>
            <w:noWrap w:val="0"/>
            <w:vAlign w:val="center"/>
          </w:tcPr>
          <w:p w14:paraId="4A165E6A">
            <w:pPr>
              <w:spacing w:line="276" w:lineRule="auto"/>
              <w:jc w:val="both"/>
              <w:rPr>
                <w:rFonts w:hint="eastAsia" w:ascii="Times New Roman" w:hAnsi="Times New Roman" w:eastAsia="宋体" w:cs="Times New Roman"/>
                <w:color w:val="auto"/>
                <w:highlight w:val="none"/>
                <w:lang w:val="en-US" w:eastAsia="zh-CN"/>
              </w:rPr>
            </w:pPr>
          </w:p>
        </w:tc>
        <w:tc>
          <w:tcPr>
            <w:tcW w:w="2090" w:type="dxa"/>
            <w:noWrap w:val="0"/>
            <w:vAlign w:val="center"/>
          </w:tcPr>
          <w:p w14:paraId="571B3028">
            <w:pPr>
              <w:spacing w:line="276" w:lineRule="auto"/>
              <w:jc w:val="both"/>
              <w:rPr>
                <w:rFonts w:hint="eastAsia" w:ascii="Times New Roman" w:hAnsi="Times New Roman" w:eastAsia="宋体" w:cs="Times New Roman"/>
                <w:color w:val="auto"/>
                <w:highlight w:val="none"/>
                <w:lang w:val="en-US" w:eastAsia="zh-CN"/>
              </w:rPr>
            </w:pPr>
          </w:p>
        </w:tc>
      </w:tr>
      <w:tr w14:paraId="0924C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1440DBD">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de-DE" w:eastAsia="zh-CN"/>
              </w:rPr>
              <w:t>8.12.1</w:t>
            </w:r>
          </w:p>
        </w:tc>
        <w:tc>
          <w:tcPr>
            <w:tcW w:w="4083" w:type="dxa"/>
            <w:noWrap w:val="0"/>
            <w:vAlign w:val="center"/>
          </w:tcPr>
          <w:p w14:paraId="78EDDD8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头部流程优化技术</w:t>
            </w:r>
          </w:p>
        </w:tc>
        <w:tc>
          <w:tcPr>
            <w:tcW w:w="1912" w:type="dxa"/>
            <w:noWrap w:val="0"/>
            <w:vAlign w:val="center"/>
          </w:tcPr>
          <w:p w14:paraId="7390966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具备，DOT Brain或 Ready Brain或SmartExam</w:t>
            </w:r>
          </w:p>
        </w:tc>
        <w:tc>
          <w:tcPr>
            <w:tcW w:w="2090" w:type="dxa"/>
            <w:noWrap w:val="0"/>
            <w:vAlign w:val="center"/>
          </w:tcPr>
          <w:p w14:paraId="253AC642">
            <w:pPr>
              <w:spacing w:line="276" w:lineRule="auto"/>
              <w:jc w:val="both"/>
              <w:rPr>
                <w:rFonts w:hint="eastAsia" w:ascii="Times New Roman" w:hAnsi="Times New Roman" w:eastAsia="宋体" w:cs="Times New Roman"/>
                <w:color w:val="auto"/>
                <w:highlight w:val="none"/>
                <w:lang w:val="en-US" w:eastAsia="zh-CN"/>
              </w:rPr>
            </w:pPr>
          </w:p>
        </w:tc>
      </w:tr>
      <w:tr w14:paraId="3E756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06C6AAF">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de-DE" w:eastAsia="zh-CN"/>
              </w:rPr>
              <w:t>8.12.2</w:t>
            </w:r>
          </w:p>
        </w:tc>
        <w:tc>
          <w:tcPr>
            <w:tcW w:w="4083" w:type="dxa"/>
            <w:noWrap w:val="0"/>
            <w:vAlign w:val="center"/>
          </w:tcPr>
          <w:p w14:paraId="1914020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关节流程优化技术</w:t>
            </w:r>
          </w:p>
        </w:tc>
        <w:tc>
          <w:tcPr>
            <w:tcW w:w="1912" w:type="dxa"/>
            <w:noWrap w:val="0"/>
            <w:vAlign w:val="center"/>
          </w:tcPr>
          <w:p w14:paraId="32EDDCE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具备，DOT或者APx技术</w:t>
            </w:r>
          </w:p>
        </w:tc>
        <w:tc>
          <w:tcPr>
            <w:tcW w:w="2090" w:type="dxa"/>
            <w:noWrap w:val="0"/>
            <w:vAlign w:val="center"/>
          </w:tcPr>
          <w:p w14:paraId="40D16275">
            <w:pPr>
              <w:spacing w:line="276" w:lineRule="auto"/>
              <w:jc w:val="both"/>
              <w:rPr>
                <w:rFonts w:hint="eastAsia" w:ascii="Times New Roman" w:hAnsi="Times New Roman" w:eastAsia="宋体" w:cs="Times New Roman"/>
                <w:color w:val="auto"/>
                <w:highlight w:val="none"/>
                <w:lang w:val="en-US" w:eastAsia="zh-CN"/>
              </w:rPr>
            </w:pPr>
          </w:p>
        </w:tc>
      </w:tr>
      <w:tr w14:paraId="42DDB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03E66FB">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de-DE" w:eastAsia="zh-CN"/>
              </w:rPr>
              <w:t>8.12.3</w:t>
            </w:r>
          </w:p>
        </w:tc>
        <w:tc>
          <w:tcPr>
            <w:tcW w:w="4083" w:type="dxa"/>
            <w:noWrap w:val="0"/>
            <w:vAlign w:val="center"/>
          </w:tcPr>
          <w:p w14:paraId="538C647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智能一键后处理技术</w:t>
            </w:r>
          </w:p>
        </w:tc>
        <w:tc>
          <w:tcPr>
            <w:tcW w:w="1912" w:type="dxa"/>
            <w:noWrap w:val="0"/>
            <w:vAlign w:val="center"/>
          </w:tcPr>
          <w:p w14:paraId="42C2DCB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3E313BE">
            <w:pPr>
              <w:spacing w:line="276" w:lineRule="auto"/>
              <w:jc w:val="both"/>
              <w:rPr>
                <w:rFonts w:hint="eastAsia" w:ascii="Times New Roman" w:hAnsi="Times New Roman" w:eastAsia="宋体" w:cs="Times New Roman"/>
                <w:color w:val="auto"/>
                <w:highlight w:val="none"/>
                <w:lang w:val="en-US" w:eastAsia="zh-CN"/>
              </w:rPr>
            </w:pPr>
          </w:p>
        </w:tc>
      </w:tr>
      <w:tr w14:paraId="1EC37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AA3D4C1">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de-DE" w:eastAsia="zh-CN"/>
              </w:rPr>
              <w:t>8.12.4</w:t>
            </w:r>
          </w:p>
        </w:tc>
        <w:tc>
          <w:tcPr>
            <w:tcW w:w="4083" w:type="dxa"/>
            <w:noWrap w:val="0"/>
            <w:vAlign w:val="center"/>
          </w:tcPr>
          <w:p w14:paraId="1765124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智能优化重建平台</w:t>
            </w:r>
          </w:p>
        </w:tc>
        <w:tc>
          <w:tcPr>
            <w:tcW w:w="1912" w:type="dxa"/>
            <w:noWrap w:val="0"/>
            <w:vAlign w:val="center"/>
          </w:tcPr>
          <w:p w14:paraId="1D20DD2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BEFDCC3">
            <w:pPr>
              <w:spacing w:line="276" w:lineRule="auto"/>
              <w:jc w:val="both"/>
              <w:rPr>
                <w:rFonts w:hint="eastAsia" w:ascii="Times New Roman" w:hAnsi="Times New Roman" w:eastAsia="宋体" w:cs="Times New Roman"/>
                <w:color w:val="auto"/>
                <w:highlight w:val="none"/>
                <w:lang w:val="en-US" w:eastAsia="zh-CN"/>
              </w:rPr>
            </w:pPr>
          </w:p>
        </w:tc>
      </w:tr>
      <w:tr w14:paraId="6591A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C53D4F5">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de-DE" w:eastAsia="zh-CN"/>
              </w:rPr>
              <w:t>8.12.5</w:t>
            </w:r>
          </w:p>
        </w:tc>
        <w:tc>
          <w:tcPr>
            <w:tcW w:w="4083" w:type="dxa"/>
            <w:noWrap w:val="0"/>
            <w:vAlign w:val="center"/>
          </w:tcPr>
          <w:p w14:paraId="20556BAC">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en-US" w:eastAsia="zh-CN"/>
              </w:rPr>
              <w:t>智能优化重建可用于多部位多序列</w:t>
            </w:r>
          </w:p>
        </w:tc>
        <w:tc>
          <w:tcPr>
            <w:tcW w:w="1912" w:type="dxa"/>
            <w:noWrap w:val="0"/>
            <w:vAlign w:val="center"/>
          </w:tcPr>
          <w:p w14:paraId="217C3A0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3B4CD18">
            <w:pPr>
              <w:spacing w:line="276" w:lineRule="auto"/>
              <w:jc w:val="both"/>
              <w:rPr>
                <w:rFonts w:hint="eastAsia" w:ascii="Times New Roman" w:hAnsi="Times New Roman" w:eastAsia="宋体" w:cs="Times New Roman"/>
                <w:color w:val="auto"/>
                <w:highlight w:val="none"/>
                <w:lang w:val="en-US" w:eastAsia="zh-CN"/>
              </w:rPr>
            </w:pPr>
          </w:p>
        </w:tc>
      </w:tr>
      <w:tr w14:paraId="3B8E4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5" w:type="dxa"/>
            <w:gridSpan w:val="5"/>
            <w:noWrap w:val="0"/>
            <w:vAlign w:val="center"/>
          </w:tcPr>
          <w:p w14:paraId="2F8B043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 后处理接口</w:t>
            </w:r>
          </w:p>
        </w:tc>
      </w:tr>
      <w:tr w14:paraId="70AFC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349972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9.1</w:t>
            </w:r>
          </w:p>
        </w:tc>
        <w:tc>
          <w:tcPr>
            <w:tcW w:w="4083" w:type="dxa"/>
            <w:noWrap w:val="0"/>
            <w:vAlign w:val="center"/>
          </w:tcPr>
          <w:p w14:paraId="4767A13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软件控制照相</w:t>
            </w:r>
          </w:p>
        </w:tc>
        <w:tc>
          <w:tcPr>
            <w:tcW w:w="1912" w:type="dxa"/>
            <w:noWrap w:val="0"/>
            <w:vAlign w:val="center"/>
          </w:tcPr>
          <w:p w14:paraId="2C97144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09ABC1F">
            <w:pPr>
              <w:spacing w:line="276" w:lineRule="auto"/>
              <w:jc w:val="both"/>
              <w:rPr>
                <w:rFonts w:hint="eastAsia" w:ascii="Times New Roman" w:hAnsi="Times New Roman" w:eastAsia="宋体" w:cs="Times New Roman"/>
                <w:color w:val="auto"/>
                <w:highlight w:val="none"/>
                <w:lang w:val="en-US" w:eastAsia="zh-CN"/>
              </w:rPr>
            </w:pPr>
          </w:p>
        </w:tc>
      </w:tr>
      <w:tr w14:paraId="6DAE4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AF902E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9.2</w:t>
            </w:r>
          </w:p>
        </w:tc>
        <w:tc>
          <w:tcPr>
            <w:tcW w:w="4083" w:type="dxa"/>
            <w:noWrap w:val="0"/>
            <w:vAlign w:val="center"/>
          </w:tcPr>
          <w:p w14:paraId="53C926B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激光相机接口</w:t>
            </w:r>
          </w:p>
        </w:tc>
        <w:tc>
          <w:tcPr>
            <w:tcW w:w="1912" w:type="dxa"/>
            <w:noWrap w:val="0"/>
            <w:vAlign w:val="center"/>
          </w:tcPr>
          <w:p w14:paraId="2C1AB06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39D2AFD">
            <w:pPr>
              <w:spacing w:line="276" w:lineRule="auto"/>
              <w:jc w:val="both"/>
              <w:rPr>
                <w:rFonts w:hint="eastAsia" w:ascii="Times New Roman" w:hAnsi="Times New Roman" w:eastAsia="宋体" w:cs="Times New Roman"/>
                <w:color w:val="auto"/>
                <w:highlight w:val="none"/>
                <w:lang w:val="en-US" w:eastAsia="zh-CN"/>
              </w:rPr>
            </w:pPr>
          </w:p>
        </w:tc>
      </w:tr>
      <w:tr w14:paraId="2B93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2283A3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9.3</w:t>
            </w:r>
          </w:p>
        </w:tc>
        <w:tc>
          <w:tcPr>
            <w:tcW w:w="4083" w:type="dxa"/>
            <w:noWrap w:val="0"/>
            <w:vAlign w:val="center"/>
          </w:tcPr>
          <w:p w14:paraId="7764306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远程维修遥控</w:t>
            </w:r>
          </w:p>
        </w:tc>
        <w:tc>
          <w:tcPr>
            <w:tcW w:w="1912" w:type="dxa"/>
            <w:noWrap w:val="0"/>
            <w:vAlign w:val="center"/>
          </w:tcPr>
          <w:p w14:paraId="5E74012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03CA482">
            <w:pPr>
              <w:spacing w:line="276" w:lineRule="auto"/>
              <w:jc w:val="both"/>
              <w:rPr>
                <w:rFonts w:hint="eastAsia" w:ascii="Times New Roman" w:hAnsi="Times New Roman" w:eastAsia="宋体" w:cs="Times New Roman"/>
                <w:color w:val="auto"/>
                <w:highlight w:val="none"/>
                <w:lang w:val="en-US" w:eastAsia="zh-CN"/>
              </w:rPr>
            </w:pPr>
          </w:p>
        </w:tc>
      </w:tr>
      <w:tr w14:paraId="76B8E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410" w:type="dxa"/>
            <w:gridSpan w:val="2"/>
            <w:noWrap w:val="0"/>
            <w:vAlign w:val="center"/>
          </w:tcPr>
          <w:p w14:paraId="2C0AEC3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9.4</w:t>
            </w:r>
          </w:p>
        </w:tc>
        <w:tc>
          <w:tcPr>
            <w:tcW w:w="4083" w:type="dxa"/>
            <w:noWrap w:val="0"/>
            <w:vAlign w:val="center"/>
          </w:tcPr>
          <w:p w14:paraId="776D886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DICOM发送/接收</w:t>
            </w:r>
          </w:p>
        </w:tc>
        <w:tc>
          <w:tcPr>
            <w:tcW w:w="1912" w:type="dxa"/>
            <w:noWrap w:val="0"/>
            <w:vAlign w:val="center"/>
          </w:tcPr>
          <w:p w14:paraId="012D7DB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B0817DA">
            <w:pPr>
              <w:spacing w:line="276" w:lineRule="auto"/>
              <w:jc w:val="both"/>
              <w:rPr>
                <w:rFonts w:hint="eastAsia" w:ascii="Times New Roman" w:hAnsi="Times New Roman" w:eastAsia="宋体" w:cs="Times New Roman"/>
                <w:color w:val="auto"/>
                <w:highlight w:val="none"/>
                <w:lang w:val="en-US" w:eastAsia="zh-CN"/>
              </w:rPr>
            </w:pPr>
          </w:p>
        </w:tc>
      </w:tr>
      <w:tr w14:paraId="2229D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410" w:type="dxa"/>
            <w:gridSpan w:val="2"/>
            <w:noWrap w:val="0"/>
            <w:vAlign w:val="center"/>
          </w:tcPr>
          <w:p w14:paraId="52CAD90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9.5</w:t>
            </w:r>
          </w:p>
        </w:tc>
        <w:tc>
          <w:tcPr>
            <w:tcW w:w="4083" w:type="dxa"/>
            <w:noWrap w:val="0"/>
            <w:vAlign w:val="center"/>
          </w:tcPr>
          <w:p w14:paraId="5071978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DICOM查询/检索</w:t>
            </w:r>
          </w:p>
        </w:tc>
        <w:tc>
          <w:tcPr>
            <w:tcW w:w="1912" w:type="dxa"/>
            <w:noWrap w:val="0"/>
            <w:vAlign w:val="center"/>
          </w:tcPr>
          <w:p w14:paraId="71B162C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2D3A8E3">
            <w:pPr>
              <w:spacing w:line="276" w:lineRule="auto"/>
              <w:jc w:val="both"/>
              <w:rPr>
                <w:rFonts w:hint="eastAsia" w:ascii="Times New Roman" w:hAnsi="Times New Roman" w:eastAsia="宋体" w:cs="Times New Roman"/>
                <w:color w:val="auto"/>
                <w:highlight w:val="none"/>
                <w:lang w:val="en-US" w:eastAsia="zh-CN"/>
              </w:rPr>
            </w:pPr>
          </w:p>
        </w:tc>
      </w:tr>
      <w:tr w14:paraId="138BB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410" w:type="dxa"/>
            <w:gridSpan w:val="2"/>
            <w:noWrap w:val="0"/>
            <w:vAlign w:val="center"/>
          </w:tcPr>
          <w:p w14:paraId="16CF5A6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9.6</w:t>
            </w:r>
          </w:p>
        </w:tc>
        <w:tc>
          <w:tcPr>
            <w:tcW w:w="4083" w:type="dxa"/>
            <w:noWrap w:val="0"/>
            <w:vAlign w:val="center"/>
          </w:tcPr>
          <w:p w14:paraId="757CFBE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DICOM基本打印</w:t>
            </w:r>
          </w:p>
        </w:tc>
        <w:tc>
          <w:tcPr>
            <w:tcW w:w="1912" w:type="dxa"/>
            <w:noWrap w:val="0"/>
            <w:vAlign w:val="center"/>
          </w:tcPr>
          <w:p w14:paraId="03873E6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5E4FB69">
            <w:pPr>
              <w:spacing w:line="276" w:lineRule="auto"/>
              <w:jc w:val="both"/>
              <w:rPr>
                <w:rFonts w:hint="eastAsia" w:ascii="Times New Roman" w:hAnsi="Times New Roman" w:eastAsia="宋体" w:cs="Times New Roman"/>
                <w:color w:val="auto"/>
                <w:highlight w:val="none"/>
                <w:lang w:val="en-US" w:eastAsia="zh-CN"/>
              </w:rPr>
            </w:pPr>
          </w:p>
        </w:tc>
      </w:tr>
      <w:tr w14:paraId="4B30D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150598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9.7</w:t>
            </w:r>
          </w:p>
        </w:tc>
        <w:tc>
          <w:tcPr>
            <w:tcW w:w="4083" w:type="dxa"/>
            <w:noWrap w:val="0"/>
            <w:vAlign w:val="center"/>
          </w:tcPr>
          <w:p w14:paraId="097C8B13">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de-DE" w:eastAsia="zh-CN"/>
              </w:rPr>
              <w:t>图像传输速度</w:t>
            </w:r>
          </w:p>
        </w:tc>
        <w:tc>
          <w:tcPr>
            <w:tcW w:w="1912" w:type="dxa"/>
            <w:noWrap w:val="0"/>
            <w:vAlign w:val="center"/>
          </w:tcPr>
          <w:p w14:paraId="0CF20213">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de-DE" w:eastAsia="zh-CN"/>
              </w:rPr>
              <w:t>1GB/秒</w:t>
            </w:r>
          </w:p>
        </w:tc>
        <w:tc>
          <w:tcPr>
            <w:tcW w:w="2090" w:type="dxa"/>
            <w:noWrap w:val="0"/>
            <w:vAlign w:val="center"/>
          </w:tcPr>
          <w:p w14:paraId="6E773315">
            <w:pPr>
              <w:spacing w:line="276" w:lineRule="auto"/>
              <w:jc w:val="both"/>
              <w:rPr>
                <w:rFonts w:hint="eastAsia" w:ascii="Times New Roman" w:hAnsi="Times New Roman" w:eastAsia="宋体" w:cs="Times New Roman"/>
                <w:color w:val="auto"/>
                <w:highlight w:val="none"/>
                <w:lang w:val="de-DE" w:eastAsia="zh-CN"/>
              </w:rPr>
            </w:pPr>
          </w:p>
        </w:tc>
      </w:tr>
      <w:tr w14:paraId="51092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495" w:type="dxa"/>
            <w:gridSpan w:val="5"/>
            <w:noWrap w:val="0"/>
            <w:vAlign w:val="center"/>
          </w:tcPr>
          <w:p w14:paraId="6E7FB26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 扫描参数</w:t>
            </w:r>
          </w:p>
        </w:tc>
      </w:tr>
      <w:tr w14:paraId="40336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542B7A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10.1</w:t>
            </w:r>
          </w:p>
        </w:tc>
        <w:tc>
          <w:tcPr>
            <w:tcW w:w="4083" w:type="dxa"/>
            <w:noWrap w:val="0"/>
            <w:vAlign w:val="center"/>
          </w:tcPr>
          <w:p w14:paraId="62DF9CE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最小二维层厚</w:t>
            </w:r>
          </w:p>
        </w:tc>
        <w:tc>
          <w:tcPr>
            <w:tcW w:w="1912" w:type="dxa"/>
            <w:noWrap w:val="0"/>
            <w:vAlign w:val="center"/>
          </w:tcPr>
          <w:p w14:paraId="0E8E929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≤0.1mm   </w:t>
            </w:r>
          </w:p>
        </w:tc>
        <w:tc>
          <w:tcPr>
            <w:tcW w:w="2090" w:type="dxa"/>
            <w:noWrap w:val="0"/>
            <w:vAlign w:val="center"/>
          </w:tcPr>
          <w:p w14:paraId="4E23300C">
            <w:pPr>
              <w:spacing w:line="276" w:lineRule="auto"/>
              <w:jc w:val="both"/>
              <w:rPr>
                <w:rFonts w:hint="eastAsia" w:ascii="Times New Roman" w:hAnsi="Times New Roman" w:eastAsia="宋体" w:cs="Times New Roman"/>
                <w:color w:val="auto"/>
                <w:highlight w:val="none"/>
                <w:lang w:val="en-US" w:eastAsia="zh-CN"/>
              </w:rPr>
            </w:pPr>
          </w:p>
        </w:tc>
      </w:tr>
      <w:tr w14:paraId="155AF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00A4AD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10.2</w:t>
            </w:r>
          </w:p>
        </w:tc>
        <w:tc>
          <w:tcPr>
            <w:tcW w:w="4083" w:type="dxa"/>
            <w:noWrap w:val="0"/>
            <w:vAlign w:val="center"/>
          </w:tcPr>
          <w:p w14:paraId="16ED15A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最小三维层厚</w:t>
            </w:r>
          </w:p>
        </w:tc>
        <w:tc>
          <w:tcPr>
            <w:tcW w:w="1912" w:type="dxa"/>
            <w:noWrap w:val="0"/>
            <w:vAlign w:val="center"/>
          </w:tcPr>
          <w:p w14:paraId="4841510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≤0.05mm     </w:t>
            </w:r>
          </w:p>
        </w:tc>
        <w:tc>
          <w:tcPr>
            <w:tcW w:w="2090" w:type="dxa"/>
            <w:noWrap w:val="0"/>
            <w:vAlign w:val="center"/>
          </w:tcPr>
          <w:p w14:paraId="6D63EA31">
            <w:pPr>
              <w:spacing w:line="276" w:lineRule="auto"/>
              <w:jc w:val="both"/>
              <w:rPr>
                <w:rFonts w:hint="eastAsia" w:ascii="Times New Roman" w:hAnsi="Times New Roman" w:eastAsia="宋体" w:cs="Times New Roman"/>
                <w:color w:val="auto"/>
                <w:highlight w:val="none"/>
                <w:lang w:val="en-US" w:eastAsia="zh-CN"/>
              </w:rPr>
            </w:pPr>
          </w:p>
        </w:tc>
      </w:tr>
      <w:tr w14:paraId="765A9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B589AF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10.3</w:t>
            </w:r>
          </w:p>
        </w:tc>
        <w:tc>
          <w:tcPr>
            <w:tcW w:w="4083" w:type="dxa"/>
            <w:noWrap w:val="0"/>
            <w:vAlign w:val="center"/>
          </w:tcPr>
          <w:p w14:paraId="3C07299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最大采集矩阵</w:t>
            </w:r>
          </w:p>
        </w:tc>
        <w:tc>
          <w:tcPr>
            <w:tcW w:w="1912" w:type="dxa"/>
            <w:noWrap w:val="0"/>
            <w:vAlign w:val="center"/>
          </w:tcPr>
          <w:p w14:paraId="6F3C022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≥1024</w:t>
            </w:r>
          </w:p>
        </w:tc>
        <w:tc>
          <w:tcPr>
            <w:tcW w:w="2090" w:type="dxa"/>
            <w:noWrap w:val="0"/>
            <w:vAlign w:val="center"/>
          </w:tcPr>
          <w:p w14:paraId="599D46AE">
            <w:pPr>
              <w:spacing w:line="276" w:lineRule="auto"/>
              <w:jc w:val="both"/>
              <w:rPr>
                <w:rFonts w:hint="eastAsia" w:ascii="Times New Roman" w:hAnsi="Times New Roman" w:eastAsia="宋体" w:cs="Times New Roman"/>
                <w:color w:val="auto"/>
                <w:highlight w:val="none"/>
                <w:lang w:val="en-US" w:eastAsia="zh-CN"/>
              </w:rPr>
            </w:pPr>
          </w:p>
        </w:tc>
      </w:tr>
      <w:tr w14:paraId="3F6C3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7EA21B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10.4</w:t>
            </w:r>
          </w:p>
        </w:tc>
        <w:tc>
          <w:tcPr>
            <w:tcW w:w="4083" w:type="dxa"/>
            <w:noWrap w:val="0"/>
            <w:vAlign w:val="center"/>
          </w:tcPr>
          <w:p w14:paraId="170F4B14">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de-DE" w:eastAsia="zh-CN"/>
              </w:rPr>
              <w:t>弥散加权B值</w:t>
            </w:r>
          </w:p>
        </w:tc>
        <w:tc>
          <w:tcPr>
            <w:tcW w:w="1912" w:type="dxa"/>
            <w:noWrap w:val="0"/>
            <w:vAlign w:val="center"/>
          </w:tcPr>
          <w:p w14:paraId="14116A98">
            <w:pPr>
              <w:spacing w:line="276" w:lineRule="auto"/>
              <w:jc w:val="both"/>
              <w:rPr>
                <w:rFonts w:hint="eastAsia" w:ascii="Times New Roman" w:hAnsi="Times New Roman" w:eastAsia="宋体" w:cs="Times New Roman"/>
                <w:color w:val="auto"/>
                <w:highlight w:val="none"/>
                <w:lang w:val="de-DE" w:eastAsia="zh-CN"/>
              </w:rPr>
            </w:pPr>
            <w:r>
              <w:rPr>
                <w:rFonts w:hint="eastAsia"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de-DE" w:eastAsia="zh-CN"/>
              </w:rPr>
              <w:t xml:space="preserve">10000       </w:t>
            </w:r>
          </w:p>
        </w:tc>
        <w:tc>
          <w:tcPr>
            <w:tcW w:w="2090" w:type="dxa"/>
            <w:noWrap w:val="0"/>
            <w:vAlign w:val="center"/>
          </w:tcPr>
          <w:p w14:paraId="73B4AEB5">
            <w:pPr>
              <w:spacing w:line="276" w:lineRule="auto"/>
              <w:jc w:val="both"/>
              <w:rPr>
                <w:rFonts w:hint="eastAsia" w:ascii="Times New Roman" w:hAnsi="Times New Roman" w:eastAsia="宋体" w:cs="Times New Roman"/>
                <w:color w:val="auto"/>
                <w:highlight w:val="none"/>
                <w:lang w:val="de-DE" w:eastAsia="zh-CN"/>
              </w:rPr>
            </w:pPr>
          </w:p>
        </w:tc>
      </w:tr>
      <w:tr w14:paraId="15908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118F5F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10.5</w:t>
            </w:r>
          </w:p>
        </w:tc>
        <w:tc>
          <w:tcPr>
            <w:tcW w:w="4083" w:type="dxa"/>
            <w:noWrap w:val="0"/>
            <w:vAlign w:val="center"/>
          </w:tcPr>
          <w:p w14:paraId="554125A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最大扫描视野</w:t>
            </w:r>
          </w:p>
        </w:tc>
        <w:tc>
          <w:tcPr>
            <w:tcW w:w="1912" w:type="dxa"/>
            <w:noWrap w:val="0"/>
            <w:vAlign w:val="center"/>
          </w:tcPr>
          <w:p w14:paraId="2F2C208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≥50cm </w:t>
            </w:r>
          </w:p>
        </w:tc>
        <w:tc>
          <w:tcPr>
            <w:tcW w:w="2090" w:type="dxa"/>
            <w:noWrap w:val="0"/>
            <w:vAlign w:val="center"/>
          </w:tcPr>
          <w:p w14:paraId="6D1E8DA7">
            <w:pPr>
              <w:spacing w:line="276" w:lineRule="auto"/>
              <w:jc w:val="both"/>
              <w:rPr>
                <w:rFonts w:hint="eastAsia" w:ascii="Times New Roman" w:hAnsi="Times New Roman" w:eastAsia="宋体" w:cs="Times New Roman"/>
                <w:color w:val="auto"/>
                <w:highlight w:val="none"/>
                <w:lang w:val="en-US" w:eastAsia="zh-CN"/>
              </w:rPr>
            </w:pPr>
          </w:p>
        </w:tc>
      </w:tr>
      <w:tr w14:paraId="20A47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564B11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10.6</w:t>
            </w:r>
          </w:p>
        </w:tc>
        <w:tc>
          <w:tcPr>
            <w:tcW w:w="4083" w:type="dxa"/>
            <w:noWrap w:val="0"/>
            <w:vAlign w:val="center"/>
          </w:tcPr>
          <w:p w14:paraId="556CF3B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最大DTI方向</w:t>
            </w:r>
          </w:p>
        </w:tc>
        <w:tc>
          <w:tcPr>
            <w:tcW w:w="1912" w:type="dxa"/>
            <w:noWrap w:val="0"/>
            <w:vAlign w:val="center"/>
          </w:tcPr>
          <w:p w14:paraId="66A1CF1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≥256</w:t>
            </w:r>
          </w:p>
        </w:tc>
        <w:tc>
          <w:tcPr>
            <w:tcW w:w="2090" w:type="dxa"/>
            <w:noWrap w:val="0"/>
            <w:vAlign w:val="center"/>
          </w:tcPr>
          <w:p w14:paraId="5363F4E3">
            <w:pPr>
              <w:spacing w:line="276" w:lineRule="auto"/>
              <w:jc w:val="both"/>
              <w:rPr>
                <w:rFonts w:hint="eastAsia" w:ascii="Times New Roman" w:hAnsi="Times New Roman" w:eastAsia="宋体" w:cs="Times New Roman"/>
                <w:color w:val="auto"/>
                <w:highlight w:val="none"/>
                <w:lang w:val="en-US" w:eastAsia="zh-CN"/>
              </w:rPr>
            </w:pPr>
          </w:p>
        </w:tc>
      </w:tr>
      <w:tr w14:paraId="587A3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FE6445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10.7</w:t>
            </w:r>
          </w:p>
        </w:tc>
        <w:tc>
          <w:tcPr>
            <w:tcW w:w="4083" w:type="dxa"/>
            <w:noWrap w:val="0"/>
            <w:vAlign w:val="center"/>
          </w:tcPr>
          <w:p w14:paraId="440BD9E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自旋回波最短TR（128矩阵）</w:t>
            </w:r>
          </w:p>
        </w:tc>
        <w:tc>
          <w:tcPr>
            <w:tcW w:w="1912" w:type="dxa"/>
            <w:noWrap w:val="0"/>
            <w:vAlign w:val="center"/>
          </w:tcPr>
          <w:p w14:paraId="2ECCDA6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≤3.1</w:t>
            </w:r>
          </w:p>
        </w:tc>
        <w:tc>
          <w:tcPr>
            <w:tcW w:w="2090" w:type="dxa"/>
            <w:noWrap w:val="0"/>
            <w:vAlign w:val="center"/>
          </w:tcPr>
          <w:p w14:paraId="373A38D9">
            <w:pPr>
              <w:spacing w:line="276" w:lineRule="auto"/>
              <w:jc w:val="both"/>
              <w:rPr>
                <w:rFonts w:hint="default" w:ascii="Times New Roman" w:hAnsi="Times New Roman" w:eastAsia="宋体" w:cs="Times New Roman"/>
                <w:color w:val="auto"/>
                <w:highlight w:val="none"/>
                <w:lang w:val="en-US" w:eastAsia="zh-CN"/>
              </w:rPr>
            </w:pPr>
          </w:p>
        </w:tc>
      </w:tr>
      <w:tr w14:paraId="57EB8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C0E2A4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10.8</w:t>
            </w:r>
          </w:p>
        </w:tc>
        <w:tc>
          <w:tcPr>
            <w:tcW w:w="4083" w:type="dxa"/>
            <w:noWrap w:val="0"/>
            <w:vAlign w:val="center"/>
          </w:tcPr>
          <w:p w14:paraId="27DB925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自旋回波最短TE（128矩阵）</w:t>
            </w:r>
          </w:p>
        </w:tc>
        <w:tc>
          <w:tcPr>
            <w:tcW w:w="1912" w:type="dxa"/>
            <w:noWrap w:val="0"/>
            <w:vAlign w:val="center"/>
          </w:tcPr>
          <w:p w14:paraId="305A957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≤1.8</w:t>
            </w:r>
          </w:p>
        </w:tc>
        <w:tc>
          <w:tcPr>
            <w:tcW w:w="2090" w:type="dxa"/>
            <w:noWrap w:val="0"/>
            <w:vAlign w:val="center"/>
          </w:tcPr>
          <w:p w14:paraId="5037AC03">
            <w:pPr>
              <w:spacing w:line="276" w:lineRule="auto"/>
              <w:jc w:val="both"/>
              <w:rPr>
                <w:rFonts w:hint="eastAsia" w:ascii="Times New Roman" w:hAnsi="Times New Roman" w:eastAsia="宋体" w:cs="Times New Roman"/>
                <w:color w:val="auto"/>
                <w:highlight w:val="none"/>
                <w:lang w:val="en-US" w:eastAsia="zh-CN"/>
              </w:rPr>
            </w:pPr>
          </w:p>
        </w:tc>
      </w:tr>
      <w:tr w14:paraId="017C2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689FD2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10.9</w:t>
            </w:r>
          </w:p>
        </w:tc>
        <w:tc>
          <w:tcPr>
            <w:tcW w:w="4083" w:type="dxa"/>
            <w:noWrap w:val="0"/>
            <w:vAlign w:val="center"/>
          </w:tcPr>
          <w:p w14:paraId="367D13E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自旋回波最短TR（256矩阵）</w:t>
            </w:r>
          </w:p>
        </w:tc>
        <w:tc>
          <w:tcPr>
            <w:tcW w:w="1912" w:type="dxa"/>
            <w:noWrap w:val="0"/>
            <w:vAlign w:val="center"/>
          </w:tcPr>
          <w:p w14:paraId="574005C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≤4ms</w:t>
            </w:r>
          </w:p>
        </w:tc>
        <w:tc>
          <w:tcPr>
            <w:tcW w:w="2090" w:type="dxa"/>
            <w:noWrap w:val="0"/>
            <w:vAlign w:val="center"/>
          </w:tcPr>
          <w:p w14:paraId="7B97340A">
            <w:pPr>
              <w:spacing w:line="276" w:lineRule="auto"/>
              <w:jc w:val="both"/>
              <w:rPr>
                <w:rFonts w:hint="eastAsia" w:ascii="Times New Roman" w:hAnsi="Times New Roman" w:eastAsia="宋体" w:cs="Times New Roman"/>
                <w:color w:val="auto"/>
                <w:highlight w:val="none"/>
                <w:lang w:val="en-US" w:eastAsia="zh-CN"/>
              </w:rPr>
            </w:pPr>
          </w:p>
        </w:tc>
      </w:tr>
      <w:tr w14:paraId="7D717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1571E0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10.10</w:t>
            </w:r>
          </w:p>
        </w:tc>
        <w:tc>
          <w:tcPr>
            <w:tcW w:w="4083" w:type="dxa"/>
            <w:noWrap w:val="0"/>
            <w:vAlign w:val="center"/>
          </w:tcPr>
          <w:p w14:paraId="3D4A87B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自旋回波最短TE（256矩阵）</w:t>
            </w:r>
          </w:p>
        </w:tc>
        <w:tc>
          <w:tcPr>
            <w:tcW w:w="1912" w:type="dxa"/>
            <w:noWrap w:val="0"/>
            <w:vAlign w:val="center"/>
          </w:tcPr>
          <w:p w14:paraId="7A5F7F2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≤2.5ms</w:t>
            </w:r>
          </w:p>
        </w:tc>
        <w:tc>
          <w:tcPr>
            <w:tcW w:w="2090" w:type="dxa"/>
            <w:noWrap w:val="0"/>
            <w:vAlign w:val="center"/>
          </w:tcPr>
          <w:p w14:paraId="4DC1EEE6">
            <w:pPr>
              <w:spacing w:line="276" w:lineRule="auto"/>
              <w:jc w:val="both"/>
              <w:rPr>
                <w:rFonts w:hint="eastAsia" w:ascii="Times New Roman" w:hAnsi="Times New Roman" w:eastAsia="宋体" w:cs="Times New Roman"/>
                <w:color w:val="auto"/>
                <w:highlight w:val="none"/>
                <w:lang w:val="en-US" w:eastAsia="zh-CN"/>
              </w:rPr>
            </w:pPr>
          </w:p>
        </w:tc>
      </w:tr>
      <w:tr w14:paraId="41599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7A19DF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10.11</w:t>
            </w:r>
          </w:p>
        </w:tc>
        <w:tc>
          <w:tcPr>
            <w:tcW w:w="4083" w:type="dxa"/>
            <w:noWrap w:val="0"/>
            <w:vAlign w:val="center"/>
          </w:tcPr>
          <w:p w14:paraId="5F9D0D1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快速自旋回波最短TR（128矩阵）</w:t>
            </w:r>
          </w:p>
        </w:tc>
        <w:tc>
          <w:tcPr>
            <w:tcW w:w="1912" w:type="dxa"/>
            <w:noWrap w:val="0"/>
            <w:vAlign w:val="center"/>
          </w:tcPr>
          <w:p w14:paraId="0E9C9D9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≤3.5</w:t>
            </w:r>
          </w:p>
        </w:tc>
        <w:tc>
          <w:tcPr>
            <w:tcW w:w="2090" w:type="dxa"/>
            <w:noWrap w:val="0"/>
            <w:vAlign w:val="center"/>
          </w:tcPr>
          <w:p w14:paraId="49385C26">
            <w:pPr>
              <w:spacing w:line="276" w:lineRule="auto"/>
              <w:jc w:val="both"/>
              <w:rPr>
                <w:rFonts w:hint="eastAsia" w:ascii="Times New Roman" w:hAnsi="Times New Roman" w:eastAsia="宋体" w:cs="Times New Roman"/>
                <w:color w:val="auto"/>
                <w:highlight w:val="none"/>
                <w:lang w:val="en-US" w:eastAsia="zh-CN"/>
              </w:rPr>
            </w:pPr>
          </w:p>
        </w:tc>
      </w:tr>
      <w:tr w14:paraId="7108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E45AE9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10.12</w:t>
            </w:r>
          </w:p>
        </w:tc>
        <w:tc>
          <w:tcPr>
            <w:tcW w:w="4083" w:type="dxa"/>
            <w:noWrap w:val="0"/>
            <w:vAlign w:val="center"/>
          </w:tcPr>
          <w:p w14:paraId="57CF05E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快速自旋回波最短TE（128矩阵）</w:t>
            </w:r>
          </w:p>
        </w:tc>
        <w:tc>
          <w:tcPr>
            <w:tcW w:w="1912" w:type="dxa"/>
            <w:noWrap w:val="0"/>
            <w:vAlign w:val="center"/>
          </w:tcPr>
          <w:p w14:paraId="2FD1B7D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≤1.8</w:t>
            </w:r>
          </w:p>
        </w:tc>
        <w:tc>
          <w:tcPr>
            <w:tcW w:w="2090" w:type="dxa"/>
            <w:noWrap w:val="0"/>
            <w:vAlign w:val="center"/>
          </w:tcPr>
          <w:p w14:paraId="33D4029B">
            <w:pPr>
              <w:spacing w:line="276" w:lineRule="auto"/>
              <w:jc w:val="both"/>
              <w:rPr>
                <w:rFonts w:hint="eastAsia" w:ascii="Times New Roman" w:hAnsi="Times New Roman" w:eastAsia="宋体" w:cs="Times New Roman"/>
                <w:color w:val="auto"/>
                <w:highlight w:val="none"/>
                <w:lang w:val="en-US" w:eastAsia="zh-CN"/>
              </w:rPr>
            </w:pPr>
          </w:p>
        </w:tc>
      </w:tr>
      <w:tr w14:paraId="1A10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BA7FCA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10.13</w:t>
            </w:r>
          </w:p>
        </w:tc>
        <w:tc>
          <w:tcPr>
            <w:tcW w:w="4083" w:type="dxa"/>
            <w:noWrap w:val="0"/>
            <w:vAlign w:val="center"/>
          </w:tcPr>
          <w:p w14:paraId="2AA9790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快速自旋回波最短TR（256矩阵）</w:t>
            </w:r>
          </w:p>
        </w:tc>
        <w:tc>
          <w:tcPr>
            <w:tcW w:w="1912" w:type="dxa"/>
            <w:noWrap w:val="0"/>
            <w:vAlign w:val="center"/>
          </w:tcPr>
          <w:p w14:paraId="0F96DA0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≤4.5</w:t>
            </w:r>
          </w:p>
        </w:tc>
        <w:tc>
          <w:tcPr>
            <w:tcW w:w="2090" w:type="dxa"/>
            <w:noWrap w:val="0"/>
            <w:vAlign w:val="center"/>
          </w:tcPr>
          <w:p w14:paraId="6F9EBD00">
            <w:pPr>
              <w:spacing w:line="276" w:lineRule="auto"/>
              <w:jc w:val="both"/>
              <w:rPr>
                <w:rFonts w:hint="eastAsia" w:ascii="Times New Roman" w:hAnsi="Times New Roman" w:eastAsia="宋体" w:cs="Times New Roman"/>
                <w:color w:val="auto"/>
                <w:highlight w:val="none"/>
                <w:lang w:val="en-US" w:eastAsia="zh-CN"/>
              </w:rPr>
            </w:pPr>
          </w:p>
        </w:tc>
      </w:tr>
      <w:tr w14:paraId="631F6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CD78B5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10.14</w:t>
            </w:r>
          </w:p>
        </w:tc>
        <w:tc>
          <w:tcPr>
            <w:tcW w:w="4083" w:type="dxa"/>
            <w:noWrap w:val="0"/>
            <w:vAlign w:val="center"/>
          </w:tcPr>
          <w:p w14:paraId="511540F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快速自旋回波最短TE（256矩阵）</w:t>
            </w:r>
          </w:p>
        </w:tc>
        <w:tc>
          <w:tcPr>
            <w:tcW w:w="1912" w:type="dxa"/>
            <w:noWrap w:val="0"/>
            <w:vAlign w:val="center"/>
          </w:tcPr>
          <w:p w14:paraId="4EA19C5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≤2.2</w:t>
            </w:r>
          </w:p>
        </w:tc>
        <w:tc>
          <w:tcPr>
            <w:tcW w:w="2090" w:type="dxa"/>
            <w:noWrap w:val="0"/>
            <w:vAlign w:val="center"/>
          </w:tcPr>
          <w:p w14:paraId="5A4BD82C">
            <w:pPr>
              <w:spacing w:line="276" w:lineRule="auto"/>
              <w:jc w:val="both"/>
              <w:rPr>
                <w:rFonts w:hint="eastAsia" w:ascii="Times New Roman" w:hAnsi="Times New Roman" w:eastAsia="宋体" w:cs="Times New Roman"/>
                <w:color w:val="auto"/>
                <w:highlight w:val="none"/>
                <w:lang w:val="en-US" w:eastAsia="zh-CN"/>
              </w:rPr>
            </w:pPr>
          </w:p>
        </w:tc>
      </w:tr>
      <w:tr w14:paraId="257D9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9A2119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10.15</w:t>
            </w:r>
          </w:p>
        </w:tc>
        <w:tc>
          <w:tcPr>
            <w:tcW w:w="4083" w:type="dxa"/>
            <w:noWrap w:val="0"/>
            <w:vAlign w:val="center"/>
          </w:tcPr>
          <w:p w14:paraId="3C2DA04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快速自旋回波序列最大回波链</w:t>
            </w:r>
          </w:p>
        </w:tc>
        <w:tc>
          <w:tcPr>
            <w:tcW w:w="1912" w:type="dxa"/>
            <w:noWrap w:val="0"/>
            <w:vAlign w:val="center"/>
          </w:tcPr>
          <w:p w14:paraId="44AD8C5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≥480</w:t>
            </w:r>
          </w:p>
        </w:tc>
        <w:tc>
          <w:tcPr>
            <w:tcW w:w="2090" w:type="dxa"/>
            <w:noWrap w:val="0"/>
            <w:vAlign w:val="center"/>
          </w:tcPr>
          <w:p w14:paraId="79D2644B">
            <w:pPr>
              <w:spacing w:line="276" w:lineRule="auto"/>
              <w:jc w:val="both"/>
              <w:rPr>
                <w:rFonts w:hint="eastAsia" w:ascii="Times New Roman" w:hAnsi="Times New Roman" w:eastAsia="宋体" w:cs="Times New Roman"/>
                <w:color w:val="auto"/>
                <w:highlight w:val="none"/>
                <w:lang w:val="en-US" w:eastAsia="zh-CN"/>
              </w:rPr>
            </w:pPr>
          </w:p>
        </w:tc>
      </w:tr>
      <w:tr w14:paraId="03554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668F24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10.16</w:t>
            </w:r>
          </w:p>
        </w:tc>
        <w:tc>
          <w:tcPr>
            <w:tcW w:w="4083" w:type="dxa"/>
            <w:noWrap w:val="0"/>
            <w:vAlign w:val="center"/>
          </w:tcPr>
          <w:p w14:paraId="68A4F9A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EPI 最短TR（128矩阵）</w:t>
            </w:r>
          </w:p>
        </w:tc>
        <w:tc>
          <w:tcPr>
            <w:tcW w:w="1912" w:type="dxa"/>
            <w:noWrap w:val="0"/>
            <w:vAlign w:val="center"/>
          </w:tcPr>
          <w:p w14:paraId="2F30DBF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≤5ms</w:t>
            </w:r>
          </w:p>
        </w:tc>
        <w:tc>
          <w:tcPr>
            <w:tcW w:w="2090" w:type="dxa"/>
            <w:noWrap w:val="0"/>
            <w:vAlign w:val="center"/>
          </w:tcPr>
          <w:p w14:paraId="349F70B4">
            <w:pPr>
              <w:spacing w:line="276" w:lineRule="auto"/>
              <w:jc w:val="both"/>
              <w:rPr>
                <w:rFonts w:hint="eastAsia" w:ascii="Times New Roman" w:hAnsi="Times New Roman" w:eastAsia="宋体" w:cs="Times New Roman"/>
                <w:color w:val="auto"/>
                <w:highlight w:val="none"/>
                <w:lang w:val="en-US" w:eastAsia="zh-CN"/>
              </w:rPr>
            </w:pPr>
          </w:p>
        </w:tc>
      </w:tr>
      <w:tr w14:paraId="76370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4C9403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10.17</w:t>
            </w:r>
          </w:p>
        </w:tc>
        <w:tc>
          <w:tcPr>
            <w:tcW w:w="4083" w:type="dxa"/>
            <w:noWrap w:val="0"/>
            <w:vAlign w:val="center"/>
          </w:tcPr>
          <w:p w14:paraId="4E99176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EPI 最短TE（128矩阵）</w:t>
            </w:r>
          </w:p>
        </w:tc>
        <w:tc>
          <w:tcPr>
            <w:tcW w:w="1912" w:type="dxa"/>
            <w:noWrap w:val="0"/>
            <w:vAlign w:val="center"/>
          </w:tcPr>
          <w:p w14:paraId="75B1642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≤1.5ms</w:t>
            </w:r>
          </w:p>
        </w:tc>
        <w:tc>
          <w:tcPr>
            <w:tcW w:w="2090" w:type="dxa"/>
            <w:noWrap w:val="0"/>
            <w:vAlign w:val="center"/>
          </w:tcPr>
          <w:p w14:paraId="434D07F0">
            <w:pPr>
              <w:spacing w:line="276" w:lineRule="auto"/>
              <w:jc w:val="both"/>
              <w:rPr>
                <w:rFonts w:hint="eastAsia" w:ascii="Times New Roman" w:hAnsi="Times New Roman" w:eastAsia="宋体" w:cs="Times New Roman"/>
                <w:color w:val="auto"/>
                <w:highlight w:val="none"/>
                <w:lang w:val="en-US" w:eastAsia="zh-CN"/>
              </w:rPr>
            </w:pPr>
          </w:p>
        </w:tc>
      </w:tr>
      <w:tr w14:paraId="45C89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2E16F1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10.18</w:t>
            </w:r>
          </w:p>
        </w:tc>
        <w:tc>
          <w:tcPr>
            <w:tcW w:w="4083" w:type="dxa"/>
            <w:noWrap w:val="0"/>
            <w:vAlign w:val="center"/>
          </w:tcPr>
          <w:p w14:paraId="70B2B8A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EPI 最短TR（256矩阵）</w:t>
            </w:r>
          </w:p>
        </w:tc>
        <w:tc>
          <w:tcPr>
            <w:tcW w:w="1912" w:type="dxa"/>
            <w:noWrap w:val="0"/>
            <w:vAlign w:val="center"/>
          </w:tcPr>
          <w:p w14:paraId="431DEC6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≤6ms</w:t>
            </w:r>
          </w:p>
        </w:tc>
        <w:tc>
          <w:tcPr>
            <w:tcW w:w="2090" w:type="dxa"/>
            <w:noWrap w:val="0"/>
            <w:vAlign w:val="center"/>
          </w:tcPr>
          <w:p w14:paraId="2F65E849">
            <w:pPr>
              <w:spacing w:line="276" w:lineRule="auto"/>
              <w:jc w:val="both"/>
              <w:rPr>
                <w:rFonts w:hint="eastAsia" w:ascii="Times New Roman" w:hAnsi="Times New Roman" w:eastAsia="宋体" w:cs="Times New Roman"/>
                <w:color w:val="auto"/>
                <w:highlight w:val="none"/>
                <w:lang w:val="en-US" w:eastAsia="zh-CN"/>
              </w:rPr>
            </w:pPr>
          </w:p>
        </w:tc>
      </w:tr>
      <w:tr w14:paraId="42B5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7338C4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10.19</w:t>
            </w:r>
          </w:p>
        </w:tc>
        <w:tc>
          <w:tcPr>
            <w:tcW w:w="4083" w:type="dxa"/>
            <w:noWrap w:val="0"/>
            <w:vAlign w:val="center"/>
          </w:tcPr>
          <w:p w14:paraId="512403E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EPI 最短TE（256矩阵）</w:t>
            </w:r>
          </w:p>
        </w:tc>
        <w:tc>
          <w:tcPr>
            <w:tcW w:w="1912" w:type="dxa"/>
            <w:noWrap w:val="0"/>
            <w:vAlign w:val="center"/>
          </w:tcPr>
          <w:p w14:paraId="01387D3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≤1.8ms</w:t>
            </w:r>
          </w:p>
        </w:tc>
        <w:tc>
          <w:tcPr>
            <w:tcW w:w="2090" w:type="dxa"/>
            <w:noWrap w:val="0"/>
            <w:vAlign w:val="center"/>
          </w:tcPr>
          <w:p w14:paraId="1D02A1DD">
            <w:pPr>
              <w:spacing w:line="276" w:lineRule="auto"/>
              <w:jc w:val="both"/>
              <w:rPr>
                <w:rFonts w:hint="eastAsia" w:ascii="Times New Roman" w:hAnsi="Times New Roman" w:eastAsia="宋体" w:cs="Times New Roman"/>
                <w:color w:val="auto"/>
                <w:highlight w:val="none"/>
                <w:lang w:val="en-US" w:eastAsia="zh-CN"/>
              </w:rPr>
            </w:pPr>
          </w:p>
        </w:tc>
      </w:tr>
      <w:tr w14:paraId="4C460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6FF829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10.20</w:t>
            </w:r>
          </w:p>
        </w:tc>
        <w:tc>
          <w:tcPr>
            <w:tcW w:w="4083" w:type="dxa"/>
            <w:noWrap w:val="0"/>
            <w:vAlign w:val="center"/>
          </w:tcPr>
          <w:p w14:paraId="2E7DFE9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3D稳态自由进动最小TR（256矩阵）</w:t>
            </w:r>
          </w:p>
        </w:tc>
        <w:tc>
          <w:tcPr>
            <w:tcW w:w="1912" w:type="dxa"/>
            <w:noWrap w:val="0"/>
            <w:vAlign w:val="center"/>
          </w:tcPr>
          <w:p w14:paraId="79EA726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≤2.6ms</w:t>
            </w:r>
          </w:p>
        </w:tc>
        <w:tc>
          <w:tcPr>
            <w:tcW w:w="2090" w:type="dxa"/>
            <w:noWrap w:val="0"/>
            <w:vAlign w:val="center"/>
          </w:tcPr>
          <w:p w14:paraId="451BC039">
            <w:pPr>
              <w:spacing w:line="276" w:lineRule="auto"/>
              <w:jc w:val="both"/>
              <w:rPr>
                <w:rFonts w:hint="eastAsia" w:ascii="Times New Roman" w:hAnsi="Times New Roman" w:eastAsia="宋体" w:cs="Times New Roman"/>
                <w:color w:val="auto"/>
                <w:highlight w:val="none"/>
                <w:lang w:val="en-US" w:eastAsia="zh-CN"/>
              </w:rPr>
            </w:pPr>
          </w:p>
        </w:tc>
      </w:tr>
      <w:tr w14:paraId="013A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464DDF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10.21</w:t>
            </w:r>
          </w:p>
        </w:tc>
        <w:tc>
          <w:tcPr>
            <w:tcW w:w="4083" w:type="dxa"/>
            <w:noWrap w:val="0"/>
            <w:vAlign w:val="center"/>
          </w:tcPr>
          <w:p w14:paraId="61641DE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3D稳态自由进动最小TE（256矩阵）</w:t>
            </w:r>
          </w:p>
        </w:tc>
        <w:tc>
          <w:tcPr>
            <w:tcW w:w="1912" w:type="dxa"/>
            <w:noWrap w:val="0"/>
            <w:vAlign w:val="center"/>
          </w:tcPr>
          <w:p w14:paraId="3162765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≤0.64ms</w:t>
            </w:r>
          </w:p>
        </w:tc>
        <w:tc>
          <w:tcPr>
            <w:tcW w:w="2090" w:type="dxa"/>
            <w:noWrap w:val="0"/>
            <w:vAlign w:val="center"/>
          </w:tcPr>
          <w:p w14:paraId="167FE529">
            <w:pPr>
              <w:spacing w:line="276" w:lineRule="auto"/>
              <w:jc w:val="both"/>
              <w:rPr>
                <w:rFonts w:hint="eastAsia" w:ascii="Times New Roman" w:hAnsi="Times New Roman" w:eastAsia="宋体" w:cs="Times New Roman"/>
                <w:color w:val="auto"/>
                <w:highlight w:val="none"/>
                <w:lang w:val="en-US" w:eastAsia="zh-CN"/>
              </w:rPr>
            </w:pPr>
          </w:p>
        </w:tc>
      </w:tr>
      <w:tr w14:paraId="69407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9495" w:type="dxa"/>
            <w:gridSpan w:val="5"/>
            <w:noWrap w:val="0"/>
            <w:vAlign w:val="center"/>
          </w:tcPr>
          <w:p w14:paraId="7DA875F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 扫描序列</w:t>
            </w:r>
          </w:p>
        </w:tc>
      </w:tr>
      <w:tr w14:paraId="2682A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EFE79F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11.1</w:t>
            </w:r>
          </w:p>
        </w:tc>
        <w:tc>
          <w:tcPr>
            <w:tcW w:w="4083" w:type="dxa"/>
            <w:noWrap w:val="0"/>
            <w:vAlign w:val="center"/>
          </w:tcPr>
          <w:p w14:paraId="5D01068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自旋回波(SE)</w:t>
            </w:r>
          </w:p>
        </w:tc>
        <w:tc>
          <w:tcPr>
            <w:tcW w:w="1912" w:type="dxa"/>
            <w:noWrap w:val="0"/>
            <w:vAlign w:val="center"/>
          </w:tcPr>
          <w:p w14:paraId="2940C389">
            <w:pPr>
              <w:spacing w:line="276" w:lineRule="auto"/>
              <w:jc w:val="both"/>
              <w:rPr>
                <w:rFonts w:hint="eastAsia" w:ascii="Times New Roman" w:hAnsi="Times New Roman" w:eastAsia="宋体" w:cs="Times New Roman"/>
                <w:color w:val="auto"/>
                <w:highlight w:val="none"/>
                <w:lang w:val="en-US" w:eastAsia="zh-CN"/>
              </w:rPr>
            </w:pPr>
          </w:p>
        </w:tc>
        <w:tc>
          <w:tcPr>
            <w:tcW w:w="2090" w:type="dxa"/>
            <w:noWrap w:val="0"/>
            <w:vAlign w:val="center"/>
          </w:tcPr>
          <w:p w14:paraId="12174991">
            <w:pPr>
              <w:spacing w:line="276" w:lineRule="auto"/>
              <w:jc w:val="both"/>
              <w:rPr>
                <w:rFonts w:hint="default" w:ascii="Times New Roman" w:hAnsi="Times New Roman" w:eastAsia="宋体" w:cs="Times New Roman"/>
                <w:color w:val="auto"/>
                <w:highlight w:val="none"/>
                <w:lang w:val="en-US" w:eastAsia="zh-CN"/>
              </w:rPr>
            </w:pPr>
          </w:p>
        </w:tc>
      </w:tr>
      <w:tr w14:paraId="7BAD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0CA691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11.1.1</w:t>
            </w:r>
          </w:p>
        </w:tc>
        <w:tc>
          <w:tcPr>
            <w:tcW w:w="4083" w:type="dxa"/>
            <w:noWrap w:val="0"/>
            <w:vAlign w:val="center"/>
          </w:tcPr>
          <w:p w14:paraId="373CD97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自旋回波序列</w:t>
            </w:r>
          </w:p>
        </w:tc>
        <w:tc>
          <w:tcPr>
            <w:tcW w:w="1912" w:type="dxa"/>
            <w:noWrap w:val="0"/>
            <w:vAlign w:val="center"/>
          </w:tcPr>
          <w:p w14:paraId="71FDDB3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DBFBD2C">
            <w:pPr>
              <w:spacing w:line="276" w:lineRule="auto"/>
              <w:jc w:val="both"/>
              <w:rPr>
                <w:rFonts w:hint="eastAsia" w:ascii="Times New Roman" w:hAnsi="Times New Roman" w:eastAsia="宋体" w:cs="Times New Roman"/>
                <w:color w:val="auto"/>
                <w:highlight w:val="none"/>
                <w:lang w:val="en-US" w:eastAsia="zh-CN"/>
              </w:rPr>
            </w:pPr>
          </w:p>
        </w:tc>
      </w:tr>
      <w:tr w14:paraId="7656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3DF3B1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11.1.2</w:t>
            </w:r>
          </w:p>
        </w:tc>
        <w:tc>
          <w:tcPr>
            <w:tcW w:w="4083" w:type="dxa"/>
            <w:noWrap w:val="0"/>
            <w:vAlign w:val="center"/>
          </w:tcPr>
          <w:p w14:paraId="21275A5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2D/3D FSE</w:t>
            </w:r>
          </w:p>
        </w:tc>
        <w:tc>
          <w:tcPr>
            <w:tcW w:w="1912" w:type="dxa"/>
            <w:noWrap w:val="0"/>
            <w:vAlign w:val="center"/>
          </w:tcPr>
          <w:p w14:paraId="7EFA08E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46BA928">
            <w:pPr>
              <w:spacing w:line="276" w:lineRule="auto"/>
              <w:jc w:val="both"/>
              <w:rPr>
                <w:rFonts w:hint="eastAsia" w:ascii="Times New Roman" w:hAnsi="Times New Roman" w:eastAsia="宋体" w:cs="Times New Roman"/>
                <w:color w:val="auto"/>
                <w:highlight w:val="none"/>
                <w:lang w:val="en-US" w:eastAsia="zh-CN"/>
              </w:rPr>
            </w:pPr>
          </w:p>
        </w:tc>
      </w:tr>
      <w:tr w14:paraId="58F6C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1DCB4D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11.1.3</w:t>
            </w:r>
          </w:p>
        </w:tc>
        <w:tc>
          <w:tcPr>
            <w:tcW w:w="4083" w:type="dxa"/>
            <w:noWrap w:val="0"/>
            <w:vAlign w:val="center"/>
          </w:tcPr>
          <w:p w14:paraId="3199E5D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FSE回波分享</w:t>
            </w:r>
          </w:p>
        </w:tc>
        <w:tc>
          <w:tcPr>
            <w:tcW w:w="1912" w:type="dxa"/>
            <w:noWrap w:val="0"/>
            <w:vAlign w:val="center"/>
          </w:tcPr>
          <w:p w14:paraId="1494E8D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E8C1D1E">
            <w:pPr>
              <w:spacing w:line="276" w:lineRule="auto"/>
              <w:jc w:val="both"/>
              <w:rPr>
                <w:rFonts w:hint="eastAsia" w:ascii="Times New Roman" w:hAnsi="Times New Roman" w:eastAsia="宋体" w:cs="Times New Roman"/>
                <w:color w:val="auto"/>
                <w:highlight w:val="none"/>
                <w:lang w:val="en-US" w:eastAsia="zh-CN"/>
              </w:rPr>
            </w:pPr>
          </w:p>
        </w:tc>
      </w:tr>
      <w:tr w14:paraId="793E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B6D222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11.1.4</w:t>
            </w:r>
          </w:p>
        </w:tc>
        <w:tc>
          <w:tcPr>
            <w:tcW w:w="4083" w:type="dxa"/>
            <w:noWrap w:val="0"/>
            <w:vAlign w:val="center"/>
          </w:tcPr>
          <w:p w14:paraId="016025E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三维FSE序列</w:t>
            </w:r>
          </w:p>
        </w:tc>
        <w:tc>
          <w:tcPr>
            <w:tcW w:w="1912" w:type="dxa"/>
            <w:noWrap w:val="0"/>
            <w:vAlign w:val="center"/>
          </w:tcPr>
          <w:p w14:paraId="43CEB6C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E25A4E8">
            <w:pPr>
              <w:spacing w:line="276" w:lineRule="auto"/>
              <w:jc w:val="both"/>
              <w:rPr>
                <w:rFonts w:hint="eastAsia" w:ascii="Times New Roman" w:hAnsi="Times New Roman" w:eastAsia="宋体" w:cs="Times New Roman"/>
                <w:color w:val="auto"/>
                <w:highlight w:val="none"/>
                <w:lang w:val="en-US" w:eastAsia="zh-CN"/>
              </w:rPr>
            </w:pPr>
          </w:p>
        </w:tc>
      </w:tr>
      <w:tr w14:paraId="285D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939DDF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11.1.5</w:t>
            </w:r>
          </w:p>
        </w:tc>
        <w:tc>
          <w:tcPr>
            <w:tcW w:w="4083" w:type="dxa"/>
            <w:noWrap w:val="0"/>
            <w:vAlign w:val="center"/>
          </w:tcPr>
          <w:p w14:paraId="39BC424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单次激发FSE</w:t>
            </w:r>
          </w:p>
        </w:tc>
        <w:tc>
          <w:tcPr>
            <w:tcW w:w="1912" w:type="dxa"/>
            <w:noWrap w:val="0"/>
            <w:vAlign w:val="center"/>
          </w:tcPr>
          <w:p w14:paraId="0E442F1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630C3A3">
            <w:pPr>
              <w:spacing w:line="276" w:lineRule="auto"/>
              <w:jc w:val="both"/>
              <w:rPr>
                <w:rFonts w:hint="eastAsia" w:ascii="Times New Roman" w:hAnsi="Times New Roman" w:eastAsia="宋体" w:cs="Times New Roman"/>
                <w:color w:val="auto"/>
                <w:highlight w:val="none"/>
                <w:lang w:val="en-US" w:eastAsia="zh-CN"/>
              </w:rPr>
            </w:pPr>
          </w:p>
        </w:tc>
      </w:tr>
      <w:tr w14:paraId="1ED05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419271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11.1.6</w:t>
            </w:r>
          </w:p>
        </w:tc>
        <w:tc>
          <w:tcPr>
            <w:tcW w:w="4083" w:type="dxa"/>
            <w:noWrap w:val="0"/>
            <w:vAlign w:val="center"/>
          </w:tcPr>
          <w:p w14:paraId="1C72A2A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脂肪抑制序列</w:t>
            </w:r>
          </w:p>
        </w:tc>
        <w:tc>
          <w:tcPr>
            <w:tcW w:w="1912" w:type="dxa"/>
            <w:noWrap w:val="0"/>
            <w:vAlign w:val="center"/>
          </w:tcPr>
          <w:p w14:paraId="6BB11BA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AEFC269">
            <w:pPr>
              <w:spacing w:line="276" w:lineRule="auto"/>
              <w:jc w:val="both"/>
              <w:rPr>
                <w:rFonts w:hint="eastAsia" w:ascii="Times New Roman" w:hAnsi="Times New Roman" w:eastAsia="宋体" w:cs="Times New Roman"/>
                <w:color w:val="auto"/>
                <w:highlight w:val="none"/>
                <w:lang w:val="en-US" w:eastAsia="zh-CN"/>
              </w:rPr>
            </w:pPr>
          </w:p>
        </w:tc>
      </w:tr>
      <w:tr w14:paraId="0DAC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B0D5A1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11.1.7</w:t>
            </w:r>
          </w:p>
        </w:tc>
        <w:tc>
          <w:tcPr>
            <w:tcW w:w="4083" w:type="dxa"/>
            <w:noWrap w:val="0"/>
            <w:vAlign w:val="center"/>
          </w:tcPr>
          <w:p w14:paraId="2CF023B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频率脂肪抑制</w:t>
            </w:r>
          </w:p>
        </w:tc>
        <w:tc>
          <w:tcPr>
            <w:tcW w:w="1912" w:type="dxa"/>
            <w:noWrap w:val="0"/>
            <w:vAlign w:val="center"/>
          </w:tcPr>
          <w:p w14:paraId="05CB07A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00D4191">
            <w:pPr>
              <w:spacing w:line="276" w:lineRule="auto"/>
              <w:jc w:val="both"/>
              <w:rPr>
                <w:rFonts w:hint="eastAsia" w:ascii="Times New Roman" w:hAnsi="Times New Roman" w:eastAsia="宋体" w:cs="Times New Roman"/>
                <w:color w:val="auto"/>
                <w:highlight w:val="none"/>
                <w:lang w:val="en-US" w:eastAsia="zh-CN"/>
              </w:rPr>
            </w:pPr>
          </w:p>
        </w:tc>
      </w:tr>
      <w:tr w14:paraId="65F8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84F9A8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11.1.8</w:t>
            </w:r>
          </w:p>
        </w:tc>
        <w:tc>
          <w:tcPr>
            <w:tcW w:w="4083" w:type="dxa"/>
            <w:noWrap w:val="0"/>
            <w:vAlign w:val="center"/>
          </w:tcPr>
          <w:p w14:paraId="1D955DA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水抑制序列</w:t>
            </w:r>
          </w:p>
        </w:tc>
        <w:tc>
          <w:tcPr>
            <w:tcW w:w="1912" w:type="dxa"/>
            <w:noWrap w:val="0"/>
            <w:vAlign w:val="center"/>
          </w:tcPr>
          <w:p w14:paraId="5D64C99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92F7D75">
            <w:pPr>
              <w:spacing w:line="276" w:lineRule="auto"/>
              <w:jc w:val="both"/>
              <w:rPr>
                <w:rFonts w:hint="eastAsia" w:ascii="Times New Roman" w:hAnsi="Times New Roman" w:eastAsia="宋体" w:cs="Times New Roman"/>
                <w:color w:val="auto"/>
                <w:highlight w:val="none"/>
                <w:lang w:val="en-US" w:eastAsia="zh-CN"/>
              </w:rPr>
            </w:pPr>
          </w:p>
        </w:tc>
      </w:tr>
      <w:tr w14:paraId="4839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D96A2E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11.2</w:t>
            </w:r>
          </w:p>
        </w:tc>
        <w:tc>
          <w:tcPr>
            <w:tcW w:w="4083" w:type="dxa"/>
            <w:noWrap w:val="0"/>
            <w:vAlign w:val="center"/>
          </w:tcPr>
          <w:p w14:paraId="4754F72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反转恢复（IR）</w:t>
            </w:r>
          </w:p>
        </w:tc>
        <w:tc>
          <w:tcPr>
            <w:tcW w:w="1912" w:type="dxa"/>
            <w:noWrap w:val="0"/>
            <w:vAlign w:val="center"/>
          </w:tcPr>
          <w:p w14:paraId="01E932C5">
            <w:pPr>
              <w:spacing w:line="276" w:lineRule="auto"/>
              <w:jc w:val="both"/>
              <w:rPr>
                <w:rFonts w:hint="eastAsia" w:ascii="Times New Roman" w:hAnsi="Times New Roman" w:eastAsia="宋体" w:cs="Times New Roman"/>
                <w:color w:val="auto"/>
                <w:highlight w:val="none"/>
                <w:lang w:val="en-US" w:eastAsia="zh-CN"/>
              </w:rPr>
            </w:pPr>
          </w:p>
        </w:tc>
        <w:tc>
          <w:tcPr>
            <w:tcW w:w="2090" w:type="dxa"/>
            <w:noWrap w:val="0"/>
            <w:vAlign w:val="center"/>
          </w:tcPr>
          <w:p w14:paraId="5204D349">
            <w:pPr>
              <w:spacing w:line="276" w:lineRule="auto"/>
              <w:jc w:val="both"/>
              <w:rPr>
                <w:rFonts w:hint="eastAsia" w:ascii="Times New Roman" w:hAnsi="Times New Roman" w:eastAsia="宋体" w:cs="Times New Roman"/>
                <w:color w:val="auto"/>
                <w:highlight w:val="none"/>
                <w:lang w:val="en-US" w:eastAsia="zh-CN"/>
              </w:rPr>
            </w:pPr>
          </w:p>
        </w:tc>
      </w:tr>
      <w:tr w14:paraId="795B0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D17543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11.2.1</w:t>
            </w:r>
          </w:p>
        </w:tc>
        <w:tc>
          <w:tcPr>
            <w:tcW w:w="4083" w:type="dxa"/>
            <w:noWrap w:val="0"/>
            <w:vAlign w:val="center"/>
          </w:tcPr>
          <w:p w14:paraId="49489F1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常规IR序列</w:t>
            </w:r>
          </w:p>
        </w:tc>
        <w:tc>
          <w:tcPr>
            <w:tcW w:w="1912" w:type="dxa"/>
            <w:noWrap w:val="0"/>
            <w:vAlign w:val="center"/>
          </w:tcPr>
          <w:p w14:paraId="55BDC94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FCD9C82">
            <w:pPr>
              <w:spacing w:line="276" w:lineRule="auto"/>
              <w:jc w:val="both"/>
              <w:rPr>
                <w:rFonts w:hint="eastAsia" w:ascii="Times New Roman" w:hAnsi="Times New Roman" w:eastAsia="宋体" w:cs="Times New Roman"/>
                <w:color w:val="auto"/>
                <w:highlight w:val="none"/>
                <w:lang w:val="en-US" w:eastAsia="zh-CN"/>
              </w:rPr>
            </w:pPr>
          </w:p>
        </w:tc>
      </w:tr>
      <w:tr w14:paraId="5DD1D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1410" w:type="dxa"/>
            <w:gridSpan w:val="2"/>
            <w:noWrap w:val="0"/>
            <w:vAlign w:val="center"/>
          </w:tcPr>
          <w:p w14:paraId="141A7B6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11.2.2</w:t>
            </w:r>
          </w:p>
        </w:tc>
        <w:tc>
          <w:tcPr>
            <w:tcW w:w="4083" w:type="dxa"/>
            <w:noWrap w:val="0"/>
            <w:vAlign w:val="center"/>
          </w:tcPr>
          <w:p w14:paraId="4B4D4BD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快速IR 序列 (水/脂抑制技术)</w:t>
            </w:r>
          </w:p>
        </w:tc>
        <w:tc>
          <w:tcPr>
            <w:tcW w:w="1912" w:type="dxa"/>
            <w:noWrap w:val="0"/>
            <w:vAlign w:val="center"/>
          </w:tcPr>
          <w:p w14:paraId="3409AB1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C6FFFA0">
            <w:pPr>
              <w:spacing w:line="276" w:lineRule="auto"/>
              <w:jc w:val="both"/>
              <w:rPr>
                <w:rFonts w:hint="eastAsia" w:ascii="Times New Roman" w:hAnsi="Times New Roman" w:eastAsia="宋体" w:cs="Times New Roman"/>
                <w:color w:val="auto"/>
                <w:highlight w:val="none"/>
                <w:lang w:val="en-US" w:eastAsia="zh-CN"/>
              </w:rPr>
            </w:pPr>
          </w:p>
        </w:tc>
      </w:tr>
      <w:tr w14:paraId="22E2A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4DD42C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11.2.3</w:t>
            </w:r>
          </w:p>
        </w:tc>
        <w:tc>
          <w:tcPr>
            <w:tcW w:w="4083" w:type="dxa"/>
            <w:noWrap w:val="0"/>
            <w:vAlign w:val="center"/>
          </w:tcPr>
          <w:p w14:paraId="3963E59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水抑制( FLAIR)</w:t>
            </w:r>
          </w:p>
        </w:tc>
        <w:tc>
          <w:tcPr>
            <w:tcW w:w="1912" w:type="dxa"/>
            <w:noWrap w:val="0"/>
            <w:vAlign w:val="center"/>
          </w:tcPr>
          <w:p w14:paraId="53035B9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D656C0F">
            <w:pPr>
              <w:spacing w:line="276" w:lineRule="auto"/>
              <w:jc w:val="both"/>
              <w:rPr>
                <w:rFonts w:hint="eastAsia" w:ascii="Times New Roman" w:hAnsi="Times New Roman" w:eastAsia="宋体" w:cs="Times New Roman"/>
                <w:color w:val="auto"/>
                <w:highlight w:val="none"/>
                <w:lang w:val="en-US" w:eastAsia="zh-CN"/>
              </w:rPr>
            </w:pPr>
          </w:p>
        </w:tc>
      </w:tr>
      <w:tr w14:paraId="30C37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0" w:type="dxa"/>
            <w:gridSpan w:val="2"/>
            <w:noWrap w:val="0"/>
            <w:vAlign w:val="center"/>
          </w:tcPr>
          <w:p w14:paraId="5A78400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11.2.4</w:t>
            </w:r>
          </w:p>
        </w:tc>
        <w:tc>
          <w:tcPr>
            <w:tcW w:w="4083" w:type="dxa"/>
            <w:noWrap w:val="0"/>
            <w:vAlign w:val="center"/>
          </w:tcPr>
          <w:p w14:paraId="051CE85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单次激发快速反转恢复序列</w:t>
            </w:r>
          </w:p>
        </w:tc>
        <w:tc>
          <w:tcPr>
            <w:tcW w:w="1912" w:type="dxa"/>
            <w:noWrap w:val="0"/>
            <w:vAlign w:val="center"/>
          </w:tcPr>
          <w:p w14:paraId="455F0DF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8023D2E">
            <w:pPr>
              <w:spacing w:line="276" w:lineRule="auto"/>
              <w:jc w:val="both"/>
              <w:rPr>
                <w:rFonts w:hint="eastAsia" w:ascii="Times New Roman" w:hAnsi="Times New Roman" w:eastAsia="宋体" w:cs="Times New Roman"/>
                <w:color w:val="auto"/>
                <w:highlight w:val="none"/>
                <w:lang w:val="en-US" w:eastAsia="zh-CN"/>
              </w:rPr>
            </w:pPr>
          </w:p>
        </w:tc>
      </w:tr>
      <w:tr w14:paraId="7F46A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410" w:type="dxa"/>
            <w:gridSpan w:val="2"/>
            <w:noWrap w:val="0"/>
            <w:vAlign w:val="center"/>
          </w:tcPr>
          <w:p w14:paraId="0824639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11.3</w:t>
            </w:r>
          </w:p>
        </w:tc>
        <w:tc>
          <w:tcPr>
            <w:tcW w:w="4083" w:type="dxa"/>
            <w:noWrap w:val="0"/>
            <w:vAlign w:val="center"/>
          </w:tcPr>
          <w:p w14:paraId="746B10A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梯度回波(GRE) </w:t>
            </w:r>
          </w:p>
        </w:tc>
        <w:tc>
          <w:tcPr>
            <w:tcW w:w="1912" w:type="dxa"/>
            <w:noWrap w:val="0"/>
            <w:vAlign w:val="center"/>
          </w:tcPr>
          <w:p w14:paraId="6D23B36A">
            <w:pPr>
              <w:spacing w:line="276" w:lineRule="auto"/>
              <w:jc w:val="both"/>
              <w:rPr>
                <w:rFonts w:hint="eastAsia" w:ascii="Times New Roman" w:hAnsi="Times New Roman" w:eastAsia="宋体" w:cs="Times New Roman"/>
                <w:color w:val="auto"/>
                <w:highlight w:val="none"/>
                <w:lang w:val="en-US" w:eastAsia="zh-CN"/>
              </w:rPr>
            </w:pPr>
          </w:p>
        </w:tc>
        <w:tc>
          <w:tcPr>
            <w:tcW w:w="2090" w:type="dxa"/>
            <w:noWrap w:val="0"/>
            <w:vAlign w:val="center"/>
          </w:tcPr>
          <w:p w14:paraId="636C1391">
            <w:pPr>
              <w:spacing w:line="276" w:lineRule="auto"/>
              <w:jc w:val="both"/>
              <w:rPr>
                <w:rFonts w:hint="eastAsia" w:ascii="Times New Roman" w:hAnsi="Times New Roman" w:eastAsia="宋体" w:cs="Times New Roman"/>
                <w:color w:val="auto"/>
                <w:highlight w:val="none"/>
                <w:lang w:val="en-US" w:eastAsia="zh-CN"/>
              </w:rPr>
            </w:pPr>
          </w:p>
        </w:tc>
      </w:tr>
      <w:tr w14:paraId="2198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410" w:type="dxa"/>
            <w:gridSpan w:val="2"/>
            <w:noWrap w:val="0"/>
            <w:vAlign w:val="center"/>
          </w:tcPr>
          <w:p w14:paraId="5135035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11.3.1</w:t>
            </w:r>
          </w:p>
        </w:tc>
        <w:tc>
          <w:tcPr>
            <w:tcW w:w="4083" w:type="dxa"/>
            <w:noWrap w:val="0"/>
            <w:vAlign w:val="center"/>
          </w:tcPr>
          <w:p w14:paraId="676B32D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多层面梯度回波</w:t>
            </w:r>
          </w:p>
        </w:tc>
        <w:tc>
          <w:tcPr>
            <w:tcW w:w="1912" w:type="dxa"/>
            <w:noWrap w:val="0"/>
            <w:vAlign w:val="center"/>
          </w:tcPr>
          <w:p w14:paraId="44B0772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5CE18B6">
            <w:pPr>
              <w:spacing w:line="276" w:lineRule="auto"/>
              <w:jc w:val="both"/>
              <w:rPr>
                <w:rFonts w:hint="eastAsia" w:ascii="Times New Roman" w:hAnsi="Times New Roman" w:eastAsia="宋体" w:cs="Times New Roman"/>
                <w:color w:val="auto"/>
                <w:highlight w:val="none"/>
                <w:lang w:val="en-US" w:eastAsia="zh-CN"/>
              </w:rPr>
            </w:pPr>
          </w:p>
        </w:tc>
      </w:tr>
      <w:tr w14:paraId="4034C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410" w:type="dxa"/>
            <w:gridSpan w:val="2"/>
            <w:noWrap w:val="0"/>
            <w:vAlign w:val="center"/>
          </w:tcPr>
          <w:p w14:paraId="12D29B8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11.3.2</w:t>
            </w:r>
          </w:p>
        </w:tc>
        <w:tc>
          <w:tcPr>
            <w:tcW w:w="4083" w:type="dxa"/>
            <w:noWrap w:val="0"/>
            <w:vAlign w:val="center"/>
          </w:tcPr>
          <w:p w14:paraId="354E3A9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3D梯度回波</w:t>
            </w:r>
          </w:p>
        </w:tc>
        <w:tc>
          <w:tcPr>
            <w:tcW w:w="1912" w:type="dxa"/>
            <w:noWrap w:val="0"/>
            <w:vAlign w:val="center"/>
          </w:tcPr>
          <w:p w14:paraId="5937F08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0461337">
            <w:pPr>
              <w:spacing w:line="276" w:lineRule="auto"/>
              <w:jc w:val="both"/>
              <w:rPr>
                <w:rFonts w:hint="eastAsia" w:ascii="Times New Roman" w:hAnsi="Times New Roman" w:eastAsia="宋体" w:cs="Times New Roman"/>
                <w:color w:val="auto"/>
                <w:highlight w:val="none"/>
                <w:lang w:val="en-US" w:eastAsia="zh-CN"/>
              </w:rPr>
            </w:pPr>
          </w:p>
        </w:tc>
      </w:tr>
      <w:tr w14:paraId="5C2E2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E7DD4D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11.3.3</w:t>
            </w:r>
          </w:p>
        </w:tc>
        <w:tc>
          <w:tcPr>
            <w:tcW w:w="4083" w:type="dxa"/>
            <w:noWrap w:val="0"/>
            <w:vAlign w:val="center"/>
          </w:tcPr>
          <w:p w14:paraId="684594D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亚秒T1加权(2D/3D)</w:t>
            </w:r>
          </w:p>
        </w:tc>
        <w:tc>
          <w:tcPr>
            <w:tcW w:w="1912" w:type="dxa"/>
            <w:noWrap w:val="0"/>
            <w:vAlign w:val="center"/>
          </w:tcPr>
          <w:p w14:paraId="7F86EA7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8FBECCA">
            <w:pPr>
              <w:spacing w:line="276" w:lineRule="auto"/>
              <w:jc w:val="both"/>
              <w:rPr>
                <w:rFonts w:hint="eastAsia" w:ascii="Times New Roman" w:hAnsi="Times New Roman" w:eastAsia="宋体" w:cs="Times New Roman"/>
                <w:color w:val="auto"/>
                <w:highlight w:val="none"/>
                <w:lang w:val="en-US" w:eastAsia="zh-CN"/>
              </w:rPr>
            </w:pPr>
          </w:p>
        </w:tc>
      </w:tr>
      <w:tr w14:paraId="269C4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410" w:type="dxa"/>
            <w:gridSpan w:val="2"/>
            <w:noWrap w:val="0"/>
            <w:vAlign w:val="center"/>
          </w:tcPr>
          <w:p w14:paraId="15FFD2C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11.3.4</w:t>
            </w:r>
          </w:p>
        </w:tc>
        <w:tc>
          <w:tcPr>
            <w:tcW w:w="4083" w:type="dxa"/>
            <w:noWrap w:val="0"/>
            <w:vAlign w:val="center"/>
          </w:tcPr>
          <w:p w14:paraId="3F011BB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亚秒T2加权(2D/3D)</w:t>
            </w:r>
          </w:p>
        </w:tc>
        <w:tc>
          <w:tcPr>
            <w:tcW w:w="1912" w:type="dxa"/>
            <w:noWrap w:val="0"/>
            <w:vAlign w:val="center"/>
          </w:tcPr>
          <w:p w14:paraId="074FCA2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772FA69">
            <w:pPr>
              <w:spacing w:line="276" w:lineRule="auto"/>
              <w:jc w:val="both"/>
              <w:rPr>
                <w:rFonts w:hint="eastAsia" w:ascii="Times New Roman" w:hAnsi="Times New Roman" w:eastAsia="宋体" w:cs="Times New Roman"/>
                <w:color w:val="auto"/>
                <w:highlight w:val="none"/>
                <w:lang w:val="en-US" w:eastAsia="zh-CN"/>
              </w:rPr>
            </w:pPr>
          </w:p>
        </w:tc>
      </w:tr>
      <w:tr w14:paraId="223FB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410" w:type="dxa"/>
            <w:gridSpan w:val="2"/>
            <w:noWrap w:val="0"/>
            <w:vAlign w:val="center"/>
          </w:tcPr>
          <w:p w14:paraId="4D2B615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11.3.5</w:t>
            </w:r>
          </w:p>
        </w:tc>
        <w:tc>
          <w:tcPr>
            <w:tcW w:w="4083" w:type="dxa"/>
            <w:noWrap w:val="0"/>
            <w:vAlign w:val="center"/>
          </w:tcPr>
          <w:p w14:paraId="72E7716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去除剩余磁化梯度回波技术</w:t>
            </w:r>
          </w:p>
        </w:tc>
        <w:tc>
          <w:tcPr>
            <w:tcW w:w="1912" w:type="dxa"/>
            <w:noWrap w:val="0"/>
            <w:vAlign w:val="center"/>
          </w:tcPr>
          <w:p w14:paraId="217C3A7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34CA555">
            <w:pPr>
              <w:spacing w:line="276" w:lineRule="auto"/>
              <w:jc w:val="both"/>
              <w:rPr>
                <w:rFonts w:hint="eastAsia" w:ascii="Times New Roman" w:hAnsi="Times New Roman" w:eastAsia="宋体" w:cs="Times New Roman"/>
                <w:color w:val="auto"/>
                <w:highlight w:val="none"/>
                <w:lang w:val="en-US" w:eastAsia="zh-CN"/>
              </w:rPr>
            </w:pPr>
          </w:p>
        </w:tc>
      </w:tr>
      <w:tr w14:paraId="5BD3A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410" w:type="dxa"/>
            <w:gridSpan w:val="2"/>
            <w:noWrap w:val="0"/>
            <w:vAlign w:val="center"/>
          </w:tcPr>
          <w:p w14:paraId="57E8571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11.3.6</w:t>
            </w:r>
          </w:p>
        </w:tc>
        <w:tc>
          <w:tcPr>
            <w:tcW w:w="4083" w:type="dxa"/>
            <w:noWrap w:val="0"/>
            <w:vAlign w:val="center"/>
          </w:tcPr>
          <w:p w14:paraId="51C6B42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利用剩余磁化梯度回波技术</w:t>
            </w:r>
          </w:p>
        </w:tc>
        <w:tc>
          <w:tcPr>
            <w:tcW w:w="1912" w:type="dxa"/>
            <w:noWrap w:val="0"/>
            <w:vAlign w:val="center"/>
          </w:tcPr>
          <w:p w14:paraId="01D1791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917AE83">
            <w:pPr>
              <w:spacing w:line="276" w:lineRule="auto"/>
              <w:jc w:val="both"/>
              <w:rPr>
                <w:rFonts w:hint="eastAsia" w:ascii="Times New Roman" w:hAnsi="Times New Roman" w:eastAsia="宋体" w:cs="Times New Roman"/>
                <w:color w:val="auto"/>
                <w:highlight w:val="none"/>
                <w:lang w:val="en-US" w:eastAsia="zh-CN"/>
              </w:rPr>
            </w:pPr>
          </w:p>
        </w:tc>
      </w:tr>
      <w:tr w14:paraId="03C0E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410" w:type="dxa"/>
            <w:gridSpan w:val="2"/>
            <w:noWrap w:val="0"/>
            <w:vAlign w:val="center"/>
          </w:tcPr>
          <w:p w14:paraId="0F8E4F3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11.3.7</w:t>
            </w:r>
          </w:p>
        </w:tc>
        <w:tc>
          <w:tcPr>
            <w:tcW w:w="4083" w:type="dxa"/>
            <w:noWrap w:val="0"/>
            <w:vAlign w:val="center"/>
          </w:tcPr>
          <w:p w14:paraId="0D61B2C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重T2 加权高对比序列</w:t>
            </w:r>
          </w:p>
        </w:tc>
        <w:tc>
          <w:tcPr>
            <w:tcW w:w="1912" w:type="dxa"/>
            <w:noWrap w:val="0"/>
            <w:vAlign w:val="center"/>
          </w:tcPr>
          <w:p w14:paraId="38845CD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具备，TrueFISP或 FIESTA或Balanced FFE</w:t>
            </w:r>
          </w:p>
        </w:tc>
        <w:tc>
          <w:tcPr>
            <w:tcW w:w="2090" w:type="dxa"/>
            <w:noWrap w:val="0"/>
            <w:vAlign w:val="center"/>
          </w:tcPr>
          <w:p w14:paraId="05016E00">
            <w:pPr>
              <w:spacing w:line="276" w:lineRule="auto"/>
              <w:jc w:val="both"/>
              <w:rPr>
                <w:rFonts w:hint="eastAsia" w:ascii="Times New Roman" w:hAnsi="Times New Roman" w:eastAsia="宋体" w:cs="Times New Roman"/>
                <w:color w:val="auto"/>
                <w:highlight w:val="none"/>
                <w:lang w:val="en-US" w:eastAsia="zh-CN"/>
              </w:rPr>
            </w:pPr>
          </w:p>
        </w:tc>
      </w:tr>
      <w:tr w14:paraId="4EB01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5DE901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11.4</w:t>
            </w:r>
          </w:p>
        </w:tc>
        <w:tc>
          <w:tcPr>
            <w:tcW w:w="4083" w:type="dxa"/>
            <w:noWrap w:val="0"/>
            <w:vAlign w:val="center"/>
          </w:tcPr>
          <w:p w14:paraId="1BBEAF3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平面回波(EPI)</w:t>
            </w:r>
          </w:p>
        </w:tc>
        <w:tc>
          <w:tcPr>
            <w:tcW w:w="1912" w:type="dxa"/>
            <w:noWrap w:val="0"/>
            <w:vAlign w:val="center"/>
          </w:tcPr>
          <w:p w14:paraId="1B85FD6C">
            <w:pPr>
              <w:spacing w:line="276" w:lineRule="auto"/>
              <w:jc w:val="both"/>
              <w:rPr>
                <w:rFonts w:hint="eastAsia" w:ascii="Times New Roman" w:hAnsi="Times New Roman" w:eastAsia="宋体" w:cs="Times New Roman"/>
                <w:color w:val="auto"/>
                <w:highlight w:val="none"/>
                <w:lang w:val="en-US" w:eastAsia="zh-CN"/>
              </w:rPr>
            </w:pPr>
          </w:p>
        </w:tc>
        <w:tc>
          <w:tcPr>
            <w:tcW w:w="2090" w:type="dxa"/>
            <w:noWrap w:val="0"/>
            <w:vAlign w:val="center"/>
          </w:tcPr>
          <w:p w14:paraId="31D8C727">
            <w:pPr>
              <w:spacing w:line="276" w:lineRule="auto"/>
              <w:jc w:val="both"/>
              <w:rPr>
                <w:rFonts w:hint="eastAsia" w:ascii="Times New Roman" w:hAnsi="Times New Roman" w:eastAsia="宋体" w:cs="Times New Roman"/>
                <w:color w:val="auto"/>
                <w:highlight w:val="none"/>
                <w:lang w:val="en-US" w:eastAsia="zh-CN"/>
              </w:rPr>
            </w:pPr>
          </w:p>
        </w:tc>
      </w:tr>
      <w:tr w14:paraId="675D1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649BA9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11.4.1</w:t>
            </w:r>
          </w:p>
        </w:tc>
        <w:tc>
          <w:tcPr>
            <w:tcW w:w="4083" w:type="dxa"/>
            <w:noWrap w:val="0"/>
            <w:vAlign w:val="center"/>
          </w:tcPr>
          <w:p w14:paraId="12998B9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单次激发EPI</w:t>
            </w:r>
          </w:p>
        </w:tc>
        <w:tc>
          <w:tcPr>
            <w:tcW w:w="1912" w:type="dxa"/>
            <w:noWrap w:val="0"/>
            <w:vAlign w:val="center"/>
          </w:tcPr>
          <w:p w14:paraId="1D2FDD3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4F11BD5">
            <w:pPr>
              <w:spacing w:line="276" w:lineRule="auto"/>
              <w:jc w:val="both"/>
              <w:rPr>
                <w:rFonts w:hint="eastAsia" w:ascii="Times New Roman" w:hAnsi="Times New Roman" w:eastAsia="宋体" w:cs="Times New Roman"/>
                <w:color w:val="auto"/>
                <w:highlight w:val="none"/>
                <w:lang w:val="en-US" w:eastAsia="zh-CN"/>
              </w:rPr>
            </w:pPr>
          </w:p>
        </w:tc>
      </w:tr>
      <w:tr w14:paraId="17D8A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D491CF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11.4.2</w:t>
            </w:r>
          </w:p>
        </w:tc>
        <w:tc>
          <w:tcPr>
            <w:tcW w:w="4083" w:type="dxa"/>
            <w:noWrap w:val="0"/>
            <w:vAlign w:val="center"/>
          </w:tcPr>
          <w:p w14:paraId="054FCD0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自旋回波EPI</w:t>
            </w:r>
          </w:p>
        </w:tc>
        <w:tc>
          <w:tcPr>
            <w:tcW w:w="1912" w:type="dxa"/>
            <w:noWrap w:val="0"/>
            <w:vAlign w:val="center"/>
          </w:tcPr>
          <w:p w14:paraId="24EEDC8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38F36DD">
            <w:pPr>
              <w:spacing w:line="276" w:lineRule="auto"/>
              <w:jc w:val="both"/>
              <w:rPr>
                <w:rFonts w:hint="eastAsia" w:ascii="Times New Roman" w:hAnsi="Times New Roman" w:eastAsia="宋体" w:cs="Times New Roman"/>
                <w:color w:val="auto"/>
                <w:highlight w:val="none"/>
                <w:lang w:val="en-US" w:eastAsia="zh-CN"/>
              </w:rPr>
            </w:pPr>
          </w:p>
        </w:tc>
      </w:tr>
      <w:tr w14:paraId="3978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4E7158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11.4.3</w:t>
            </w:r>
          </w:p>
        </w:tc>
        <w:tc>
          <w:tcPr>
            <w:tcW w:w="4083" w:type="dxa"/>
            <w:noWrap w:val="0"/>
            <w:vAlign w:val="center"/>
          </w:tcPr>
          <w:p w14:paraId="0DE9A32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梯度回波EPI </w:t>
            </w:r>
          </w:p>
        </w:tc>
        <w:tc>
          <w:tcPr>
            <w:tcW w:w="1912" w:type="dxa"/>
            <w:noWrap w:val="0"/>
            <w:vAlign w:val="center"/>
          </w:tcPr>
          <w:p w14:paraId="3160A21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C36B659">
            <w:pPr>
              <w:spacing w:line="276" w:lineRule="auto"/>
              <w:jc w:val="both"/>
              <w:rPr>
                <w:rFonts w:hint="eastAsia" w:ascii="Times New Roman" w:hAnsi="Times New Roman" w:eastAsia="宋体" w:cs="Times New Roman"/>
                <w:color w:val="auto"/>
                <w:highlight w:val="none"/>
                <w:lang w:val="en-US" w:eastAsia="zh-CN"/>
              </w:rPr>
            </w:pPr>
          </w:p>
        </w:tc>
      </w:tr>
      <w:tr w14:paraId="44DB1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8453D7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11.4.4</w:t>
            </w:r>
          </w:p>
        </w:tc>
        <w:tc>
          <w:tcPr>
            <w:tcW w:w="4083" w:type="dxa"/>
            <w:noWrap w:val="0"/>
            <w:vAlign w:val="center"/>
          </w:tcPr>
          <w:p w14:paraId="021FBB9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反转EPI</w:t>
            </w:r>
          </w:p>
        </w:tc>
        <w:tc>
          <w:tcPr>
            <w:tcW w:w="1912" w:type="dxa"/>
            <w:noWrap w:val="0"/>
            <w:vAlign w:val="center"/>
          </w:tcPr>
          <w:p w14:paraId="56B0F51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20D852E">
            <w:pPr>
              <w:spacing w:line="276" w:lineRule="auto"/>
              <w:jc w:val="both"/>
              <w:rPr>
                <w:rFonts w:hint="eastAsia" w:ascii="Times New Roman" w:hAnsi="Times New Roman" w:eastAsia="宋体" w:cs="Times New Roman"/>
                <w:color w:val="auto"/>
                <w:highlight w:val="none"/>
                <w:lang w:val="en-US" w:eastAsia="zh-CN"/>
              </w:rPr>
            </w:pPr>
          </w:p>
        </w:tc>
      </w:tr>
      <w:tr w14:paraId="133B7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5" w:type="dxa"/>
            <w:gridSpan w:val="5"/>
            <w:noWrap w:val="0"/>
            <w:vAlign w:val="center"/>
          </w:tcPr>
          <w:p w14:paraId="07E5B38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 高级应用技术</w:t>
            </w:r>
          </w:p>
        </w:tc>
      </w:tr>
      <w:tr w14:paraId="571C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1410" w:type="dxa"/>
            <w:gridSpan w:val="2"/>
            <w:noWrap w:val="0"/>
            <w:vAlign w:val="center"/>
          </w:tcPr>
          <w:p w14:paraId="024F207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12.1</w:t>
            </w:r>
          </w:p>
        </w:tc>
        <w:tc>
          <w:tcPr>
            <w:tcW w:w="4083" w:type="dxa"/>
            <w:noWrap w:val="0"/>
            <w:vAlign w:val="center"/>
          </w:tcPr>
          <w:p w14:paraId="216B9AC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体部成像</w:t>
            </w:r>
          </w:p>
        </w:tc>
        <w:tc>
          <w:tcPr>
            <w:tcW w:w="1912" w:type="dxa"/>
            <w:noWrap w:val="0"/>
            <w:vAlign w:val="center"/>
          </w:tcPr>
          <w:p w14:paraId="195CABE1">
            <w:pPr>
              <w:spacing w:line="276" w:lineRule="auto"/>
              <w:jc w:val="both"/>
              <w:rPr>
                <w:rFonts w:hint="eastAsia" w:ascii="Times New Roman" w:hAnsi="Times New Roman" w:eastAsia="宋体" w:cs="Times New Roman"/>
                <w:color w:val="auto"/>
                <w:highlight w:val="none"/>
                <w:lang w:val="en-US" w:eastAsia="zh-CN"/>
              </w:rPr>
            </w:pPr>
          </w:p>
        </w:tc>
        <w:tc>
          <w:tcPr>
            <w:tcW w:w="2090" w:type="dxa"/>
            <w:noWrap w:val="0"/>
            <w:vAlign w:val="center"/>
          </w:tcPr>
          <w:p w14:paraId="5D76B8A9">
            <w:pPr>
              <w:spacing w:line="276" w:lineRule="auto"/>
              <w:jc w:val="both"/>
              <w:rPr>
                <w:rFonts w:hint="eastAsia" w:ascii="Times New Roman" w:hAnsi="Times New Roman" w:eastAsia="宋体" w:cs="Times New Roman"/>
                <w:color w:val="auto"/>
                <w:highlight w:val="none"/>
                <w:lang w:val="en-US" w:eastAsia="zh-CN"/>
              </w:rPr>
            </w:pPr>
          </w:p>
        </w:tc>
      </w:tr>
      <w:tr w14:paraId="74399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1410" w:type="dxa"/>
            <w:gridSpan w:val="2"/>
            <w:noWrap w:val="0"/>
            <w:vAlign w:val="center"/>
          </w:tcPr>
          <w:p w14:paraId="47758A8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12.1.1</w:t>
            </w:r>
          </w:p>
        </w:tc>
        <w:tc>
          <w:tcPr>
            <w:tcW w:w="4083" w:type="dxa"/>
            <w:noWrap w:val="0"/>
            <w:vAlign w:val="center"/>
          </w:tcPr>
          <w:p w14:paraId="55110A9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肝脏动态增强</w:t>
            </w:r>
          </w:p>
        </w:tc>
        <w:tc>
          <w:tcPr>
            <w:tcW w:w="1912" w:type="dxa"/>
            <w:noWrap w:val="0"/>
            <w:vAlign w:val="center"/>
          </w:tcPr>
          <w:p w14:paraId="66C69BC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具备，3D VIBE或LAVA或4D THRIVE</w:t>
            </w:r>
          </w:p>
        </w:tc>
        <w:tc>
          <w:tcPr>
            <w:tcW w:w="2090" w:type="dxa"/>
            <w:noWrap w:val="0"/>
            <w:vAlign w:val="center"/>
          </w:tcPr>
          <w:p w14:paraId="046C0E3B">
            <w:pPr>
              <w:spacing w:line="276" w:lineRule="auto"/>
              <w:jc w:val="both"/>
              <w:rPr>
                <w:rFonts w:hint="eastAsia" w:ascii="Times New Roman" w:hAnsi="Times New Roman" w:eastAsia="宋体" w:cs="Times New Roman"/>
                <w:color w:val="auto"/>
                <w:highlight w:val="none"/>
                <w:lang w:val="en-US" w:eastAsia="zh-CN"/>
              </w:rPr>
            </w:pPr>
          </w:p>
        </w:tc>
      </w:tr>
      <w:tr w14:paraId="6CDD4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0" w:type="dxa"/>
            <w:gridSpan w:val="2"/>
            <w:noWrap w:val="0"/>
            <w:vAlign w:val="center"/>
          </w:tcPr>
          <w:p w14:paraId="7269CFF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12.1.2</w:t>
            </w:r>
          </w:p>
        </w:tc>
        <w:tc>
          <w:tcPr>
            <w:tcW w:w="4083" w:type="dxa"/>
            <w:noWrap w:val="0"/>
            <w:vAlign w:val="center"/>
          </w:tcPr>
          <w:p w14:paraId="26F5798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全身弥散成像软件包</w:t>
            </w:r>
          </w:p>
        </w:tc>
        <w:tc>
          <w:tcPr>
            <w:tcW w:w="1912" w:type="dxa"/>
            <w:noWrap w:val="0"/>
            <w:vAlign w:val="center"/>
          </w:tcPr>
          <w:p w14:paraId="4424A50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具备      </w:t>
            </w:r>
          </w:p>
        </w:tc>
        <w:tc>
          <w:tcPr>
            <w:tcW w:w="2090" w:type="dxa"/>
            <w:noWrap w:val="0"/>
            <w:vAlign w:val="center"/>
          </w:tcPr>
          <w:p w14:paraId="41B1AF7E">
            <w:pPr>
              <w:spacing w:line="276" w:lineRule="auto"/>
              <w:jc w:val="both"/>
              <w:rPr>
                <w:rFonts w:hint="eastAsia" w:ascii="Times New Roman" w:hAnsi="Times New Roman" w:eastAsia="宋体" w:cs="Times New Roman"/>
                <w:color w:val="auto"/>
                <w:highlight w:val="none"/>
                <w:lang w:val="en-US" w:eastAsia="zh-CN"/>
              </w:rPr>
            </w:pPr>
          </w:p>
        </w:tc>
      </w:tr>
      <w:tr w14:paraId="09B1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410" w:type="dxa"/>
            <w:gridSpan w:val="2"/>
            <w:noWrap w:val="0"/>
            <w:vAlign w:val="center"/>
          </w:tcPr>
          <w:p w14:paraId="4266931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12.1.3</w:t>
            </w:r>
          </w:p>
        </w:tc>
        <w:tc>
          <w:tcPr>
            <w:tcW w:w="4083" w:type="dxa"/>
            <w:noWrap w:val="0"/>
            <w:vAlign w:val="center"/>
          </w:tcPr>
          <w:p w14:paraId="6359418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同相位/去相位水脂分离技术</w:t>
            </w:r>
          </w:p>
        </w:tc>
        <w:tc>
          <w:tcPr>
            <w:tcW w:w="1912" w:type="dxa"/>
            <w:noWrap w:val="0"/>
            <w:vAlign w:val="center"/>
          </w:tcPr>
          <w:p w14:paraId="14DF0FD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具备，DIXON 或3D Dual Echo</w:t>
            </w:r>
          </w:p>
        </w:tc>
        <w:tc>
          <w:tcPr>
            <w:tcW w:w="2090" w:type="dxa"/>
            <w:noWrap w:val="0"/>
            <w:vAlign w:val="center"/>
          </w:tcPr>
          <w:p w14:paraId="0A467F8E">
            <w:pPr>
              <w:spacing w:line="276" w:lineRule="auto"/>
              <w:jc w:val="both"/>
              <w:rPr>
                <w:rFonts w:hint="eastAsia" w:ascii="Times New Roman" w:hAnsi="Times New Roman" w:eastAsia="宋体" w:cs="Times New Roman"/>
                <w:color w:val="auto"/>
                <w:highlight w:val="none"/>
                <w:lang w:val="en-US" w:eastAsia="zh-CN"/>
              </w:rPr>
            </w:pPr>
          </w:p>
        </w:tc>
      </w:tr>
      <w:tr w14:paraId="54BF8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10" w:type="dxa"/>
            <w:gridSpan w:val="2"/>
            <w:noWrap w:val="0"/>
            <w:vAlign w:val="center"/>
          </w:tcPr>
          <w:p w14:paraId="0458235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12.1.4</w:t>
            </w:r>
          </w:p>
        </w:tc>
        <w:tc>
          <w:tcPr>
            <w:tcW w:w="4083" w:type="dxa"/>
            <w:noWrap w:val="0"/>
            <w:vAlign w:val="center"/>
          </w:tcPr>
          <w:p w14:paraId="5C9FBBC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呼吸导航技术</w:t>
            </w:r>
          </w:p>
        </w:tc>
        <w:tc>
          <w:tcPr>
            <w:tcW w:w="1912" w:type="dxa"/>
            <w:noWrap w:val="0"/>
            <w:vAlign w:val="center"/>
          </w:tcPr>
          <w:p w14:paraId="490D636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2859525">
            <w:pPr>
              <w:spacing w:line="276" w:lineRule="auto"/>
              <w:jc w:val="both"/>
              <w:rPr>
                <w:rFonts w:hint="eastAsia" w:ascii="Times New Roman" w:hAnsi="Times New Roman" w:eastAsia="宋体" w:cs="Times New Roman"/>
                <w:color w:val="auto"/>
                <w:highlight w:val="none"/>
                <w:lang w:val="en-US" w:eastAsia="zh-CN"/>
              </w:rPr>
            </w:pPr>
          </w:p>
        </w:tc>
      </w:tr>
      <w:tr w14:paraId="79FDC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10" w:type="dxa"/>
            <w:gridSpan w:val="2"/>
            <w:noWrap w:val="0"/>
            <w:vAlign w:val="center"/>
          </w:tcPr>
          <w:p w14:paraId="67D74D5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12.1.5</w:t>
            </w:r>
          </w:p>
        </w:tc>
        <w:tc>
          <w:tcPr>
            <w:tcW w:w="4083" w:type="dxa"/>
            <w:noWrap w:val="0"/>
            <w:vAlign w:val="center"/>
          </w:tcPr>
          <w:p w14:paraId="3D534E1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磁共振胰胆管造影</w:t>
            </w:r>
          </w:p>
        </w:tc>
        <w:tc>
          <w:tcPr>
            <w:tcW w:w="1912" w:type="dxa"/>
            <w:noWrap w:val="0"/>
            <w:vAlign w:val="center"/>
          </w:tcPr>
          <w:p w14:paraId="1DF48A5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6964763">
            <w:pPr>
              <w:spacing w:line="276" w:lineRule="auto"/>
              <w:jc w:val="both"/>
              <w:rPr>
                <w:rFonts w:hint="eastAsia" w:ascii="Times New Roman" w:hAnsi="Times New Roman" w:eastAsia="宋体" w:cs="Times New Roman"/>
                <w:color w:val="auto"/>
                <w:highlight w:val="none"/>
                <w:lang w:val="en-US" w:eastAsia="zh-CN"/>
              </w:rPr>
            </w:pPr>
          </w:p>
        </w:tc>
      </w:tr>
      <w:tr w14:paraId="3B82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410" w:type="dxa"/>
            <w:gridSpan w:val="2"/>
            <w:noWrap w:val="0"/>
            <w:vAlign w:val="center"/>
          </w:tcPr>
          <w:p w14:paraId="0B0F5BC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12.1.6</w:t>
            </w:r>
          </w:p>
        </w:tc>
        <w:tc>
          <w:tcPr>
            <w:tcW w:w="4083" w:type="dxa"/>
            <w:noWrap w:val="0"/>
            <w:vAlign w:val="center"/>
          </w:tcPr>
          <w:p w14:paraId="21B988D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磁共振尿路造影</w:t>
            </w:r>
          </w:p>
        </w:tc>
        <w:tc>
          <w:tcPr>
            <w:tcW w:w="1912" w:type="dxa"/>
            <w:noWrap w:val="0"/>
            <w:vAlign w:val="center"/>
          </w:tcPr>
          <w:p w14:paraId="48E3A91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0F81E5E">
            <w:pPr>
              <w:spacing w:line="276" w:lineRule="auto"/>
              <w:jc w:val="both"/>
              <w:rPr>
                <w:rFonts w:hint="eastAsia" w:ascii="Times New Roman" w:hAnsi="Times New Roman" w:eastAsia="宋体" w:cs="Times New Roman"/>
                <w:color w:val="auto"/>
                <w:highlight w:val="none"/>
                <w:lang w:val="en-US" w:eastAsia="zh-CN"/>
              </w:rPr>
            </w:pPr>
          </w:p>
        </w:tc>
      </w:tr>
      <w:tr w14:paraId="23E0D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410" w:type="dxa"/>
            <w:gridSpan w:val="2"/>
            <w:noWrap w:val="0"/>
            <w:vAlign w:val="center"/>
          </w:tcPr>
          <w:p w14:paraId="40008F2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12.1.7</w:t>
            </w:r>
          </w:p>
        </w:tc>
        <w:tc>
          <w:tcPr>
            <w:tcW w:w="4083" w:type="dxa"/>
            <w:noWrap w:val="0"/>
            <w:vAlign w:val="center"/>
          </w:tcPr>
          <w:p w14:paraId="061C877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磁共振椎管造影</w:t>
            </w:r>
          </w:p>
        </w:tc>
        <w:tc>
          <w:tcPr>
            <w:tcW w:w="1912" w:type="dxa"/>
            <w:noWrap w:val="0"/>
            <w:vAlign w:val="center"/>
          </w:tcPr>
          <w:p w14:paraId="7E09EDC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0FF7236">
            <w:pPr>
              <w:spacing w:line="276" w:lineRule="auto"/>
              <w:jc w:val="both"/>
              <w:rPr>
                <w:rFonts w:hint="eastAsia" w:ascii="Times New Roman" w:hAnsi="Times New Roman" w:eastAsia="宋体" w:cs="Times New Roman"/>
                <w:color w:val="auto"/>
                <w:highlight w:val="none"/>
                <w:lang w:val="en-US" w:eastAsia="zh-CN"/>
              </w:rPr>
            </w:pPr>
          </w:p>
        </w:tc>
      </w:tr>
      <w:tr w14:paraId="25DB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1E5D49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12.2</w:t>
            </w:r>
          </w:p>
        </w:tc>
        <w:tc>
          <w:tcPr>
            <w:tcW w:w="8085" w:type="dxa"/>
            <w:gridSpan w:val="3"/>
            <w:noWrap w:val="0"/>
            <w:vAlign w:val="center"/>
          </w:tcPr>
          <w:p w14:paraId="070E146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神经成像</w:t>
            </w:r>
          </w:p>
        </w:tc>
      </w:tr>
      <w:tr w14:paraId="53CA7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1D9CE4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*12.2.1</w:t>
            </w:r>
          </w:p>
        </w:tc>
        <w:tc>
          <w:tcPr>
            <w:tcW w:w="4083" w:type="dxa"/>
            <w:noWrap w:val="0"/>
            <w:vAlign w:val="center"/>
          </w:tcPr>
          <w:p w14:paraId="4470E52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无造影剂全脑容积灌注成像（不可用科研序列替代）</w:t>
            </w:r>
          </w:p>
        </w:tc>
        <w:tc>
          <w:tcPr>
            <w:tcW w:w="1912" w:type="dxa"/>
            <w:noWrap w:val="0"/>
            <w:vAlign w:val="center"/>
          </w:tcPr>
          <w:p w14:paraId="1A9168C9">
            <w:pPr>
              <w:spacing w:line="276" w:lineRule="auto"/>
              <w:jc w:val="both"/>
              <w:rPr>
                <w:rFonts w:hint="eastAsia" w:ascii="Times New Roman" w:hAnsi="Times New Roman" w:eastAsia="宋体" w:cs="Times New Roman"/>
                <w:color w:val="auto"/>
                <w:highlight w:val="none"/>
                <w:lang w:val="en-US" w:eastAsia="zh-CN"/>
              </w:rPr>
            </w:pPr>
          </w:p>
        </w:tc>
        <w:tc>
          <w:tcPr>
            <w:tcW w:w="2090" w:type="dxa"/>
            <w:noWrap w:val="0"/>
            <w:vAlign w:val="center"/>
          </w:tcPr>
          <w:p w14:paraId="2DF7F9BC">
            <w:pPr>
              <w:spacing w:line="276" w:lineRule="auto"/>
              <w:jc w:val="both"/>
              <w:rPr>
                <w:rFonts w:hint="eastAsia" w:ascii="Times New Roman" w:hAnsi="Times New Roman" w:eastAsia="宋体" w:cs="Times New Roman"/>
                <w:color w:val="auto"/>
                <w:highlight w:val="none"/>
                <w:lang w:val="en-US" w:eastAsia="zh-CN"/>
              </w:rPr>
            </w:pPr>
          </w:p>
        </w:tc>
      </w:tr>
      <w:tr w14:paraId="73D44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7DC6E6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12.2.2</w:t>
            </w:r>
          </w:p>
        </w:tc>
        <w:tc>
          <w:tcPr>
            <w:tcW w:w="4083" w:type="dxa"/>
            <w:noWrap w:val="0"/>
            <w:vAlign w:val="center"/>
          </w:tcPr>
          <w:p w14:paraId="28B8135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ASL定量后处理分析软件</w:t>
            </w:r>
          </w:p>
        </w:tc>
        <w:tc>
          <w:tcPr>
            <w:tcW w:w="1912" w:type="dxa"/>
            <w:noWrap w:val="0"/>
            <w:vAlign w:val="center"/>
          </w:tcPr>
          <w:p w14:paraId="5758472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43203B3">
            <w:pPr>
              <w:spacing w:line="276" w:lineRule="auto"/>
              <w:jc w:val="both"/>
              <w:rPr>
                <w:rFonts w:hint="eastAsia" w:ascii="Times New Roman" w:hAnsi="Times New Roman" w:eastAsia="宋体" w:cs="Times New Roman"/>
                <w:color w:val="auto"/>
                <w:highlight w:val="none"/>
                <w:lang w:val="en-US" w:eastAsia="zh-CN"/>
              </w:rPr>
            </w:pPr>
          </w:p>
        </w:tc>
      </w:tr>
      <w:tr w14:paraId="3DBDB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5BA063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12.2.3</w:t>
            </w:r>
          </w:p>
        </w:tc>
        <w:tc>
          <w:tcPr>
            <w:tcW w:w="4083" w:type="dxa"/>
            <w:noWrap w:val="0"/>
            <w:vAlign w:val="center"/>
          </w:tcPr>
          <w:p w14:paraId="5518870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高分辨率颈髓成像</w:t>
            </w:r>
          </w:p>
        </w:tc>
        <w:tc>
          <w:tcPr>
            <w:tcW w:w="1912" w:type="dxa"/>
            <w:noWrap w:val="0"/>
            <w:vAlign w:val="center"/>
          </w:tcPr>
          <w:p w14:paraId="6AC794F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具备，MEDIC 或 MERGE或m-FFE</w:t>
            </w:r>
          </w:p>
        </w:tc>
        <w:tc>
          <w:tcPr>
            <w:tcW w:w="2090" w:type="dxa"/>
            <w:noWrap w:val="0"/>
            <w:vAlign w:val="center"/>
          </w:tcPr>
          <w:p w14:paraId="09DA4E34">
            <w:pPr>
              <w:spacing w:line="276" w:lineRule="auto"/>
              <w:jc w:val="both"/>
              <w:rPr>
                <w:rFonts w:hint="eastAsia" w:ascii="Times New Roman" w:hAnsi="Times New Roman" w:eastAsia="宋体" w:cs="Times New Roman"/>
                <w:color w:val="auto"/>
                <w:highlight w:val="none"/>
                <w:lang w:val="en-US" w:eastAsia="zh-CN"/>
              </w:rPr>
            </w:pPr>
          </w:p>
        </w:tc>
      </w:tr>
      <w:tr w14:paraId="5E19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81185A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12.2.4</w:t>
            </w:r>
          </w:p>
        </w:tc>
        <w:tc>
          <w:tcPr>
            <w:tcW w:w="4083" w:type="dxa"/>
            <w:noWrap w:val="0"/>
            <w:vAlign w:val="center"/>
          </w:tcPr>
          <w:p w14:paraId="5C89972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高分辨率内耳三维成像</w:t>
            </w:r>
          </w:p>
        </w:tc>
        <w:tc>
          <w:tcPr>
            <w:tcW w:w="1912" w:type="dxa"/>
            <w:noWrap w:val="0"/>
            <w:vAlign w:val="center"/>
          </w:tcPr>
          <w:p w14:paraId="1C1DE19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F4A987F">
            <w:pPr>
              <w:spacing w:line="276" w:lineRule="auto"/>
              <w:jc w:val="both"/>
              <w:rPr>
                <w:rFonts w:hint="eastAsia" w:ascii="Times New Roman" w:hAnsi="Times New Roman" w:eastAsia="宋体" w:cs="Times New Roman"/>
                <w:color w:val="auto"/>
                <w:highlight w:val="none"/>
                <w:lang w:val="en-US" w:eastAsia="zh-CN"/>
              </w:rPr>
            </w:pPr>
          </w:p>
        </w:tc>
      </w:tr>
      <w:tr w14:paraId="5B5B4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9F620A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12.2.5</w:t>
            </w:r>
          </w:p>
        </w:tc>
        <w:tc>
          <w:tcPr>
            <w:tcW w:w="4083" w:type="dxa"/>
            <w:noWrap w:val="0"/>
            <w:vAlign w:val="center"/>
          </w:tcPr>
          <w:p w14:paraId="5652086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全脊柱成像</w:t>
            </w:r>
          </w:p>
        </w:tc>
        <w:tc>
          <w:tcPr>
            <w:tcW w:w="1912" w:type="dxa"/>
            <w:noWrap w:val="0"/>
            <w:vAlign w:val="center"/>
          </w:tcPr>
          <w:p w14:paraId="7B8505B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7AE225F">
            <w:pPr>
              <w:spacing w:line="276" w:lineRule="auto"/>
              <w:jc w:val="both"/>
              <w:rPr>
                <w:rFonts w:hint="eastAsia" w:ascii="Times New Roman" w:hAnsi="Times New Roman" w:eastAsia="宋体" w:cs="Times New Roman"/>
                <w:color w:val="auto"/>
                <w:highlight w:val="none"/>
                <w:lang w:val="en-US" w:eastAsia="zh-CN"/>
              </w:rPr>
            </w:pPr>
          </w:p>
        </w:tc>
      </w:tr>
      <w:tr w14:paraId="66E1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30D201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12.2.6</w:t>
            </w:r>
          </w:p>
        </w:tc>
        <w:tc>
          <w:tcPr>
            <w:tcW w:w="4083" w:type="dxa"/>
            <w:noWrap w:val="0"/>
            <w:vAlign w:val="center"/>
          </w:tcPr>
          <w:p w14:paraId="7D88DA5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全中枢神经系统成像</w:t>
            </w:r>
          </w:p>
        </w:tc>
        <w:tc>
          <w:tcPr>
            <w:tcW w:w="1912" w:type="dxa"/>
            <w:noWrap w:val="0"/>
            <w:vAlign w:val="center"/>
          </w:tcPr>
          <w:p w14:paraId="3A79DEE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具备，使用一体化线圈或专用线圈</w:t>
            </w:r>
          </w:p>
        </w:tc>
        <w:tc>
          <w:tcPr>
            <w:tcW w:w="2090" w:type="dxa"/>
            <w:noWrap w:val="0"/>
            <w:vAlign w:val="center"/>
          </w:tcPr>
          <w:p w14:paraId="43BF3DA9">
            <w:pPr>
              <w:spacing w:line="276" w:lineRule="auto"/>
              <w:jc w:val="both"/>
              <w:rPr>
                <w:rFonts w:hint="eastAsia" w:ascii="Times New Roman" w:hAnsi="Times New Roman" w:eastAsia="宋体" w:cs="Times New Roman"/>
                <w:color w:val="auto"/>
                <w:highlight w:val="none"/>
                <w:lang w:val="en-US" w:eastAsia="zh-CN"/>
              </w:rPr>
            </w:pPr>
          </w:p>
        </w:tc>
      </w:tr>
      <w:tr w14:paraId="6BF0F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5602D7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12.3</w:t>
            </w:r>
          </w:p>
        </w:tc>
        <w:tc>
          <w:tcPr>
            <w:tcW w:w="4083" w:type="dxa"/>
            <w:noWrap w:val="0"/>
            <w:vAlign w:val="center"/>
          </w:tcPr>
          <w:p w14:paraId="20B0B6F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弥散成像</w:t>
            </w:r>
          </w:p>
        </w:tc>
        <w:tc>
          <w:tcPr>
            <w:tcW w:w="1912" w:type="dxa"/>
            <w:noWrap w:val="0"/>
            <w:vAlign w:val="center"/>
          </w:tcPr>
          <w:p w14:paraId="1ECDB06C">
            <w:pPr>
              <w:spacing w:line="276" w:lineRule="auto"/>
              <w:jc w:val="both"/>
              <w:rPr>
                <w:rFonts w:hint="eastAsia" w:ascii="Times New Roman" w:hAnsi="Times New Roman" w:eastAsia="宋体" w:cs="Times New Roman"/>
                <w:color w:val="auto"/>
                <w:highlight w:val="none"/>
                <w:lang w:val="en-US" w:eastAsia="zh-CN"/>
              </w:rPr>
            </w:pPr>
          </w:p>
        </w:tc>
        <w:tc>
          <w:tcPr>
            <w:tcW w:w="2090" w:type="dxa"/>
            <w:noWrap w:val="0"/>
            <w:vAlign w:val="center"/>
          </w:tcPr>
          <w:p w14:paraId="78B07484">
            <w:pPr>
              <w:spacing w:line="276" w:lineRule="auto"/>
              <w:jc w:val="both"/>
              <w:rPr>
                <w:rFonts w:hint="eastAsia" w:ascii="Times New Roman" w:hAnsi="Times New Roman" w:eastAsia="宋体" w:cs="Times New Roman"/>
                <w:color w:val="auto"/>
                <w:highlight w:val="none"/>
                <w:lang w:val="en-US" w:eastAsia="zh-CN"/>
              </w:rPr>
            </w:pPr>
          </w:p>
        </w:tc>
      </w:tr>
      <w:tr w14:paraId="6306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91730E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12.3.1</w:t>
            </w:r>
          </w:p>
        </w:tc>
        <w:tc>
          <w:tcPr>
            <w:tcW w:w="4083" w:type="dxa"/>
            <w:noWrap w:val="0"/>
            <w:vAlign w:val="center"/>
          </w:tcPr>
          <w:p w14:paraId="3C42B73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各向同性采集</w:t>
            </w:r>
          </w:p>
        </w:tc>
        <w:tc>
          <w:tcPr>
            <w:tcW w:w="1912" w:type="dxa"/>
            <w:noWrap w:val="0"/>
            <w:vAlign w:val="center"/>
          </w:tcPr>
          <w:p w14:paraId="0B950A0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14A3149">
            <w:pPr>
              <w:spacing w:line="276" w:lineRule="auto"/>
              <w:jc w:val="both"/>
              <w:rPr>
                <w:rFonts w:hint="eastAsia" w:ascii="Times New Roman" w:hAnsi="Times New Roman" w:eastAsia="宋体" w:cs="Times New Roman"/>
                <w:color w:val="auto"/>
                <w:highlight w:val="none"/>
                <w:lang w:val="en-US" w:eastAsia="zh-CN"/>
              </w:rPr>
            </w:pPr>
          </w:p>
        </w:tc>
      </w:tr>
      <w:tr w14:paraId="4B4DC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F92EA9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12.3.2</w:t>
            </w:r>
          </w:p>
        </w:tc>
        <w:tc>
          <w:tcPr>
            <w:tcW w:w="4083" w:type="dxa"/>
            <w:noWrap w:val="0"/>
            <w:vAlign w:val="center"/>
          </w:tcPr>
          <w:p w14:paraId="29D0322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各向异性采集</w:t>
            </w:r>
          </w:p>
        </w:tc>
        <w:tc>
          <w:tcPr>
            <w:tcW w:w="1912" w:type="dxa"/>
            <w:noWrap w:val="0"/>
            <w:vAlign w:val="center"/>
          </w:tcPr>
          <w:p w14:paraId="3FF8A77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5969049">
            <w:pPr>
              <w:spacing w:line="276" w:lineRule="auto"/>
              <w:jc w:val="both"/>
              <w:rPr>
                <w:rFonts w:hint="eastAsia" w:ascii="Times New Roman" w:hAnsi="Times New Roman" w:eastAsia="宋体" w:cs="Times New Roman"/>
                <w:color w:val="auto"/>
                <w:highlight w:val="none"/>
                <w:lang w:val="en-US" w:eastAsia="zh-CN"/>
              </w:rPr>
            </w:pPr>
          </w:p>
        </w:tc>
      </w:tr>
      <w:tr w14:paraId="5611E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9890FB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12.3.3</w:t>
            </w:r>
          </w:p>
        </w:tc>
        <w:tc>
          <w:tcPr>
            <w:tcW w:w="4083" w:type="dxa"/>
            <w:noWrap w:val="0"/>
            <w:vAlign w:val="center"/>
          </w:tcPr>
          <w:p w14:paraId="337B72E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ADC值测量</w:t>
            </w:r>
          </w:p>
        </w:tc>
        <w:tc>
          <w:tcPr>
            <w:tcW w:w="1912" w:type="dxa"/>
            <w:noWrap w:val="0"/>
            <w:vAlign w:val="center"/>
          </w:tcPr>
          <w:p w14:paraId="119F624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F1A32FC">
            <w:pPr>
              <w:spacing w:line="276" w:lineRule="auto"/>
              <w:jc w:val="both"/>
              <w:rPr>
                <w:rFonts w:hint="eastAsia" w:ascii="Times New Roman" w:hAnsi="Times New Roman" w:eastAsia="宋体" w:cs="Times New Roman"/>
                <w:color w:val="auto"/>
                <w:highlight w:val="none"/>
                <w:lang w:val="en-US" w:eastAsia="zh-CN"/>
              </w:rPr>
            </w:pPr>
          </w:p>
        </w:tc>
      </w:tr>
      <w:tr w14:paraId="5CA9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A4A8D5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12.3.4</w:t>
            </w:r>
          </w:p>
        </w:tc>
        <w:tc>
          <w:tcPr>
            <w:tcW w:w="4083" w:type="dxa"/>
            <w:noWrap w:val="0"/>
            <w:vAlign w:val="center"/>
          </w:tcPr>
          <w:p w14:paraId="54D578B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ADC-map彩图</w:t>
            </w:r>
          </w:p>
        </w:tc>
        <w:tc>
          <w:tcPr>
            <w:tcW w:w="1912" w:type="dxa"/>
            <w:noWrap w:val="0"/>
            <w:vAlign w:val="center"/>
          </w:tcPr>
          <w:p w14:paraId="1996965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3D068A6">
            <w:pPr>
              <w:spacing w:line="276" w:lineRule="auto"/>
              <w:jc w:val="both"/>
              <w:rPr>
                <w:rFonts w:hint="eastAsia" w:ascii="Times New Roman" w:hAnsi="Times New Roman" w:eastAsia="宋体" w:cs="Times New Roman"/>
                <w:color w:val="auto"/>
                <w:highlight w:val="none"/>
                <w:lang w:val="en-US" w:eastAsia="zh-CN"/>
              </w:rPr>
            </w:pPr>
          </w:p>
        </w:tc>
      </w:tr>
      <w:tr w14:paraId="188B6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C5EBC3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12.3.5</w:t>
            </w:r>
          </w:p>
        </w:tc>
        <w:tc>
          <w:tcPr>
            <w:tcW w:w="4083" w:type="dxa"/>
            <w:noWrap w:val="0"/>
            <w:vAlign w:val="center"/>
          </w:tcPr>
          <w:p w14:paraId="09E0EDF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体部脏器弥散</w:t>
            </w:r>
          </w:p>
        </w:tc>
        <w:tc>
          <w:tcPr>
            <w:tcW w:w="1912" w:type="dxa"/>
            <w:noWrap w:val="0"/>
            <w:vAlign w:val="center"/>
          </w:tcPr>
          <w:p w14:paraId="1A2F1F8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615A47D">
            <w:pPr>
              <w:spacing w:line="276" w:lineRule="auto"/>
              <w:jc w:val="both"/>
              <w:rPr>
                <w:rFonts w:hint="eastAsia" w:ascii="Times New Roman" w:hAnsi="Times New Roman" w:eastAsia="宋体" w:cs="Times New Roman"/>
                <w:color w:val="auto"/>
                <w:highlight w:val="none"/>
                <w:lang w:val="en-US" w:eastAsia="zh-CN"/>
              </w:rPr>
            </w:pPr>
          </w:p>
        </w:tc>
      </w:tr>
      <w:tr w14:paraId="3C796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0177F3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12.4</w:t>
            </w:r>
          </w:p>
        </w:tc>
        <w:tc>
          <w:tcPr>
            <w:tcW w:w="8085" w:type="dxa"/>
            <w:gridSpan w:val="3"/>
            <w:noWrap w:val="0"/>
            <w:vAlign w:val="center"/>
          </w:tcPr>
          <w:p w14:paraId="39031D2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灌注成像</w:t>
            </w:r>
          </w:p>
        </w:tc>
      </w:tr>
      <w:tr w14:paraId="01E1C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9D92F4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12.4.1</w:t>
            </w:r>
          </w:p>
        </w:tc>
        <w:tc>
          <w:tcPr>
            <w:tcW w:w="4083" w:type="dxa"/>
            <w:noWrap w:val="0"/>
            <w:vAlign w:val="center"/>
          </w:tcPr>
          <w:p w14:paraId="136016A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灌注成像技术</w:t>
            </w:r>
          </w:p>
        </w:tc>
        <w:tc>
          <w:tcPr>
            <w:tcW w:w="1912" w:type="dxa"/>
            <w:noWrap w:val="0"/>
            <w:vAlign w:val="center"/>
          </w:tcPr>
          <w:p w14:paraId="48C973C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BFD4025">
            <w:pPr>
              <w:spacing w:line="276" w:lineRule="auto"/>
              <w:jc w:val="both"/>
              <w:rPr>
                <w:rFonts w:hint="eastAsia" w:ascii="Times New Roman" w:hAnsi="Times New Roman" w:eastAsia="宋体" w:cs="Times New Roman"/>
                <w:color w:val="auto"/>
                <w:highlight w:val="none"/>
                <w:lang w:val="en-US" w:eastAsia="zh-CN"/>
              </w:rPr>
            </w:pPr>
          </w:p>
        </w:tc>
      </w:tr>
      <w:tr w14:paraId="46FF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D9D748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12.4.2</w:t>
            </w:r>
          </w:p>
        </w:tc>
        <w:tc>
          <w:tcPr>
            <w:tcW w:w="4083" w:type="dxa"/>
            <w:noWrap w:val="0"/>
            <w:vAlign w:val="center"/>
          </w:tcPr>
          <w:p w14:paraId="32F31B9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rCBV分析</w:t>
            </w:r>
          </w:p>
        </w:tc>
        <w:tc>
          <w:tcPr>
            <w:tcW w:w="1912" w:type="dxa"/>
            <w:noWrap w:val="0"/>
            <w:vAlign w:val="center"/>
          </w:tcPr>
          <w:p w14:paraId="2A24E1D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550C535">
            <w:pPr>
              <w:spacing w:line="276" w:lineRule="auto"/>
              <w:jc w:val="both"/>
              <w:rPr>
                <w:rFonts w:hint="eastAsia" w:ascii="Times New Roman" w:hAnsi="Times New Roman" w:eastAsia="宋体" w:cs="Times New Roman"/>
                <w:color w:val="auto"/>
                <w:highlight w:val="none"/>
                <w:lang w:val="en-US" w:eastAsia="zh-CN"/>
              </w:rPr>
            </w:pPr>
          </w:p>
        </w:tc>
      </w:tr>
      <w:tr w14:paraId="098E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0B37CD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12.4.3</w:t>
            </w:r>
          </w:p>
        </w:tc>
        <w:tc>
          <w:tcPr>
            <w:tcW w:w="4083" w:type="dxa"/>
            <w:noWrap w:val="0"/>
            <w:vAlign w:val="center"/>
          </w:tcPr>
          <w:p w14:paraId="439C430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TTP分析</w:t>
            </w:r>
          </w:p>
        </w:tc>
        <w:tc>
          <w:tcPr>
            <w:tcW w:w="1912" w:type="dxa"/>
            <w:noWrap w:val="0"/>
            <w:vAlign w:val="center"/>
          </w:tcPr>
          <w:p w14:paraId="131EFDF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407E44A">
            <w:pPr>
              <w:spacing w:line="276" w:lineRule="auto"/>
              <w:jc w:val="both"/>
              <w:rPr>
                <w:rFonts w:hint="eastAsia" w:ascii="Times New Roman" w:hAnsi="Times New Roman" w:eastAsia="宋体" w:cs="Times New Roman"/>
                <w:color w:val="auto"/>
                <w:highlight w:val="none"/>
                <w:lang w:val="en-US" w:eastAsia="zh-CN"/>
              </w:rPr>
            </w:pPr>
          </w:p>
        </w:tc>
      </w:tr>
      <w:tr w14:paraId="69E2A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AB6AE7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12.4.4</w:t>
            </w:r>
          </w:p>
        </w:tc>
        <w:tc>
          <w:tcPr>
            <w:tcW w:w="4083" w:type="dxa"/>
            <w:noWrap w:val="0"/>
            <w:vAlign w:val="center"/>
          </w:tcPr>
          <w:p w14:paraId="084F690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MTT分析</w:t>
            </w:r>
          </w:p>
        </w:tc>
        <w:tc>
          <w:tcPr>
            <w:tcW w:w="1912" w:type="dxa"/>
            <w:noWrap w:val="0"/>
            <w:vAlign w:val="center"/>
          </w:tcPr>
          <w:p w14:paraId="52B2790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6E6284F">
            <w:pPr>
              <w:spacing w:line="276" w:lineRule="auto"/>
              <w:jc w:val="both"/>
              <w:rPr>
                <w:rFonts w:hint="eastAsia" w:ascii="Times New Roman" w:hAnsi="Times New Roman" w:eastAsia="宋体" w:cs="Times New Roman"/>
                <w:color w:val="auto"/>
                <w:highlight w:val="none"/>
                <w:lang w:val="en-US" w:eastAsia="zh-CN"/>
              </w:rPr>
            </w:pPr>
          </w:p>
        </w:tc>
      </w:tr>
      <w:tr w14:paraId="12C8A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44E613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12.4.5</w:t>
            </w:r>
          </w:p>
        </w:tc>
        <w:tc>
          <w:tcPr>
            <w:tcW w:w="4083" w:type="dxa"/>
            <w:noWrap w:val="0"/>
            <w:vAlign w:val="center"/>
          </w:tcPr>
          <w:p w14:paraId="73A779F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负积分图</w:t>
            </w:r>
          </w:p>
        </w:tc>
        <w:tc>
          <w:tcPr>
            <w:tcW w:w="1912" w:type="dxa"/>
            <w:noWrap w:val="0"/>
            <w:vAlign w:val="center"/>
          </w:tcPr>
          <w:p w14:paraId="6073EAC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C473441">
            <w:pPr>
              <w:spacing w:line="276" w:lineRule="auto"/>
              <w:jc w:val="both"/>
              <w:rPr>
                <w:rFonts w:hint="eastAsia" w:ascii="Times New Roman" w:hAnsi="Times New Roman" w:eastAsia="宋体" w:cs="Times New Roman"/>
                <w:color w:val="auto"/>
                <w:highlight w:val="none"/>
                <w:lang w:val="en-US" w:eastAsia="zh-CN"/>
              </w:rPr>
            </w:pPr>
          </w:p>
        </w:tc>
      </w:tr>
      <w:tr w14:paraId="58744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2D66EA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12.4.6</w:t>
            </w:r>
          </w:p>
        </w:tc>
        <w:tc>
          <w:tcPr>
            <w:tcW w:w="4083" w:type="dxa"/>
            <w:noWrap w:val="0"/>
            <w:vAlign w:val="center"/>
          </w:tcPr>
          <w:p w14:paraId="75954EB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检索图</w:t>
            </w:r>
          </w:p>
        </w:tc>
        <w:tc>
          <w:tcPr>
            <w:tcW w:w="1912" w:type="dxa"/>
            <w:noWrap w:val="0"/>
            <w:vAlign w:val="center"/>
          </w:tcPr>
          <w:p w14:paraId="2CAF366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EE02687">
            <w:pPr>
              <w:spacing w:line="276" w:lineRule="auto"/>
              <w:jc w:val="both"/>
              <w:rPr>
                <w:rFonts w:hint="eastAsia" w:ascii="Times New Roman" w:hAnsi="Times New Roman" w:eastAsia="宋体" w:cs="Times New Roman"/>
                <w:color w:val="auto"/>
                <w:highlight w:val="none"/>
                <w:lang w:val="en-US" w:eastAsia="zh-CN"/>
              </w:rPr>
            </w:pPr>
          </w:p>
        </w:tc>
      </w:tr>
      <w:tr w14:paraId="2A22F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0C1A3B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12.4.7</w:t>
            </w:r>
          </w:p>
        </w:tc>
        <w:tc>
          <w:tcPr>
            <w:tcW w:w="4083" w:type="dxa"/>
            <w:noWrap w:val="0"/>
            <w:vAlign w:val="center"/>
          </w:tcPr>
          <w:p w14:paraId="7C88F0C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时间信号曲线</w:t>
            </w:r>
          </w:p>
        </w:tc>
        <w:tc>
          <w:tcPr>
            <w:tcW w:w="1912" w:type="dxa"/>
            <w:noWrap w:val="0"/>
            <w:vAlign w:val="center"/>
          </w:tcPr>
          <w:p w14:paraId="523C6E4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045BB2E">
            <w:pPr>
              <w:spacing w:line="276" w:lineRule="auto"/>
              <w:jc w:val="both"/>
              <w:rPr>
                <w:rFonts w:hint="eastAsia" w:ascii="Times New Roman" w:hAnsi="Times New Roman" w:eastAsia="宋体" w:cs="Times New Roman"/>
                <w:color w:val="auto"/>
                <w:highlight w:val="none"/>
                <w:lang w:val="en-US" w:eastAsia="zh-CN"/>
              </w:rPr>
            </w:pPr>
          </w:p>
        </w:tc>
      </w:tr>
      <w:tr w14:paraId="2EAE7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2472E8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12.4.8</w:t>
            </w:r>
          </w:p>
        </w:tc>
        <w:tc>
          <w:tcPr>
            <w:tcW w:w="4083" w:type="dxa"/>
            <w:noWrap w:val="0"/>
            <w:vAlign w:val="center"/>
          </w:tcPr>
          <w:p w14:paraId="59B6FB5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彩色显示</w:t>
            </w:r>
          </w:p>
        </w:tc>
        <w:tc>
          <w:tcPr>
            <w:tcW w:w="1912" w:type="dxa"/>
            <w:noWrap w:val="0"/>
            <w:vAlign w:val="center"/>
          </w:tcPr>
          <w:p w14:paraId="6B41DFB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B6F27FE">
            <w:pPr>
              <w:spacing w:line="276" w:lineRule="auto"/>
              <w:jc w:val="both"/>
              <w:rPr>
                <w:rFonts w:hint="eastAsia" w:ascii="Times New Roman" w:hAnsi="Times New Roman" w:eastAsia="宋体" w:cs="Times New Roman"/>
                <w:color w:val="auto"/>
                <w:highlight w:val="none"/>
                <w:lang w:val="en-US" w:eastAsia="zh-CN"/>
              </w:rPr>
            </w:pPr>
          </w:p>
        </w:tc>
      </w:tr>
      <w:tr w14:paraId="3CF9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B1DEEC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w:t>
            </w:r>
          </w:p>
        </w:tc>
        <w:tc>
          <w:tcPr>
            <w:tcW w:w="8085" w:type="dxa"/>
            <w:gridSpan w:val="3"/>
            <w:noWrap w:val="0"/>
            <w:vAlign w:val="center"/>
          </w:tcPr>
          <w:p w14:paraId="05A5E86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血管成像</w:t>
            </w:r>
          </w:p>
        </w:tc>
      </w:tr>
      <w:tr w14:paraId="3FC44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10" w:type="dxa"/>
            <w:gridSpan w:val="2"/>
            <w:noWrap w:val="0"/>
            <w:vAlign w:val="center"/>
          </w:tcPr>
          <w:p w14:paraId="14A6B8E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12.5.1</w:t>
            </w:r>
          </w:p>
        </w:tc>
        <w:tc>
          <w:tcPr>
            <w:tcW w:w="4083" w:type="dxa"/>
            <w:noWrap w:val="0"/>
            <w:vAlign w:val="center"/>
          </w:tcPr>
          <w:p w14:paraId="7BEF5E8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2D/3D TOF法技术</w:t>
            </w:r>
          </w:p>
        </w:tc>
        <w:tc>
          <w:tcPr>
            <w:tcW w:w="1912" w:type="dxa"/>
            <w:noWrap w:val="0"/>
            <w:vAlign w:val="center"/>
          </w:tcPr>
          <w:p w14:paraId="6C232C3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8B18283">
            <w:pPr>
              <w:spacing w:line="276" w:lineRule="auto"/>
              <w:jc w:val="both"/>
              <w:rPr>
                <w:rFonts w:hint="eastAsia" w:ascii="Times New Roman" w:hAnsi="Times New Roman" w:eastAsia="宋体" w:cs="Times New Roman"/>
                <w:color w:val="auto"/>
                <w:highlight w:val="none"/>
                <w:lang w:val="en-US" w:eastAsia="zh-CN"/>
              </w:rPr>
            </w:pPr>
          </w:p>
        </w:tc>
      </w:tr>
      <w:tr w14:paraId="6F3E3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410" w:type="dxa"/>
            <w:gridSpan w:val="2"/>
            <w:noWrap w:val="0"/>
            <w:vAlign w:val="center"/>
          </w:tcPr>
          <w:p w14:paraId="2D40F58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12.5.2</w:t>
            </w:r>
          </w:p>
        </w:tc>
        <w:tc>
          <w:tcPr>
            <w:tcW w:w="4083" w:type="dxa"/>
            <w:noWrap w:val="0"/>
            <w:vAlign w:val="center"/>
          </w:tcPr>
          <w:p w14:paraId="7900C18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连续多层3D时飞法(TOF)技术</w:t>
            </w:r>
          </w:p>
        </w:tc>
        <w:tc>
          <w:tcPr>
            <w:tcW w:w="1912" w:type="dxa"/>
            <w:noWrap w:val="0"/>
            <w:vAlign w:val="center"/>
          </w:tcPr>
          <w:p w14:paraId="5F552A6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85E8C70">
            <w:pPr>
              <w:spacing w:line="276" w:lineRule="auto"/>
              <w:jc w:val="both"/>
              <w:rPr>
                <w:rFonts w:hint="eastAsia" w:ascii="Times New Roman" w:hAnsi="Times New Roman" w:eastAsia="宋体" w:cs="Times New Roman"/>
                <w:color w:val="auto"/>
                <w:highlight w:val="none"/>
                <w:lang w:val="en-US" w:eastAsia="zh-CN"/>
              </w:rPr>
            </w:pPr>
          </w:p>
        </w:tc>
      </w:tr>
      <w:tr w14:paraId="02FB1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B330DE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12.5.3</w:t>
            </w:r>
          </w:p>
        </w:tc>
        <w:tc>
          <w:tcPr>
            <w:tcW w:w="4083" w:type="dxa"/>
            <w:noWrap w:val="0"/>
            <w:vAlign w:val="center"/>
          </w:tcPr>
          <w:p w14:paraId="0CB1730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门控2D血管</w:t>
            </w:r>
          </w:p>
        </w:tc>
        <w:tc>
          <w:tcPr>
            <w:tcW w:w="1912" w:type="dxa"/>
            <w:noWrap w:val="0"/>
            <w:vAlign w:val="center"/>
          </w:tcPr>
          <w:p w14:paraId="06256A5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8DB3BAD">
            <w:pPr>
              <w:spacing w:line="276" w:lineRule="auto"/>
              <w:jc w:val="both"/>
              <w:rPr>
                <w:rFonts w:hint="eastAsia" w:ascii="Times New Roman" w:hAnsi="Times New Roman" w:eastAsia="宋体" w:cs="Times New Roman"/>
                <w:color w:val="auto"/>
                <w:highlight w:val="none"/>
                <w:lang w:val="en-US" w:eastAsia="zh-CN"/>
              </w:rPr>
            </w:pPr>
          </w:p>
        </w:tc>
      </w:tr>
      <w:tr w14:paraId="1A92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410" w:type="dxa"/>
            <w:gridSpan w:val="2"/>
            <w:noWrap w:val="0"/>
            <w:vAlign w:val="center"/>
          </w:tcPr>
          <w:p w14:paraId="495AE1F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12.5.4</w:t>
            </w:r>
          </w:p>
        </w:tc>
        <w:tc>
          <w:tcPr>
            <w:tcW w:w="4083" w:type="dxa"/>
            <w:noWrap w:val="0"/>
            <w:vAlign w:val="center"/>
          </w:tcPr>
          <w:p w14:paraId="79AB339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2D/3D相位对比法技术</w:t>
            </w:r>
          </w:p>
        </w:tc>
        <w:tc>
          <w:tcPr>
            <w:tcW w:w="1912" w:type="dxa"/>
            <w:noWrap w:val="0"/>
            <w:vAlign w:val="center"/>
          </w:tcPr>
          <w:p w14:paraId="22AC1CE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8D7395A">
            <w:pPr>
              <w:spacing w:line="276" w:lineRule="auto"/>
              <w:jc w:val="both"/>
              <w:rPr>
                <w:rFonts w:hint="eastAsia" w:ascii="Times New Roman" w:hAnsi="Times New Roman" w:eastAsia="宋体" w:cs="Times New Roman"/>
                <w:color w:val="auto"/>
                <w:highlight w:val="none"/>
                <w:lang w:val="en-US" w:eastAsia="zh-CN"/>
              </w:rPr>
            </w:pPr>
          </w:p>
        </w:tc>
      </w:tr>
      <w:tr w14:paraId="1F5EF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553A6A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12.5.5</w:t>
            </w:r>
          </w:p>
        </w:tc>
        <w:tc>
          <w:tcPr>
            <w:tcW w:w="4083" w:type="dxa"/>
            <w:noWrap w:val="0"/>
            <w:vAlign w:val="center"/>
          </w:tcPr>
          <w:p w14:paraId="6501779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增强对比MRA</w:t>
            </w:r>
          </w:p>
        </w:tc>
        <w:tc>
          <w:tcPr>
            <w:tcW w:w="1912" w:type="dxa"/>
            <w:noWrap w:val="0"/>
            <w:vAlign w:val="center"/>
          </w:tcPr>
          <w:p w14:paraId="01A2E5F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B2BB018">
            <w:pPr>
              <w:spacing w:line="276" w:lineRule="auto"/>
              <w:jc w:val="both"/>
              <w:rPr>
                <w:rFonts w:hint="eastAsia" w:ascii="Times New Roman" w:hAnsi="Times New Roman" w:eastAsia="宋体" w:cs="Times New Roman"/>
                <w:color w:val="auto"/>
                <w:highlight w:val="none"/>
                <w:lang w:val="en-US" w:eastAsia="zh-CN"/>
              </w:rPr>
            </w:pPr>
          </w:p>
        </w:tc>
      </w:tr>
      <w:tr w14:paraId="4F49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9F5BAD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12.5.6</w:t>
            </w:r>
          </w:p>
        </w:tc>
        <w:tc>
          <w:tcPr>
            <w:tcW w:w="4083" w:type="dxa"/>
            <w:noWrap w:val="0"/>
            <w:vAlign w:val="center"/>
          </w:tcPr>
          <w:p w14:paraId="45A71C4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智能造影剂跟踪技术</w:t>
            </w:r>
          </w:p>
        </w:tc>
        <w:tc>
          <w:tcPr>
            <w:tcW w:w="1912" w:type="dxa"/>
            <w:noWrap w:val="0"/>
            <w:vAlign w:val="center"/>
          </w:tcPr>
          <w:p w14:paraId="7ACE7A4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具备，CARE Bolus或Fluoro-Trigger MRA或Bolus track</w:t>
            </w:r>
          </w:p>
        </w:tc>
        <w:tc>
          <w:tcPr>
            <w:tcW w:w="2090" w:type="dxa"/>
            <w:noWrap w:val="0"/>
            <w:vAlign w:val="center"/>
          </w:tcPr>
          <w:p w14:paraId="0C3E4F16">
            <w:pPr>
              <w:spacing w:line="276" w:lineRule="auto"/>
              <w:jc w:val="both"/>
              <w:rPr>
                <w:rFonts w:hint="eastAsia" w:ascii="Times New Roman" w:hAnsi="Times New Roman" w:eastAsia="宋体" w:cs="Times New Roman"/>
                <w:color w:val="auto"/>
                <w:highlight w:val="none"/>
                <w:lang w:val="en-US" w:eastAsia="zh-CN"/>
              </w:rPr>
            </w:pPr>
          </w:p>
        </w:tc>
      </w:tr>
      <w:tr w14:paraId="1A31E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18FEDB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12.5.7</w:t>
            </w:r>
          </w:p>
        </w:tc>
        <w:tc>
          <w:tcPr>
            <w:tcW w:w="4083" w:type="dxa"/>
            <w:noWrap w:val="0"/>
            <w:vAlign w:val="center"/>
          </w:tcPr>
          <w:p w14:paraId="19C8A06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门静脉成像技术</w:t>
            </w:r>
          </w:p>
        </w:tc>
        <w:tc>
          <w:tcPr>
            <w:tcW w:w="1912" w:type="dxa"/>
            <w:noWrap w:val="0"/>
            <w:vAlign w:val="center"/>
          </w:tcPr>
          <w:p w14:paraId="7E91CA8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47C259C">
            <w:pPr>
              <w:spacing w:line="276" w:lineRule="auto"/>
              <w:jc w:val="both"/>
              <w:rPr>
                <w:rFonts w:hint="eastAsia" w:ascii="Times New Roman" w:hAnsi="Times New Roman" w:eastAsia="宋体" w:cs="Times New Roman"/>
                <w:color w:val="auto"/>
                <w:highlight w:val="none"/>
                <w:lang w:val="en-US" w:eastAsia="zh-CN"/>
              </w:rPr>
            </w:pPr>
          </w:p>
        </w:tc>
      </w:tr>
      <w:tr w14:paraId="3B180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1629F2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12.5.8</w:t>
            </w:r>
          </w:p>
        </w:tc>
        <w:tc>
          <w:tcPr>
            <w:tcW w:w="4083" w:type="dxa"/>
            <w:noWrap w:val="0"/>
            <w:vAlign w:val="center"/>
          </w:tcPr>
          <w:p w14:paraId="7A406D1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自动移床MRA</w:t>
            </w:r>
          </w:p>
        </w:tc>
        <w:tc>
          <w:tcPr>
            <w:tcW w:w="1912" w:type="dxa"/>
            <w:noWrap w:val="0"/>
            <w:vAlign w:val="center"/>
          </w:tcPr>
          <w:p w14:paraId="1C3FAC0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D80BFEA">
            <w:pPr>
              <w:spacing w:line="276" w:lineRule="auto"/>
              <w:jc w:val="both"/>
              <w:rPr>
                <w:rFonts w:hint="eastAsia" w:ascii="Times New Roman" w:hAnsi="Times New Roman" w:eastAsia="宋体" w:cs="Times New Roman"/>
                <w:color w:val="auto"/>
                <w:highlight w:val="none"/>
                <w:lang w:val="en-US" w:eastAsia="zh-CN"/>
              </w:rPr>
            </w:pPr>
          </w:p>
        </w:tc>
      </w:tr>
      <w:tr w14:paraId="37CC3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A7B032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12.5.9</w:t>
            </w:r>
          </w:p>
        </w:tc>
        <w:tc>
          <w:tcPr>
            <w:tcW w:w="4083" w:type="dxa"/>
            <w:noWrap w:val="0"/>
            <w:vAlign w:val="center"/>
          </w:tcPr>
          <w:p w14:paraId="67F9C31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磁化转移(MTC)</w:t>
            </w:r>
          </w:p>
        </w:tc>
        <w:tc>
          <w:tcPr>
            <w:tcW w:w="1912" w:type="dxa"/>
            <w:noWrap w:val="0"/>
            <w:vAlign w:val="center"/>
          </w:tcPr>
          <w:p w14:paraId="24A0905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0586377">
            <w:pPr>
              <w:spacing w:line="276" w:lineRule="auto"/>
              <w:jc w:val="both"/>
              <w:rPr>
                <w:rFonts w:hint="eastAsia" w:ascii="Times New Roman" w:hAnsi="Times New Roman" w:eastAsia="宋体" w:cs="Times New Roman"/>
                <w:color w:val="auto"/>
                <w:highlight w:val="none"/>
                <w:lang w:val="en-US" w:eastAsia="zh-CN"/>
              </w:rPr>
            </w:pPr>
          </w:p>
        </w:tc>
      </w:tr>
      <w:tr w14:paraId="33B85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E888E0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12.5.10</w:t>
            </w:r>
          </w:p>
        </w:tc>
        <w:tc>
          <w:tcPr>
            <w:tcW w:w="4083" w:type="dxa"/>
            <w:noWrap w:val="0"/>
            <w:vAlign w:val="center"/>
          </w:tcPr>
          <w:p w14:paraId="2206635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动静脉分离技术</w:t>
            </w:r>
          </w:p>
        </w:tc>
        <w:tc>
          <w:tcPr>
            <w:tcW w:w="1912" w:type="dxa"/>
            <w:noWrap w:val="0"/>
            <w:vAlign w:val="center"/>
          </w:tcPr>
          <w:p w14:paraId="75B8D5D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B4B832A">
            <w:pPr>
              <w:spacing w:line="276" w:lineRule="auto"/>
              <w:jc w:val="both"/>
              <w:rPr>
                <w:rFonts w:hint="eastAsia" w:ascii="Times New Roman" w:hAnsi="Times New Roman" w:eastAsia="宋体" w:cs="Times New Roman"/>
                <w:color w:val="auto"/>
                <w:highlight w:val="none"/>
                <w:lang w:val="en-US" w:eastAsia="zh-CN"/>
              </w:rPr>
            </w:pPr>
          </w:p>
        </w:tc>
      </w:tr>
      <w:tr w14:paraId="782FC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52FE7C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12.5.11</w:t>
            </w:r>
          </w:p>
        </w:tc>
        <w:tc>
          <w:tcPr>
            <w:tcW w:w="4083" w:type="dxa"/>
            <w:noWrap w:val="0"/>
            <w:vAlign w:val="center"/>
          </w:tcPr>
          <w:p w14:paraId="46B4EF1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最大强度投影</w:t>
            </w:r>
          </w:p>
        </w:tc>
        <w:tc>
          <w:tcPr>
            <w:tcW w:w="1912" w:type="dxa"/>
            <w:noWrap w:val="0"/>
            <w:vAlign w:val="center"/>
          </w:tcPr>
          <w:p w14:paraId="0918BB6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0FBB0F7">
            <w:pPr>
              <w:spacing w:line="276" w:lineRule="auto"/>
              <w:jc w:val="both"/>
              <w:rPr>
                <w:rFonts w:hint="eastAsia" w:ascii="Times New Roman" w:hAnsi="Times New Roman" w:eastAsia="宋体" w:cs="Times New Roman"/>
                <w:color w:val="auto"/>
                <w:highlight w:val="none"/>
                <w:lang w:val="en-US" w:eastAsia="zh-CN"/>
              </w:rPr>
            </w:pPr>
          </w:p>
        </w:tc>
      </w:tr>
      <w:tr w14:paraId="60DA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97E978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12.5.12</w:t>
            </w:r>
          </w:p>
        </w:tc>
        <w:tc>
          <w:tcPr>
            <w:tcW w:w="4083" w:type="dxa"/>
            <w:noWrap w:val="0"/>
            <w:vAlign w:val="center"/>
          </w:tcPr>
          <w:p w14:paraId="4078104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多层面重建</w:t>
            </w:r>
          </w:p>
        </w:tc>
        <w:tc>
          <w:tcPr>
            <w:tcW w:w="1912" w:type="dxa"/>
            <w:noWrap w:val="0"/>
            <w:vAlign w:val="center"/>
          </w:tcPr>
          <w:p w14:paraId="79DE4CC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056310B">
            <w:pPr>
              <w:spacing w:line="276" w:lineRule="auto"/>
              <w:jc w:val="both"/>
              <w:rPr>
                <w:rFonts w:hint="eastAsia" w:ascii="Times New Roman" w:hAnsi="Times New Roman" w:eastAsia="宋体" w:cs="Times New Roman"/>
                <w:color w:val="auto"/>
                <w:highlight w:val="none"/>
                <w:lang w:val="en-US" w:eastAsia="zh-CN"/>
              </w:rPr>
            </w:pPr>
          </w:p>
        </w:tc>
      </w:tr>
      <w:tr w14:paraId="533BD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3764D4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12.5.13</w:t>
            </w:r>
          </w:p>
        </w:tc>
        <w:tc>
          <w:tcPr>
            <w:tcW w:w="4083" w:type="dxa"/>
            <w:noWrap w:val="0"/>
            <w:vAlign w:val="center"/>
          </w:tcPr>
          <w:p w14:paraId="17BBBA4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曲面重建</w:t>
            </w:r>
          </w:p>
        </w:tc>
        <w:tc>
          <w:tcPr>
            <w:tcW w:w="1912" w:type="dxa"/>
            <w:noWrap w:val="0"/>
            <w:vAlign w:val="center"/>
          </w:tcPr>
          <w:p w14:paraId="5C05548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02DBD37">
            <w:pPr>
              <w:spacing w:line="276" w:lineRule="auto"/>
              <w:jc w:val="both"/>
              <w:rPr>
                <w:rFonts w:hint="eastAsia" w:ascii="Times New Roman" w:hAnsi="Times New Roman" w:eastAsia="宋体" w:cs="Times New Roman"/>
                <w:color w:val="auto"/>
                <w:highlight w:val="none"/>
                <w:lang w:val="en-US" w:eastAsia="zh-CN"/>
              </w:rPr>
            </w:pPr>
          </w:p>
        </w:tc>
      </w:tr>
      <w:tr w14:paraId="5E091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0E16CE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12.5.14</w:t>
            </w:r>
          </w:p>
        </w:tc>
        <w:tc>
          <w:tcPr>
            <w:tcW w:w="4083" w:type="dxa"/>
            <w:noWrap w:val="0"/>
            <w:vAlign w:val="center"/>
          </w:tcPr>
          <w:p w14:paraId="224E882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电影回放</w:t>
            </w:r>
          </w:p>
        </w:tc>
        <w:tc>
          <w:tcPr>
            <w:tcW w:w="1912" w:type="dxa"/>
            <w:noWrap w:val="0"/>
            <w:vAlign w:val="center"/>
          </w:tcPr>
          <w:p w14:paraId="40AB412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1F8E910">
            <w:pPr>
              <w:spacing w:line="276" w:lineRule="auto"/>
              <w:jc w:val="both"/>
              <w:rPr>
                <w:rFonts w:hint="eastAsia" w:ascii="Times New Roman" w:hAnsi="Times New Roman" w:eastAsia="宋体" w:cs="Times New Roman"/>
                <w:color w:val="auto"/>
                <w:highlight w:val="none"/>
                <w:lang w:val="en-US" w:eastAsia="zh-CN"/>
              </w:rPr>
            </w:pPr>
          </w:p>
        </w:tc>
      </w:tr>
      <w:tr w14:paraId="4627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10CB09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12.6</w:t>
            </w:r>
          </w:p>
        </w:tc>
        <w:tc>
          <w:tcPr>
            <w:tcW w:w="8085" w:type="dxa"/>
            <w:gridSpan w:val="3"/>
            <w:noWrap w:val="0"/>
            <w:vAlign w:val="center"/>
          </w:tcPr>
          <w:p w14:paraId="7CB37E5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心脏成像</w:t>
            </w:r>
          </w:p>
        </w:tc>
      </w:tr>
      <w:tr w14:paraId="1DB5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410" w:type="dxa"/>
            <w:gridSpan w:val="2"/>
            <w:noWrap w:val="0"/>
            <w:vAlign w:val="center"/>
          </w:tcPr>
          <w:p w14:paraId="0393E1C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12.6.1</w:t>
            </w:r>
          </w:p>
        </w:tc>
        <w:tc>
          <w:tcPr>
            <w:tcW w:w="4083" w:type="dxa"/>
            <w:noWrap w:val="0"/>
            <w:vAlign w:val="center"/>
          </w:tcPr>
          <w:p w14:paraId="4B988AF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常规形态学成像</w:t>
            </w:r>
          </w:p>
        </w:tc>
        <w:tc>
          <w:tcPr>
            <w:tcW w:w="1912" w:type="dxa"/>
            <w:noWrap w:val="0"/>
            <w:vAlign w:val="center"/>
          </w:tcPr>
          <w:p w14:paraId="7B4F3F3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086F74C">
            <w:pPr>
              <w:spacing w:line="276" w:lineRule="auto"/>
              <w:jc w:val="both"/>
              <w:rPr>
                <w:rFonts w:hint="eastAsia" w:ascii="Times New Roman" w:hAnsi="Times New Roman" w:eastAsia="宋体" w:cs="Times New Roman"/>
                <w:color w:val="auto"/>
                <w:highlight w:val="none"/>
                <w:lang w:val="en-US" w:eastAsia="zh-CN"/>
              </w:rPr>
            </w:pPr>
          </w:p>
        </w:tc>
      </w:tr>
      <w:tr w14:paraId="4DFDE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410" w:type="dxa"/>
            <w:gridSpan w:val="2"/>
            <w:noWrap w:val="0"/>
            <w:vAlign w:val="center"/>
          </w:tcPr>
          <w:p w14:paraId="22D3602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12.6.2</w:t>
            </w:r>
          </w:p>
        </w:tc>
        <w:tc>
          <w:tcPr>
            <w:tcW w:w="4083" w:type="dxa"/>
            <w:noWrap w:val="0"/>
            <w:vAlign w:val="center"/>
          </w:tcPr>
          <w:p w14:paraId="505081C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快速梯度回波/快速心脏采集</w:t>
            </w:r>
          </w:p>
        </w:tc>
        <w:tc>
          <w:tcPr>
            <w:tcW w:w="1912" w:type="dxa"/>
            <w:noWrap w:val="0"/>
            <w:vAlign w:val="center"/>
          </w:tcPr>
          <w:p w14:paraId="0244B87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59368F8">
            <w:pPr>
              <w:spacing w:line="276" w:lineRule="auto"/>
              <w:jc w:val="both"/>
              <w:rPr>
                <w:rFonts w:hint="eastAsia" w:ascii="Times New Roman" w:hAnsi="Times New Roman" w:eastAsia="宋体" w:cs="Times New Roman"/>
                <w:color w:val="auto"/>
                <w:highlight w:val="none"/>
                <w:lang w:val="en-US" w:eastAsia="zh-CN"/>
              </w:rPr>
            </w:pPr>
          </w:p>
        </w:tc>
      </w:tr>
      <w:tr w14:paraId="02959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410" w:type="dxa"/>
            <w:gridSpan w:val="2"/>
            <w:noWrap w:val="0"/>
            <w:vAlign w:val="center"/>
          </w:tcPr>
          <w:p w14:paraId="5147C4D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12.6.3</w:t>
            </w:r>
          </w:p>
        </w:tc>
        <w:tc>
          <w:tcPr>
            <w:tcW w:w="4083" w:type="dxa"/>
            <w:noWrap w:val="0"/>
            <w:vAlign w:val="center"/>
          </w:tcPr>
          <w:p w14:paraId="67E4E91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黑血技术，包括脂肪抑制黑血技</w:t>
            </w:r>
          </w:p>
        </w:tc>
        <w:tc>
          <w:tcPr>
            <w:tcW w:w="1912" w:type="dxa"/>
            <w:noWrap w:val="0"/>
            <w:vAlign w:val="center"/>
          </w:tcPr>
          <w:p w14:paraId="5DEEC4F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4C18E3F">
            <w:pPr>
              <w:spacing w:line="276" w:lineRule="auto"/>
              <w:jc w:val="both"/>
              <w:rPr>
                <w:rFonts w:hint="eastAsia" w:ascii="Times New Roman" w:hAnsi="Times New Roman" w:eastAsia="宋体" w:cs="Times New Roman"/>
                <w:color w:val="auto"/>
                <w:highlight w:val="none"/>
                <w:lang w:val="en-US" w:eastAsia="zh-CN"/>
              </w:rPr>
            </w:pPr>
          </w:p>
        </w:tc>
      </w:tr>
      <w:tr w14:paraId="29436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A243C1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12.6.4</w:t>
            </w:r>
          </w:p>
        </w:tc>
        <w:tc>
          <w:tcPr>
            <w:tcW w:w="4083" w:type="dxa"/>
            <w:noWrap w:val="0"/>
            <w:vAlign w:val="center"/>
          </w:tcPr>
          <w:p w14:paraId="19199C0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亮血技术</w:t>
            </w:r>
          </w:p>
        </w:tc>
        <w:tc>
          <w:tcPr>
            <w:tcW w:w="1912" w:type="dxa"/>
            <w:noWrap w:val="0"/>
            <w:vAlign w:val="center"/>
          </w:tcPr>
          <w:p w14:paraId="7534D93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7747CA9">
            <w:pPr>
              <w:spacing w:line="276" w:lineRule="auto"/>
              <w:jc w:val="both"/>
              <w:rPr>
                <w:rFonts w:hint="eastAsia" w:ascii="Times New Roman" w:hAnsi="Times New Roman" w:eastAsia="宋体" w:cs="Times New Roman"/>
                <w:color w:val="auto"/>
                <w:highlight w:val="none"/>
                <w:lang w:val="en-US" w:eastAsia="zh-CN"/>
              </w:rPr>
            </w:pPr>
          </w:p>
        </w:tc>
      </w:tr>
      <w:tr w14:paraId="0D8B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EABA49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12.6.5</w:t>
            </w:r>
          </w:p>
        </w:tc>
        <w:tc>
          <w:tcPr>
            <w:tcW w:w="4083" w:type="dxa"/>
            <w:noWrap w:val="0"/>
            <w:vAlign w:val="center"/>
          </w:tcPr>
          <w:p w14:paraId="5BFAFF5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心电触发</w:t>
            </w:r>
          </w:p>
        </w:tc>
        <w:tc>
          <w:tcPr>
            <w:tcW w:w="1912" w:type="dxa"/>
            <w:noWrap w:val="0"/>
            <w:vAlign w:val="center"/>
          </w:tcPr>
          <w:p w14:paraId="2B223AA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3FBCF46">
            <w:pPr>
              <w:spacing w:line="276" w:lineRule="auto"/>
              <w:jc w:val="both"/>
              <w:rPr>
                <w:rFonts w:hint="eastAsia" w:ascii="Times New Roman" w:hAnsi="Times New Roman" w:eastAsia="宋体" w:cs="Times New Roman"/>
                <w:color w:val="auto"/>
                <w:highlight w:val="none"/>
                <w:lang w:val="en-US" w:eastAsia="zh-CN"/>
              </w:rPr>
            </w:pPr>
          </w:p>
        </w:tc>
      </w:tr>
      <w:tr w14:paraId="312A3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410" w:type="dxa"/>
            <w:gridSpan w:val="2"/>
            <w:noWrap w:val="0"/>
            <w:vAlign w:val="center"/>
          </w:tcPr>
          <w:p w14:paraId="471D074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12.6.6</w:t>
            </w:r>
          </w:p>
        </w:tc>
        <w:tc>
          <w:tcPr>
            <w:tcW w:w="4083" w:type="dxa"/>
            <w:noWrap w:val="0"/>
            <w:vAlign w:val="center"/>
          </w:tcPr>
          <w:p w14:paraId="7EE852C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二维/三维多相位成像</w:t>
            </w:r>
          </w:p>
        </w:tc>
        <w:tc>
          <w:tcPr>
            <w:tcW w:w="1912" w:type="dxa"/>
            <w:noWrap w:val="0"/>
            <w:vAlign w:val="center"/>
          </w:tcPr>
          <w:p w14:paraId="2995D01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ACDBEE4">
            <w:pPr>
              <w:spacing w:line="276" w:lineRule="auto"/>
              <w:jc w:val="both"/>
              <w:rPr>
                <w:rFonts w:hint="eastAsia" w:ascii="Times New Roman" w:hAnsi="Times New Roman" w:eastAsia="宋体" w:cs="Times New Roman"/>
                <w:color w:val="auto"/>
                <w:highlight w:val="none"/>
                <w:lang w:val="en-US" w:eastAsia="zh-CN"/>
              </w:rPr>
            </w:pPr>
          </w:p>
        </w:tc>
      </w:tr>
      <w:tr w14:paraId="67F7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FAAFEC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12.6.7</w:t>
            </w:r>
          </w:p>
        </w:tc>
        <w:tc>
          <w:tcPr>
            <w:tcW w:w="4083" w:type="dxa"/>
            <w:noWrap w:val="0"/>
            <w:vAlign w:val="center"/>
          </w:tcPr>
          <w:p w14:paraId="17AE65D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快速心脏电影</w:t>
            </w:r>
          </w:p>
        </w:tc>
        <w:tc>
          <w:tcPr>
            <w:tcW w:w="1912" w:type="dxa"/>
            <w:noWrap w:val="0"/>
            <w:vAlign w:val="center"/>
          </w:tcPr>
          <w:p w14:paraId="21EEDA5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819B652">
            <w:pPr>
              <w:spacing w:line="276" w:lineRule="auto"/>
              <w:jc w:val="both"/>
              <w:rPr>
                <w:rFonts w:hint="eastAsia" w:ascii="Times New Roman" w:hAnsi="Times New Roman" w:eastAsia="宋体" w:cs="Times New Roman"/>
                <w:color w:val="auto"/>
                <w:highlight w:val="none"/>
                <w:lang w:val="en-US" w:eastAsia="zh-CN"/>
              </w:rPr>
            </w:pPr>
          </w:p>
        </w:tc>
      </w:tr>
      <w:tr w14:paraId="270E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top"/>
          </w:tcPr>
          <w:p w14:paraId="65526EA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12.7</w:t>
            </w:r>
          </w:p>
        </w:tc>
        <w:tc>
          <w:tcPr>
            <w:tcW w:w="8085" w:type="dxa"/>
            <w:gridSpan w:val="3"/>
            <w:noWrap w:val="0"/>
            <w:vAlign w:val="center"/>
          </w:tcPr>
          <w:p w14:paraId="56A24C0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肿瘤成像</w:t>
            </w:r>
          </w:p>
        </w:tc>
      </w:tr>
      <w:tr w14:paraId="26139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top"/>
          </w:tcPr>
          <w:p w14:paraId="5901E77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12.7.1</w:t>
            </w:r>
          </w:p>
        </w:tc>
        <w:tc>
          <w:tcPr>
            <w:tcW w:w="4083" w:type="dxa"/>
            <w:noWrap w:val="0"/>
            <w:vAlign w:val="center"/>
          </w:tcPr>
          <w:p w14:paraId="594D588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专用肿瘤检测序列</w:t>
            </w:r>
          </w:p>
        </w:tc>
        <w:tc>
          <w:tcPr>
            <w:tcW w:w="1912" w:type="dxa"/>
            <w:noWrap w:val="0"/>
            <w:vAlign w:val="center"/>
          </w:tcPr>
          <w:p w14:paraId="0453E43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82CDC29">
            <w:pPr>
              <w:spacing w:line="276" w:lineRule="auto"/>
              <w:jc w:val="both"/>
              <w:rPr>
                <w:rFonts w:hint="eastAsia" w:ascii="Times New Roman" w:hAnsi="Times New Roman" w:eastAsia="宋体" w:cs="Times New Roman"/>
                <w:color w:val="auto"/>
                <w:highlight w:val="none"/>
                <w:lang w:val="en-US" w:eastAsia="zh-CN"/>
              </w:rPr>
            </w:pPr>
          </w:p>
        </w:tc>
      </w:tr>
      <w:tr w14:paraId="52E0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top"/>
          </w:tcPr>
          <w:p w14:paraId="1EE7A39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12.7.2</w:t>
            </w:r>
          </w:p>
        </w:tc>
        <w:tc>
          <w:tcPr>
            <w:tcW w:w="4083" w:type="dxa"/>
            <w:noWrap w:val="0"/>
            <w:vAlign w:val="center"/>
          </w:tcPr>
          <w:p w14:paraId="34D7295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类PET成像功能</w:t>
            </w:r>
          </w:p>
        </w:tc>
        <w:tc>
          <w:tcPr>
            <w:tcW w:w="1912" w:type="dxa"/>
            <w:noWrap w:val="0"/>
            <w:vAlign w:val="center"/>
          </w:tcPr>
          <w:p w14:paraId="53F7869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453A406">
            <w:pPr>
              <w:spacing w:line="276" w:lineRule="auto"/>
              <w:jc w:val="both"/>
              <w:rPr>
                <w:rFonts w:hint="eastAsia" w:ascii="Times New Roman" w:hAnsi="Times New Roman" w:eastAsia="宋体" w:cs="Times New Roman"/>
                <w:color w:val="auto"/>
                <w:highlight w:val="none"/>
                <w:lang w:val="en-US" w:eastAsia="zh-CN"/>
              </w:rPr>
            </w:pPr>
          </w:p>
        </w:tc>
      </w:tr>
      <w:tr w14:paraId="5936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5" w:type="dxa"/>
            <w:gridSpan w:val="5"/>
            <w:noWrap w:val="0"/>
            <w:vAlign w:val="center"/>
          </w:tcPr>
          <w:p w14:paraId="2FE615B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13. 并行采集技术</w:t>
            </w:r>
          </w:p>
        </w:tc>
      </w:tr>
      <w:tr w14:paraId="6365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B62C97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13.1</w:t>
            </w:r>
          </w:p>
        </w:tc>
        <w:tc>
          <w:tcPr>
            <w:tcW w:w="4083" w:type="dxa"/>
            <w:noWrap w:val="0"/>
            <w:vAlign w:val="center"/>
          </w:tcPr>
          <w:p w14:paraId="1361514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基于图像算法</w:t>
            </w:r>
          </w:p>
        </w:tc>
        <w:tc>
          <w:tcPr>
            <w:tcW w:w="1912" w:type="dxa"/>
            <w:noWrap w:val="0"/>
            <w:vAlign w:val="center"/>
          </w:tcPr>
          <w:p w14:paraId="6F031BF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具备，mSENSE或ASSET或SENSE</w:t>
            </w:r>
          </w:p>
        </w:tc>
        <w:tc>
          <w:tcPr>
            <w:tcW w:w="2090" w:type="dxa"/>
            <w:noWrap w:val="0"/>
            <w:vAlign w:val="center"/>
          </w:tcPr>
          <w:p w14:paraId="06C2DE03">
            <w:pPr>
              <w:spacing w:line="276" w:lineRule="auto"/>
              <w:jc w:val="both"/>
              <w:rPr>
                <w:rFonts w:hint="eastAsia" w:ascii="Times New Roman" w:hAnsi="Times New Roman" w:eastAsia="宋体" w:cs="Times New Roman"/>
                <w:color w:val="auto"/>
                <w:highlight w:val="none"/>
                <w:lang w:val="en-US" w:eastAsia="zh-CN"/>
              </w:rPr>
            </w:pPr>
          </w:p>
        </w:tc>
      </w:tr>
      <w:tr w14:paraId="287D6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54A828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13.2</w:t>
            </w:r>
          </w:p>
        </w:tc>
        <w:tc>
          <w:tcPr>
            <w:tcW w:w="4083" w:type="dxa"/>
            <w:noWrap w:val="0"/>
            <w:vAlign w:val="center"/>
          </w:tcPr>
          <w:p w14:paraId="3EA33E4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并行采集加速因子</w:t>
            </w:r>
          </w:p>
        </w:tc>
        <w:tc>
          <w:tcPr>
            <w:tcW w:w="1912" w:type="dxa"/>
            <w:noWrap w:val="0"/>
            <w:vAlign w:val="center"/>
          </w:tcPr>
          <w:p w14:paraId="3F23536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w:t>
            </w:r>
          </w:p>
        </w:tc>
        <w:tc>
          <w:tcPr>
            <w:tcW w:w="2090" w:type="dxa"/>
            <w:noWrap w:val="0"/>
            <w:vAlign w:val="center"/>
          </w:tcPr>
          <w:p w14:paraId="1C50F23F">
            <w:pPr>
              <w:spacing w:line="276" w:lineRule="auto"/>
              <w:jc w:val="both"/>
              <w:rPr>
                <w:rFonts w:hint="eastAsia" w:ascii="Times New Roman" w:hAnsi="Times New Roman" w:eastAsia="宋体" w:cs="Times New Roman"/>
                <w:color w:val="auto"/>
                <w:highlight w:val="none"/>
                <w:lang w:val="en-US" w:eastAsia="zh-CN"/>
              </w:rPr>
            </w:pPr>
          </w:p>
        </w:tc>
      </w:tr>
      <w:tr w14:paraId="26A51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E4FBD4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13.3</w:t>
            </w:r>
          </w:p>
        </w:tc>
        <w:tc>
          <w:tcPr>
            <w:tcW w:w="4083" w:type="dxa"/>
            <w:noWrap w:val="0"/>
            <w:vAlign w:val="center"/>
          </w:tcPr>
          <w:p w14:paraId="77E5554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自动校准技术</w:t>
            </w:r>
          </w:p>
        </w:tc>
        <w:tc>
          <w:tcPr>
            <w:tcW w:w="1912" w:type="dxa"/>
            <w:noWrap w:val="0"/>
            <w:vAlign w:val="center"/>
          </w:tcPr>
          <w:p w14:paraId="67667E9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BFAE5F5">
            <w:pPr>
              <w:spacing w:line="276" w:lineRule="auto"/>
              <w:jc w:val="both"/>
              <w:rPr>
                <w:rFonts w:hint="eastAsia" w:ascii="Times New Roman" w:hAnsi="Times New Roman" w:eastAsia="宋体" w:cs="Times New Roman"/>
                <w:color w:val="auto"/>
                <w:highlight w:val="none"/>
                <w:lang w:val="en-US" w:eastAsia="zh-CN"/>
              </w:rPr>
            </w:pPr>
          </w:p>
        </w:tc>
      </w:tr>
      <w:tr w14:paraId="21F88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9940DB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13.4</w:t>
            </w:r>
          </w:p>
        </w:tc>
        <w:tc>
          <w:tcPr>
            <w:tcW w:w="4083" w:type="dxa"/>
            <w:noWrap w:val="0"/>
            <w:vAlign w:val="center"/>
          </w:tcPr>
          <w:p w14:paraId="6FD7926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压缩感知成像技术</w:t>
            </w:r>
          </w:p>
        </w:tc>
        <w:tc>
          <w:tcPr>
            <w:tcW w:w="1912" w:type="dxa"/>
            <w:noWrap w:val="0"/>
            <w:vAlign w:val="center"/>
          </w:tcPr>
          <w:p w14:paraId="64542BB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具备可应用于全身含心脏</w:t>
            </w:r>
          </w:p>
        </w:tc>
        <w:tc>
          <w:tcPr>
            <w:tcW w:w="2090" w:type="dxa"/>
            <w:noWrap w:val="0"/>
            <w:vAlign w:val="center"/>
          </w:tcPr>
          <w:p w14:paraId="618AB338">
            <w:pPr>
              <w:spacing w:line="276" w:lineRule="auto"/>
              <w:jc w:val="both"/>
              <w:rPr>
                <w:rFonts w:hint="eastAsia" w:ascii="Times New Roman" w:hAnsi="Times New Roman" w:eastAsia="宋体" w:cs="Times New Roman"/>
                <w:color w:val="auto"/>
                <w:highlight w:val="none"/>
                <w:lang w:val="en-US" w:eastAsia="zh-CN"/>
              </w:rPr>
            </w:pPr>
          </w:p>
        </w:tc>
      </w:tr>
      <w:tr w14:paraId="7253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5" w:type="dxa"/>
            <w:gridSpan w:val="5"/>
            <w:noWrap w:val="0"/>
            <w:vAlign w:val="center"/>
          </w:tcPr>
          <w:p w14:paraId="5D62A5B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14. 伪影校正技术</w:t>
            </w:r>
          </w:p>
        </w:tc>
      </w:tr>
      <w:tr w14:paraId="163C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514810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14.1</w:t>
            </w:r>
          </w:p>
        </w:tc>
        <w:tc>
          <w:tcPr>
            <w:tcW w:w="4083" w:type="dxa"/>
            <w:noWrap w:val="0"/>
            <w:vAlign w:val="center"/>
          </w:tcPr>
          <w:p w14:paraId="15D3DA9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流体补偿</w:t>
            </w:r>
          </w:p>
        </w:tc>
        <w:tc>
          <w:tcPr>
            <w:tcW w:w="1912" w:type="dxa"/>
            <w:noWrap w:val="0"/>
            <w:vAlign w:val="center"/>
          </w:tcPr>
          <w:p w14:paraId="0161F9A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E3F3FD5">
            <w:pPr>
              <w:spacing w:line="276" w:lineRule="auto"/>
              <w:jc w:val="both"/>
              <w:rPr>
                <w:rFonts w:hint="eastAsia" w:ascii="Times New Roman" w:hAnsi="Times New Roman" w:eastAsia="宋体" w:cs="Times New Roman"/>
                <w:color w:val="auto"/>
                <w:highlight w:val="none"/>
                <w:lang w:val="en-US" w:eastAsia="zh-CN"/>
              </w:rPr>
            </w:pPr>
          </w:p>
        </w:tc>
      </w:tr>
      <w:tr w14:paraId="2C505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F8E9D3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14.2</w:t>
            </w:r>
          </w:p>
        </w:tc>
        <w:tc>
          <w:tcPr>
            <w:tcW w:w="4083" w:type="dxa"/>
            <w:noWrap w:val="0"/>
            <w:vAlign w:val="center"/>
          </w:tcPr>
          <w:p w14:paraId="16E7A52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呼吸补偿</w:t>
            </w:r>
          </w:p>
        </w:tc>
        <w:tc>
          <w:tcPr>
            <w:tcW w:w="1912" w:type="dxa"/>
            <w:noWrap w:val="0"/>
            <w:vAlign w:val="center"/>
          </w:tcPr>
          <w:p w14:paraId="18DD5E0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4B8BB0B">
            <w:pPr>
              <w:spacing w:line="276" w:lineRule="auto"/>
              <w:jc w:val="both"/>
              <w:rPr>
                <w:rFonts w:hint="eastAsia" w:ascii="Times New Roman" w:hAnsi="Times New Roman" w:eastAsia="宋体" w:cs="Times New Roman"/>
                <w:color w:val="auto"/>
                <w:highlight w:val="none"/>
                <w:lang w:val="en-US" w:eastAsia="zh-CN"/>
              </w:rPr>
            </w:pPr>
          </w:p>
        </w:tc>
      </w:tr>
      <w:tr w14:paraId="1C13A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E8471E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14.3</w:t>
            </w:r>
          </w:p>
        </w:tc>
        <w:tc>
          <w:tcPr>
            <w:tcW w:w="4083" w:type="dxa"/>
            <w:noWrap w:val="0"/>
            <w:vAlign w:val="center"/>
          </w:tcPr>
          <w:p w14:paraId="67604D0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卷积伪影去除</w:t>
            </w:r>
          </w:p>
        </w:tc>
        <w:tc>
          <w:tcPr>
            <w:tcW w:w="1912" w:type="dxa"/>
            <w:noWrap w:val="0"/>
            <w:vAlign w:val="center"/>
          </w:tcPr>
          <w:p w14:paraId="6971A86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853FDEC">
            <w:pPr>
              <w:spacing w:line="276" w:lineRule="auto"/>
              <w:jc w:val="both"/>
              <w:rPr>
                <w:rFonts w:hint="eastAsia" w:ascii="Times New Roman" w:hAnsi="Times New Roman" w:eastAsia="宋体" w:cs="Times New Roman"/>
                <w:color w:val="auto"/>
                <w:highlight w:val="none"/>
                <w:lang w:val="en-US" w:eastAsia="zh-CN"/>
              </w:rPr>
            </w:pPr>
          </w:p>
        </w:tc>
      </w:tr>
      <w:tr w14:paraId="3CF88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410" w:type="dxa"/>
            <w:gridSpan w:val="2"/>
            <w:noWrap w:val="0"/>
            <w:vAlign w:val="center"/>
          </w:tcPr>
          <w:p w14:paraId="27EF659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14.4</w:t>
            </w:r>
          </w:p>
        </w:tc>
        <w:tc>
          <w:tcPr>
            <w:tcW w:w="4083" w:type="dxa"/>
            <w:noWrap w:val="0"/>
            <w:vAlign w:val="center"/>
          </w:tcPr>
          <w:p w14:paraId="357E3F9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前瞻性运动伪影校正</w:t>
            </w:r>
          </w:p>
        </w:tc>
        <w:tc>
          <w:tcPr>
            <w:tcW w:w="1912" w:type="dxa"/>
            <w:noWrap w:val="0"/>
            <w:vAlign w:val="center"/>
          </w:tcPr>
          <w:p w14:paraId="3D2A4E2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5DDD0F6">
            <w:pPr>
              <w:spacing w:line="276" w:lineRule="auto"/>
              <w:jc w:val="both"/>
              <w:rPr>
                <w:rFonts w:hint="eastAsia" w:ascii="Times New Roman" w:hAnsi="Times New Roman" w:eastAsia="宋体" w:cs="Times New Roman"/>
                <w:color w:val="auto"/>
                <w:highlight w:val="none"/>
                <w:lang w:val="en-US" w:eastAsia="zh-CN"/>
              </w:rPr>
            </w:pPr>
          </w:p>
        </w:tc>
      </w:tr>
      <w:tr w14:paraId="7980A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410" w:type="dxa"/>
            <w:gridSpan w:val="2"/>
            <w:noWrap w:val="0"/>
            <w:vAlign w:val="center"/>
          </w:tcPr>
          <w:p w14:paraId="094D7A9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14.5</w:t>
            </w:r>
          </w:p>
        </w:tc>
        <w:tc>
          <w:tcPr>
            <w:tcW w:w="4083" w:type="dxa"/>
            <w:noWrap w:val="0"/>
            <w:vAlign w:val="center"/>
          </w:tcPr>
          <w:p w14:paraId="1AE5894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回顾性运动伪影校正</w:t>
            </w:r>
          </w:p>
        </w:tc>
        <w:tc>
          <w:tcPr>
            <w:tcW w:w="1912" w:type="dxa"/>
            <w:noWrap w:val="0"/>
            <w:vAlign w:val="center"/>
          </w:tcPr>
          <w:p w14:paraId="4B59F02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454B77A">
            <w:pPr>
              <w:spacing w:line="276" w:lineRule="auto"/>
              <w:jc w:val="both"/>
              <w:rPr>
                <w:rFonts w:hint="eastAsia" w:ascii="Times New Roman" w:hAnsi="Times New Roman" w:eastAsia="宋体" w:cs="Times New Roman"/>
                <w:color w:val="auto"/>
                <w:highlight w:val="none"/>
                <w:lang w:val="en-US" w:eastAsia="zh-CN"/>
              </w:rPr>
            </w:pPr>
          </w:p>
        </w:tc>
      </w:tr>
      <w:tr w14:paraId="02395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5" w:type="dxa"/>
            <w:gridSpan w:val="5"/>
            <w:noWrap w:val="0"/>
            <w:vAlign w:val="center"/>
          </w:tcPr>
          <w:p w14:paraId="1BDDB5E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 其他技术参数要求</w:t>
            </w:r>
          </w:p>
        </w:tc>
      </w:tr>
      <w:tr w14:paraId="723D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3C4227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15.1</w:t>
            </w:r>
          </w:p>
        </w:tc>
        <w:tc>
          <w:tcPr>
            <w:tcW w:w="4083" w:type="dxa"/>
            <w:noWrap w:val="0"/>
            <w:vAlign w:val="center"/>
          </w:tcPr>
          <w:p w14:paraId="62DAB31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自动和手动滤波</w:t>
            </w:r>
          </w:p>
        </w:tc>
        <w:tc>
          <w:tcPr>
            <w:tcW w:w="1912" w:type="dxa"/>
            <w:noWrap w:val="0"/>
            <w:vAlign w:val="center"/>
          </w:tcPr>
          <w:p w14:paraId="160DA32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5312E1F">
            <w:pPr>
              <w:spacing w:line="276" w:lineRule="auto"/>
              <w:jc w:val="both"/>
              <w:rPr>
                <w:rFonts w:hint="eastAsia" w:ascii="Times New Roman" w:hAnsi="Times New Roman" w:eastAsia="宋体" w:cs="Times New Roman"/>
                <w:color w:val="auto"/>
                <w:highlight w:val="none"/>
                <w:lang w:val="en-US" w:eastAsia="zh-CN"/>
              </w:rPr>
            </w:pPr>
          </w:p>
        </w:tc>
      </w:tr>
      <w:tr w14:paraId="21865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02415B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15.2</w:t>
            </w:r>
          </w:p>
        </w:tc>
        <w:tc>
          <w:tcPr>
            <w:tcW w:w="4083" w:type="dxa"/>
            <w:noWrap w:val="0"/>
            <w:vAlign w:val="center"/>
          </w:tcPr>
          <w:p w14:paraId="0B3849C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实时交互式成像</w:t>
            </w:r>
          </w:p>
        </w:tc>
        <w:tc>
          <w:tcPr>
            <w:tcW w:w="1912" w:type="dxa"/>
            <w:noWrap w:val="0"/>
            <w:vAlign w:val="center"/>
          </w:tcPr>
          <w:p w14:paraId="5209BAE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116A938">
            <w:pPr>
              <w:spacing w:line="276" w:lineRule="auto"/>
              <w:jc w:val="both"/>
              <w:rPr>
                <w:rFonts w:hint="eastAsia" w:ascii="Times New Roman" w:hAnsi="Times New Roman" w:eastAsia="宋体" w:cs="Times New Roman"/>
                <w:color w:val="auto"/>
                <w:highlight w:val="none"/>
                <w:lang w:val="en-US" w:eastAsia="zh-CN"/>
              </w:rPr>
            </w:pPr>
          </w:p>
        </w:tc>
      </w:tr>
      <w:tr w14:paraId="14D03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064705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15.3</w:t>
            </w:r>
          </w:p>
        </w:tc>
        <w:tc>
          <w:tcPr>
            <w:tcW w:w="4083" w:type="dxa"/>
            <w:noWrap w:val="0"/>
            <w:vAlign w:val="center"/>
          </w:tcPr>
          <w:p w14:paraId="00E4D95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三维定位系统</w:t>
            </w:r>
          </w:p>
        </w:tc>
        <w:tc>
          <w:tcPr>
            <w:tcW w:w="1912" w:type="dxa"/>
            <w:noWrap w:val="0"/>
            <w:vAlign w:val="center"/>
          </w:tcPr>
          <w:p w14:paraId="765F51C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C4F3E96">
            <w:pPr>
              <w:spacing w:line="276" w:lineRule="auto"/>
              <w:jc w:val="both"/>
              <w:rPr>
                <w:rFonts w:hint="eastAsia" w:ascii="Times New Roman" w:hAnsi="Times New Roman" w:eastAsia="宋体" w:cs="Times New Roman"/>
                <w:color w:val="auto"/>
                <w:highlight w:val="none"/>
                <w:lang w:val="en-US" w:eastAsia="zh-CN"/>
              </w:rPr>
            </w:pPr>
          </w:p>
        </w:tc>
      </w:tr>
      <w:tr w14:paraId="36957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410" w:type="dxa"/>
            <w:gridSpan w:val="2"/>
            <w:noWrap w:val="0"/>
            <w:vAlign w:val="center"/>
          </w:tcPr>
          <w:p w14:paraId="73BFBD7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15.4</w:t>
            </w:r>
          </w:p>
        </w:tc>
        <w:tc>
          <w:tcPr>
            <w:tcW w:w="4083" w:type="dxa"/>
            <w:noWrap w:val="0"/>
            <w:vAlign w:val="center"/>
          </w:tcPr>
          <w:p w14:paraId="0A4A921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频率编码方向扩大采集</w:t>
            </w:r>
          </w:p>
        </w:tc>
        <w:tc>
          <w:tcPr>
            <w:tcW w:w="1912" w:type="dxa"/>
            <w:noWrap w:val="0"/>
            <w:vAlign w:val="center"/>
          </w:tcPr>
          <w:p w14:paraId="627AC50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ADFDB43">
            <w:pPr>
              <w:spacing w:line="276" w:lineRule="auto"/>
              <w:jc w:val="both"/>
              <w:rPr>
                <w:rFonts w:hint="eastAsia" w:ascii="Times New Roman" w:hAnsi="Times New Roman" w:eastAsia="宋体" w:cs="Times New Roman"/>
                <w:color w:val="auto"/>
                <w:highlight w:val="none"/>
                <w:lang w:val="en-US" w:eastAsia="zh-CN"/>
              </w:rPr>
            </w:pPr>
          </w:p>
        </w:tc>
      </w:tr>
      <w:tr w14:paraId="3DC60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1410" w:type="dxa"/>
            <w:gridSpan w:val="2"/>
            <w:noWrap w:val="0"/>
            <w:vAlign w:val="center"/>
          </w:tcPr>
          <w:p w14:paraId="27BE0A0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15.5</w:t>
            </w:r>
          </w:p>
        </w:tc>
        <w:tc>
          <w:tcPr>
            <w:tcW w:w="4083" w:type="dxa"/>
            <w:noWrap w:val="0"/>
            <w:vAlign w:val="center"/>
          </w:tcPr>
          <w:p w14:paraId="0B7E3AD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相位编码方向扩大采集</w:t>
            </w:r>
          </w:p>
        </w:tc>
        <w:tc>
          <w:tcPr>
            <w:tcW w:w="1912" w:type="dxa"/>
            <w:noWrap w:val="0"/>
            <w:vAlign w:val="center"/>
          </w:tcPr>
          <w:p w14:paraId="69CAC26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F74C045">
            <w:pPr>
              <w:spacing w:line="276" w:lineRule="auto"/>
              <w:jc w:val="both"/>
              <w:rPr>
                <w:rFonts w:hint="eastAsia" w:ascii="Times New Roman" w:hAnsi="Times New Roman" w:eastAsia="宋体" w:cs="Times New Roman"/>
                <w:color w:val="auto"/>
                <w:highlight w:val="none"/>
                <w:lang w:val="en-US" w:eastAsia="zh-CN"/>
              </w:rPr>
            </w:pPr>
          </w:p>
        </w:tc>
      </w:tr>
      <w:tr w14:paraId="3FBB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6B977D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15.6</w:t>
            </w:r>
          </w:p>
        </w:tc>
        <w:tc>
          <w:tcPr>
            <w:tcW w:w="4083" w:type="dxa"/>
            <w:noWrap w:val="0"/>
            <w:vAlign w:val="center"/>
          </w:tcPr>
          <w:p w14:paraId="03DDCD9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预饱和技术</w:t>
            </w:r>
          </w:p>
        </w:tc>
        <w:tc>
          <w:tcPr>
            <w:tcW w:w="1912" w:type="dxa"/>
            <w:noWrap w:val="0"/>
            <w:vAlign w:val="center"/>
          </w:tcPr>
          <w:p w14:paraId="3C3688B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AF3B40D">
            <w:pPr>
              <w:spacing w:line="276" w:lineRule="auto"/>
              <w:jc w:val="both"/>
              <w:rPr>
                <w:rFonts w:hint="eastAsia" w:ascii="Times New Roman" w:hAnsi="Times New Roman" w:eastAsia="宋体" w:cs="Times New Roman"/>
                <w:color w:val="auto"/>
                <w:highlight w:val="none"/>
                <w:lang w:val="en-US" w:eastAsia="zh-CN"/>
              </w:rPr>
            </w:pPr>
          </w:p>
        </w:tc>
      </w:tr>
      <w:tr w14:paraId="10699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F0FE5E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15.7</w:t>
            </w:r>
          </w:p>
        </w:tc>
        <w:tc>
          <w:tcPr>
            <w:tcW w:w="4083" w:type="dxa"/>
            <w:noWrap w:val="0"/>
            <w:vAlign w:val="center"/>
          </w:tcPr>
          <w:p w14:paraId="2103C65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饱和带数目</w:t>
            </w:r>
          </w:p>
        </w:tc>
        <w:tc>
          <w:tcPr>
            <w:tcW w:w="1912" w:type="dxa"/>
            <w:noWrap w:val="0"/>
            <w:vAlign w:val="center"/>
          </w:tcPr>
          <w:p w14:paraId="3F6A580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≥6</w:t>
            </w:r>
          </w:p>
        </w:tc>
        <w:tc>
          <w:tcPr>
            <w:tcW w:w="2090" w:type="dxa"/>
            <w:noWrap w:val="0"/>
            <w:vAlign w:val="center"/>
          </w:tcPr>
          <w:p w14:paraId="5FD6151A">
            <w:pPr>
              <w:spacing w:line="276" w:lineRule="auto"/>
              <w:jc w:val="both"/>
              <w:rPr>
                <w:rFonts w:hint="eastAsia" w:ascii="Times New Roman" w:hAnsi="Times New Roman" w:eastAsia="宋体" w:cs="Times New Roman"/>
                <w:color w:val="auto"/>
                <w:highlight w:val="none"/>
                <w:lang w:val="en-US" w:eastAsia="zh-CN"/>
              </w:rPr>
            </w:pPr>
          </w:p>
        </w:tc>
      </w:tr>
      <w:tr w14:paraId="59F35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549624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15.8</w:t>
            </w:r>
          </w:p>
        </w:tc>
        <w:tc>
          <w:tcPr>
            <w:tcW w:w="4083" w:type="dxa"/>
            <w:noWrap w:val="0"/>
            <w:vAlign w:val="center"/>
          </w:tcPr>
          <w:p w14:paraId="5CEB50D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脂肪饱和技术</w:t>
            </w:r>
          </w:p>
        </w:tc>
        <w:tc>
          <w:tcPr>
            <w:tcW w:w="1912" w:type="dxa"/>
            <w:noWrap w:val="0"/>
            <w:vAlign w:val="center"/>
          </w:tcPr>
          <w:p w14:paraId="3366206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EA23D2B">
            <w:pPr>
              <w:spacing w:line="276" w:lineRule="auto"/>
              <w:jc w:val="both"/>
              <w:rPr>
                <w:rFonts w:hint="eastAsia" w:ascii="Times New Roman" w:hAnsi="Times New Roman" w:eastAsia="宋体" w:cs="Times New Roman"/>
                <w:color w:val="auto"/>
                <w:highlight w:val="none"/>
                <w:lang w:val="en-US" w:eastAsia="zh-CN"/>
              </w:rPr>
            </w:pPr>
          </w:p>
        </w:tc>
      </w:tr>
      <w:tr w14:paraId="22A84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94C57B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15.9</w:t>
            </w:r>
          </w:p>
        </w:tc>
        <w:tc>
          <w:tcPr>
            <w:tcW w:w="4083" w:type="dxa"/>
            <w:noWrap w:val="0"/>
            <w:vAlign w:val="center"/>
          </w:tcPr>
          <w:p w14:paraId="6E05547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水饱和技术</w:t>
            </w:r>
          </w:p>
        </w:tc>
        <w:tc>
          <w:tcPr>
            <w:tcW w:w="1912" w:type="dxa"/>
            <w:noWrap w:val="0"/>
            <w:vAlign w:val="center"/>
          </w:tcPr>
          <w:p w14:paraId="456BD0A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091A251">
            <w:pPr>
              <w:spacing w:line="276" w:lineRule="auto"/>
              <w:jc w:val="both"/>
              <w:rPr>
                <w:rFonts w:hint="eastAsia" w:ascii="Times New Roman" w:hAnsi="Times New Roman" w:eastAsia="宋体" w:cs="Times New Roman"/>
                <w:color w:val="auto"/>
                <w:highlight w:val="none"/>
                <w:lang w:val="en-US" w:eastAsia="zh-CN"/>
              </w:rPr>
            </w:pPr>
          </w:p>
        </w:tc>
      </w:tr>
      <w:tr w14:paraId="60D5F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C5773E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15.10</w:t>
            </w:r>
          </w:p>
        </w:tc>
        <w:tc>
          <w:tcPr>
            <w:tcW w:w="4083" w:type="dxa"/>
            <w:noWrap w:val="0"/>
            <w:vAlign w:val="center"/>
          </w:tcPr>
          <w:p w14:paraId="1910B53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水激发技术</w:t>
            </w:r>
          </w:p>
        </w:tc>
        <w:tc>
          <w:tcPr>
            <w:tcW w:w="1912" w:type="dxa"/>
            <w:noWrap w:val="0"/>
            <w:vAlign w:val="center"/>
          </w:tcPr>
          <w:p w14:paraId="035B0DD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5EDCBAF">
            <w:pPr>
              <w:spacing w:line="276" w:lineRule="auto"/>
              <w:jc w:val="both"/>
              <w:rPr>
                <w:rFonts w:hint="eastAsia" w:ascii="Times New Roman" w:hAnsi="Times New Roman" w:eastAsia="宋体" w:cs="Times New Roman"/>
                <w:color w:val="auto"/>
                <w:highlight w:val="none"/>
                <w:lang w:val="en-US" w:eastAsia="zh-CN"/>
              </w:rPr>
            </w:pPr>
          </w:p>
        </w:tc>
      </w:tr>
      <w:tr w14:paraId="18AF3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5CF53D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15.11</w:t>
            </w:r>
          </w:p>
        </w:tc>
        <w:tc>
          <w:tcPr>
            <w:tcW w:w="4083" w:type="dxa"/>
            <w:noWrap w:val="0"/>
            <w:vAlign w:val="center"/>
          </w:tcPr>
          <w:p w14:paraId="7A0201C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偏中心扫描技术</w:t>
            </w:r>
          </w:p>
        </w:tc>
        <w:tc>
          <w:tcPr>
            <w:tcW w:w="1912" w:type="dxa"/>
            <w:noWrap w:val="0"/>
            <w:vAlign w:val="center"/>
          </w:tcPr>
          <w:p w14:paraId="19673B6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4CF7082">
            <w:pPr>
              <w:spacing w:line="276" w:lineRule="auto"/>
              <w:jc w:val="both"/>
              <w:rPr>
                <w:rFonts w:hint="eastAsia" w:ascii="Times New Roman" w:hAnsi="Times New Roman" w:eastAsia="宋体" w:cs="Times New Roman"/>
                <w:color w:val="auto"/>
                <w:highlight w:val="none"/>
                <w:lang w:val="en-US" w:eastAsia="zh-CN"/>
              </w:rPr>
            </w:pPr>
          </w:p>
        </w:tc>
      </w:tr>
      <w:tr w14:paraId="4772C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89BA1E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15.12</w:t>
            </w:r>
          </w:p>
        </w:tc>
        <w:tc>
          <w:tcPr>
            <w:tcW w:w="4083" w:type="dxa"/>
            <w:noWrap w:val="0"/>
            <w:vAlign w:val="center"/>
          </w:tcPr>
          <w:p w14:paraId="742ECA0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扫描暂停技术</w:t>
            </w:r>
          </w:p>
        </w:tc>
        <w:tc>
          <w:tcPr>
            <w:tcW w:w="1912" w:type="dxa"/>
            <w:noWrap w:val="0"/>
            <w:vAlign w:val="center"/>
          </w:tcPr>
          <w:p w14:paraId="43AAF11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D9E9CBF">
            <w:pPr>
              <w:spacing w:line="276" w:lineRule="auto"/>
              <w:jc w:val="both"/>
              <w:rPr>
                <w:rFonts w:hint="eastAsia" w:ascii="Times New Roman" w:hAnsi="Times New Roman" w:eastAsia="宋体" w:cs="Times New Roman"/>
                <w:color w:val="auto"/>
                <w:highlight w:val="none"/>
                <w:lang w:val="en-US" w:eastAsia="zh-CN"/>
              </w:rPr>
            </w:pPr>
          </w:p>
        </w:tc>
      </w:tr>
      <w:tr w14:paraId="50B61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C14A5B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15.13</w:t>
            </w:r>
          </w:p>
        </w:tc>
        <w:tc>
          <w:tcPr>
            <w:tcW w:w="4083" w:type="dxa"/>
            <w:noWrap w:val="0"/>
            <w:vAlign w:val="center"/>
          </w:tcPr>
          <w:p w14:paraId="74CC83E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可变带宽技术</w:t>
            </w:r>
          </w:p>
        </w:tc>
        <w:tc>
          <w:tcPr>
            <w:tcW w:w="1912" w:type="dxa"/>
            <w:noWrap w:val="0"/>
            <w:vAlign w:val="center"/>
          </w:tcPr>
          <w:p w14:paraId="0485D97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6F80E7F1">
            <w:pPr>
              <w:spacing w:line="276" w:lineRule="auto"/>
              <w:jc w:val="both"/>
              <w:rPr>
                <w:rFonts w:hint="eastAsia" w:ascii="Times New Roman" w:hAnsi="Times New Roman" w:eastAsia="宋体" w:cs="Times New Roman"/>
                <w:color w:val="auto"/>
                <w:highlight w:val="none"/>
                <w:lang w:val="en-US" w:eastAsia="zh-CN"/>
              </w:rPr>
            </w:pPr>
          </w:p>
        </w:tc>
      </w:tr>
      <w:tr w14:paraId="0451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99E390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15.14</w:t>
            </w:r>
          </w:p>
        </w:tc>
        <w:tc>
          <w:tcPr>
            <w:tcW w:w="4083" w:type="dxa"/>
            <w:noWrap w:val="0"/>
            <w:vAlign w:val="center"/>
          </w:tcPr>
          <w:p w14:paraId="48338E1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可变k空间填充</w:t>
            </w:r>
          </w:p>
        </w:tc>
        <w:tc>
          <w:tcPr>
            <w:tcW w:w="1912" w:type="dxa"/>
            <w:noWrap w:val="0"/>
            <w:vAlign w:val="center"/>
          </w:tcPr>
          <w:p w14:paraId="1C5A900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98BA52F">
            <w:pPr>
              <w:spacing w:line="276" w:lineRule="auto"/>
              <w:jc w:val="both"/>
              <w:rPr>
                <w:rFonts w:hint="eastAsia" w:ascii="Times New Roman" w:hAnsi="Times New Roman" w:eastAsia="宋体" w:cs="Times New Roman"/>
                <w:color w:val="auto"/>
                <w:highlight w:val="none"/>
                <w:lang w:val="en-US" w:eastAsia="zh-CN"/>
              </w:rPr>
            </w:pPr>
          </w:p>
        </w:tc>
      </w:tr>
      <w:tr w14:paraId="0FDF3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55294B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15.15</w:t>
            </w:r>
          </w:p>
        </w:tc>
        <w:tc>
          <w:tcPr>
            <w:tcW w:w="4083" w:type="dxa"/>
            <w:noWrap w:val="0"/>
            <w:vAlign w:val="center"/>
          </w:tcPr>
          <w:p w14:paraId="7788AA7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非/对称回波</w:t>
            </w:r>
          </w:p>
        </w:tc>
        <w:tc>
          <w:tcPr>
            <w:tcW w:w="1912" w:type="dxa"/>
            <w:noWrap w:val="0"/>
            <w:vAlign w:val="center"/>
          </w:tcPr>
          <w:p w14:paraId="4156B9C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76052BA">
            <w:pPr>
              <w:spacing w:line="276" w:lineRule="auto"/>
              <w:jc w:val="both"/>
              <w:rPr>
                <w:rFonts w:hint="eastAsia" w:ascii="Times New Roman" w:hAnsi="Times New Roman" w:eastAsia="宋体" w:cs="Times New Roman"/>
                <w:color w:val="auto"/>
                <w:highlight w:val="none"/>
                <w:lang w:val="en-US" w:eastAsia="zh-CN"/>
              </w:rPr>
            </w:pPr>
          </w:p>
        </w:tc>
      </w:tr>
      <w:tr w14:paraId="0D2E7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B61F1F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15.16</w:t>
            </w:r>
          </w:p>
        </w:tc>
        <w:tc>
          <w:tcPr>
            <w:tcW w:w="4083" w:type="dxa"/>
            <w:noWrap w:val="0"/>
            <w:vAlign w:val="center"/>
          </w:tcPr>
          <w:p w14:paraId="0255E9F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信噪比指示器</w:t>
            </w:r>
          </w:p>
        </w:tc>
        <w:tc>
          <w:tcPr>
            <w:tcW w:w="1912" w:type="dxa"/>
            <w:noWrap w:val="0"/>
            <w:vAlign w:val="center"/>
          </w:tcPr>
          <w:p w14:paraId="4E9CD0C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A256F57">
            <w:pPr>
              <w:spacing w:line="276" w:lineRule="auto"/>
              <w:jc w:val="both"/>
              <w:rPr>
                <w:rFonts w:hint="eastAsia" w:ascii="Times New Roman" w:hAnsi="Times New Roman" w:eastAsia="宋体" w:cs="Times New Roman"/>
                <w:color w:val="auto"/>
                <w:highlight w:val="none"/>
                <w:lang w:val="en-US" w:eastAsia="zh-CN"/>
              </w:rPr>
            </w:pPr>
          </w:p>
        </w:tc>
      </w:tr>
      <w:tr w14:paraId="3C86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BE3B8E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15.17</w:t>
            </w:r>
          </w:p>
        </w:tc>
        <w:tc>
          <w:tcPr>
            <w:tcW w:w="4083" w:type="dxa"/>
            <w:noWrap w:val="0"/>
            <w:vAlign w:val="center"/>
          </w:tcPr>
          <w:p w14:paraId="6FFF6BF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优化反转角技术</w:t>
            </w:r>
          </w:p>
        </w:tc>
        <w:tc>
          <w:tcPr>
            <w:tcW w:w="1912" w:type="dxa"/>
            <w:noWrap w:val="0"/>
            <w:vAlign w:val="center"/>
          </w:tcPr>
          <w:p w14:paraId="10D66E4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A9F84AA">
            <w:pPr>
              <w:spacing w:line="276" w:lineRule="auto"/>
              <w:jc w:val="both"/>
              <w:rPr>
                <w:rFonts w:hint="eastAsia" w:ascii="Times New Roman" w:hAnsi="Times New Roman" w:eastAsia="宋体" w:cs="Times New Roman"/>
                <w:color w:val="auto"/>
                <w:highlight w:val="none"/>
                <w:lang w:val="en-US" w:eastAsia="zh-CN"/>
              </w:rPr>
            </w:pPr>
          </w:p>
        </w:tc>
      </w:tr>
      <w:tr w14:paraId="6930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7E0C6DF">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15.18</w:t>
            </w:r>
          </w:p>
        </w:tc>
        <w:tc>
          <w:tcPr>
            <w:tcW w:w="4083" w:type="dxa"/>
            <w:noWrap w:val="0"/>
            <w:vAlign w:val="center"/>
          </w:tcPr>
          <w:p w14:paraId="3D5E668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线圈灵敏度校正</w:t>
            </w:r>
          </w:p>
        </w:tc>
        <w:tc>
          <w:tcPr>
            <w:tcW w:w="1912" w:type="dxa"/>
            <w:noWrap w:val="0"/>
            <w:vAlign w:val="center"/>
          </w:tcPr>
          <w:p w14:paraId="10072E2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1C50B2E">
            <w:pPr>
              <w:spacing w:line="276" w:lineRule="auto"/>
              <w:jc w:val="both"/>
              <w:rPr>
                <w:rFonts w:hint="eastAsia" w:ascii="Times New Roman" w:hAnsi="Times New Roman" w:eastAsia="宋体" w:cs="Times New Roman"/>
                <w:color w:val="auto"/>
                <w:highlight w:val="none"/>
                <w:lang w:val="en-US" w:eastAsia="zh-CN"/>
              </w:rPr>
            </w:pPr>
          </w:p>
        </w:tc>
      </w:tr>
      <w:tr w14:paraId="3CDC9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63A9EEF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15.19</w:t>
            </w:r>
          </w:p>
        </w:tc>
        <w:tc>
          <w:tcPr>
            <w:tcW w:w="4083" w:type="dxa"/>
            <w:noWrap w:val="0"/>
            <w:vAlign w:val="center"/>
          </w:tcPr>
          <w:p w14:paraId="0A8E3CB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神经高分辨成像</w:t>
            </w:r>
          </w:p>
        </w:tc>
        <w:tc>
          <w:tcPr>
            <w:tcW w:w="1912" w:type="dxa"/>
            <w:noWrap w:val="0"/>
            <w:vAlign w:val="center"/>
          </w:tcPr>
          <w:p w14:paraId="2D1C583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2502566">
            <w:pPr>
              <w:spacing w:line="276" w:lineRule="auto"/>
              <w:jc w:val="both"/>
              <w:rPr>
                <w:rFonts w:hint="eastAsia" w:ascii="Times New Roman" w:hAnsi="Times New Roman" w:eastAsia="宋体" w:cs="Times New Roman"/>
                <w:color w:val="auto"/>
                <w:highlight w:val="none"/>
                <w:lang w:val="en-US" w:eastAsia="zh-CN"/>
              </w:rPr>
            </w:pPr>
          </w:p>
        </w:tc>
      </w:tr>
      <w:tr w14:paraId="2950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12AC30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15.20</w:t>
            </w:r>
          </w:p>
        </w:tc>
        <w:tc>
          <w:tcPr>
            <w:tcW w:w="4083" w:type="dxa"/>
            <w:noWrap w:val="0"/>
            <w:vAlign w:val="center"/>
          </w:tcPr>
          <w:p w14:paraId="6FC2AC3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磁共振实时定位</w:t>
            </w:r>
          </w:p>
        </w:tc>
        <w:tc>
          <w:tcPr>
            <w:tcW w:w="1912" w:type="dxa"/>
            <w:noWrap w:val="0"/>
            <w:vAlign w:val="center"/>
          </w:tcPr>
          <w:p w14:paraId="6105252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15A7741">
            <w:pPr>
              <w:spacing w:line="276" w:lineRule="auto"/>
              <w:jc w:val="both"/>
              <w:rPr>
                <w:rFonts w:hint="eastAsia" w:ascii="Times New Roman" w:hAnsi="Times New Roman" w:eastAsia="宋体" w:cs="Times New Roman"/>
                <w:color w:val="auto"/>
                <w:highlight w:val="none"/>
                <w:lang w:val="en-US" w:eastAsia="zh-CN"/>
              </w:rPr>
            </w:pPr>
          </w:p>
        </w:tc>
      </w:tr>
      <w:tr w14:paraId="7559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CB7A9B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15.21</w:t>
            </w:r>
          </w:p>
        </w:tc>
        <w:tc>
          <w:tcPr>
            <w:tcW w:w="4083" w:type="dxa"/>
            <w:noWrap w:val="0"/>
            <w:vAlign w:val="center"/>
          </w:tcPr>
          <w:p w14:paraId="39E4269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磁共振实时透视</w:t>
            </w:r>
          </w:p>
        </w:tc>
        <w:tc>
          <w:tcPr>
            <w:tcW w:w="1912" w:type="dxa"/>
            <w:noWrap w:val="0"/>
            <w:vAlign w:val="center"/>
          </w:tcPr>
          <w:p w14:paraId="73445D5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BF4A00F">
            <w:pPr>
              <w:spacing w:line="276" w:lineRule="auto"/>
              <w:jc w:val="both"/>
              <w:rPr>
                <w:rFonts w:hint="eastAsia" w:ascii="Times New Roman" w:hAnsi="Times New Roman" w:eastAsia="宋体" w:cs="Times New Roman"/>
                <w:color w:val="auto"/>
                <w:highlight w:val="none"/>
                <w:lang w:val="en-US" w:eastAsia="zh-CN"/>
              </w:rPr>
            </w:pPr>
          </w:p>
        </w:tc>
      </w:tr>
      <w:tr w14:paraId="452A1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C45AFF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15.22</w:t>
            </w:r>
          </w:p>
        </w:tc>
        <w:tc>
          <w:tcPr>
            <w:tcW w:w="4083" w:type="dxa"/>
            <w:noWrap w:val="0"/>
            <w:vAlign w:val="center"/>
          </w:tcPr>
          <w:p w14:paraId="6497DE0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交互式参数改变</w:t>
            </w:r>
          </w:p>
        </w:tc>
        <w:tc>
          <w:tcPr>
            <w:tcW w:w="1912" w:type="dxa"/>
            <w:noWrap w:val="0"/>
            <w:vAlign w:val="center"/>
          </w:tcPr>
          <w:p w14:paraId="13CBCE66">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24F78A3">
            <w:pPr>
              <w:spacing w:line="276" w:lineRule="auto"/>
              <w:jc w:val="both"/>
              <w:rPr>
                <w:rFonts w:hint="eastAsia" w:ascii="Times New Roman" w:hAnsi="Times New Roman" w:eastAsia="宋体" w:cs="Times New Roman"/>
                <w:color w:val="auto"/>
                <w:highlight w:val="none"/>
                <w:lang w:val="en-US" w:eastAsia="zh-CN"/>
              </w:rPr>
            </w:pPr>
          </w:p>
        </w:tc>
      </w:tr>
      <w:tr w14:paraId="02B33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81BF7B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15.23</w:t>
            </w:r>
          </w:p>
        </w:tc>
        <w:tc>
          <w:tcPr>
            <w:tcW w:w="4083" w:type="dxa"/>
            <w:noWrap w:val="0"/>
            <w:vAlign w:val="center"/>
          </w:tcPr>
          <w:p w14:paraId="4ED7741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扫描参数顾问</w:t>
            </w:r>
          </w:p>
        </w:tc>
        <w:tc>
          <w:tcPr>
            <w:tcW w:w="1912" w:type="dxa"/>
            <w:noWrap w:val="0"/>
            <w:vAlign w:val="center"/>
          </w:tcPr>
          <w:p w14:paraId="629C6B8B">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F616B6A">
            <w:pPr>
              <w:spacing w:line="276" w:lineRule="auto"/>
              <w:jc w:val="both"/>
              <w:rPr>
                <w:rFonts w:hint="eastAsia" w:ascii="Times New Roman" w:hAnsi="Times New Roman" w:eastAsia="宋体" w:cs="Times New Roman"/>
                <w:color w:val="auto"/>
                <w:highlight w:val="none"/>
                <w:lang w:val="en-US" w:eastAsia="zh-CN"/>
              </w:rPr>
            </w:pPr>
          </w:p>
        </w:tc>
      </w:tr>
      <w:tr w14:paraId="1C141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39824291">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15.24</w:t>
            </w:r>
          </w:p>
        </w:tc>
        <w:tc>
          <w:tcPr>
            <w:tcW w:w="4083" w:type="dxa"/>
            <w:noWrap w:val="0"/>
            <w:vAlign w:val="center"/>
          </w:tcPr>
          <w:p w14:paraId="1F4C3EF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恒定信号技术</w:t>
            </w:r>
          </w:p>
        </w:tc>
        <w:tc>
          <w:tcPr>
            <w:tcW w:w="1912" w:type="dxa"/>
            <w:noWrap w:val="0"/>
            <w:vAlign w:val="center"/>
          </w:tcPr>
          <w:p w14:paraId="50CEA26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AA64310">
            <w:pPr>
              <w:spacing w:line="276" w:lineRule="auto"/>
              <w:jc w:val="both"/>
              <w:rPr>
                <w:rFonts w:hint="eastAsia" w:ascii="Times New Roman" w:hAnsi="Times New Roman" w:eastAsia="宋体" w:cs="Times New Roman"/>
                <w:color w:val="auto"/>
                <w:highlight w:val="none"/>
                <w:lang w:val="en-US" w:eastAsia="zh-CN"/>
              </w:rPr>
            </w:pPr>
          </w:p>
        </w:tc>
      </w:tr>
      <w:tr w14:paraId="57A85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6335ED5">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15.25</w:t>
            </w:r>
          </w:p>
        </w:tc>
        <w:tc>
          <w:tcPr>
            <w:tcW w:w="4083" w:type="dxa"/>
            <w:noWrap w:val="0"/>
            <w:vAlign w:val="center"/>
          </w:tcPr>
          <w:p w14:paraId="28488FC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小视野弥散成像技术</w:t>
            </w:r>
          </w:p>
        </w:tc>
        <w:tc>
          <w:tcPr>
            <w:tcW w:w="1912" w:type="dxa"/>
            <w:noWrap w:val="0"/>
            <w:vAlign w:val="center"/>
          </w:tcPr>
          <w:p w14:paraId="0FF9D182">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750F8E0C">
            <w:pPr>
              <w:spacing w:line="276" w:lineRule="auto"/>
              <w:jc w:val="both"/>
              <w:rPr>
                <w:rFonts w:hint="default" w:ascii="Times New Roman" w:hAnsi="Times New Roman" w:eastAsia="宋体" w:cs="Times New Roman"/>
                <w:color w:val="auto"/>
                <w:highlight w:val="none"/>
                <w:lang w:val="en-US" w:eastAsia="zh-CN"/>
              </w:rPr>
            </w:pPr>
          </w:p>
        </w:tc>
      </w:tr>
      <w:tr w14:paraId="34EA4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13CF630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15.26</w:t>
            </w:r>
          </w:p>
        </w:tc>
        <w:tc>
          <w:tcPr>
            <w:tcW w:w="4083" w:type="dxa"/>
            <w:noWrap w:val="0"/>
            <w:vAlign w:val="center"/>
          </w:tcPr>
          <w:p w14:paraId="0333870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弥散张量成像（DTI）</w:t>
            </w:r>
          </w:p>
        </w:tc>
        <w:tc>
          <w:tcPr>
            <w:tcW w:w="1912" w:type="dxa"/>
            <w:noWrap w:val="0"/>
            <w:vAlign w:val="center"/>
          </w:tcPr>
          <w:p w14:paraId="2874D8A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C75D8E7">
            <w:pPr>
              <w:spacing w:line="276" w:lineRule="auto"/>
              <w:jc w:val="both"/>
              <w:rPr>
                <w:rFonts w:hint="eastAsia" w:ascii="Times New Roman" w:hAnsi="Times New Roman" w:eastAsia="宋体" w:cs="Times New Roman"/>
                <w:color w:val="auto"/>
                <w:highlight w:val="none"/>
                <w:lang w:val="en-US" w:eastAsia="zh-CN"/>
              </w:rPr>
            </w:pPr>
          </w:p>
        </w:tc>
      </w:tr>
      <w:tr w14:paraId="3ED53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D1E192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15.27</w:t>
            </w:r>
          </w:p>
        </w:tc>
        <w:tc>
          <w:tcPr>
            <w:tcW w:w="4083" w:type="dxa"/>
            <w:noWrap w:val="0"/>
            <w:vAlign w:val="center"/>
          </w:tcPr>
          <w:p w14:paraId="1040350E">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单体素/多体素波谱成像</w:t>
            </w:r>
          </w:p>
        </w:tc>
        <w:tc>
          <w:tcPr>
            <w:tcW w:w="1912" w:type="dxa"/>
            <w:noWrap w:val="0"/>
            <w:vAlign w:val="center"/>
          </w:tcPr>
          <w:p w14:paraId="6C609F7D">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8A50076">
            <w:pPr>
              <w:spacing w:line="276" w:lineRule="auto"/>
              <w:jc w:val="both"/>
              <w:rPr>
                <w:rFonts w:hint="eastAsia" w:ascii="Times New Roman" w:hAnsi="Times New Roman" w:eastAsia="宋体" w:cs="Times New Roman"/>
                <w:color w:val="auto"/>
                <w:highlight w:val="none"/>
                <w:lang w:val="en-US" w:eastAsia="zh-CN"/>
              </w:rPr>
            </w:pPr>
          </w:p>
        </w:tc>
      </w:tr>
      <w:tr w14:paraId="13AFD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4522DA58">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15.28</w:t>
            </w:r>
          </w:p>
        </w:tc>
        <w:tc>
          <w:tcPr>
            <w:tcW w:w="4083" w:type="dxa"/>
            <w:noWrap w:val="0"/>
            <w:vAlign w:val="center"/>
          </w:tcPr>
          <w:p w14:paraId="7179DAEA">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肝脏铁脂肪双定量成像</w:t>
            </w:r>
          </w:p>
        </w:tc>
        <w:tc>
          <w:tcPr>
            <w:tcW w:w="1912" w:type="dxa"/>
            <w:noWrap w:val="0"/>
            <w:vAlign w:val="center"/>
          </w:tcPr>
          <w:p w14:paraId="5C79E67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E0FBCBB">
            <w:pPr>
              <w:spacing w:line="276" w:lineRule="auto"/>
              <w:jc w:val="both"/>
              <w:rPr>
                <w:rFonts w:hint="eastAsia" w:ascii="Times New Roman" w:hAnsi="Times New Roman" w:eastAsia="宋体" w:cs="Times New Roman"/>
                <w:color w:val="auto"/>
                <w:highlight w:val="none"/>
                <w:lang w:val="en-US" w:eastAsia="zh-CN"/>
              </w:rPr>
            </w:pPr>
          </w:p>
        </w:tc>
      </w:tr>
      <w:tr w14:paraId="44E2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883781C">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16</w:t>
            </w:r>
          </w:p>
        </w:tc>
        <w:tc>
          <w:tcPr>
            <w:tcW w:w="4083" w:type="dxa"/>
            <w:noWrap w:val="0"/>
            <w:vAlign w:val="center"/>
          </w:tcPr>
          <w:p w14:paraId="40D1D34E">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整机质保≥1年</w:t>
            </w:r>
          </w:p>
        </w:tc>
        <w:tc>
          <w:tcPr>
            <w:tcW w:w="1912" w:type="dxa"/>
            <w:noWrap w:val="0"/>
            <w:vAlign w:val="center"/>
          </w:tcPr>
          <w:p w14:paraId="37C77EE9">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03DFEE56">
            <w:pPr>
              <w:spacing w:line="276" w:lineRule="auto"/>
              <w:jc w:val="both"/>
              <w:rPr>
                <w:rFonts w:hint="eastAsia" w:ascii="Times New Roman" w:hAnsi="Times New Roman" w:eastAsia="宋体" w:cs="Times New Roman"/>
                <w:color w:val="auto"/>
                <w:highlight w:val="none"/>
                <w:lang w:val="en-US" w:eastAsia="zh-CN"/>
              </w:rPr>
            </w:pPr>
          </w:p>
        </w:tc>
      </w:tr>
      <w:tr w14:paraId="14366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D04BB8E">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17</w:t>
            </w:r>
          </w:p>
        </w:tc>
        <w:tc>
          <w:tcPr>
            <w:tcW w:w="4083" w:type="dxa"/>
            <w:noWrap w:val="0"/>
            <w:vAlign w:val="center"/>
          </w:tcPr>
          <w:p w14:paraId="55F7D222">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附属设备</w:t>
            </w:r>
          </w:p>
        </w:tc>
        <w:tc>
          <w:tcPr>
            <w:tcW w:w="1912" w:type="dxa"/>
            <w:noWrap w:val="0"/>
            <w:vAlign w:val="center"/>
          </w:tcPr>
          <w:p w14:paraId="6E3ABB13">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6AD98AC">
            <w:pPr>
              <w:spacing w:line="276" w:lineRule="auto"/>
              <w:jc w:val="both"/>
              <w:rPr>
                <w:rFonts w:hint="eastAsia" w:ascii="Times New Roman" w:hAnsi="Times New Roman" w:eastAsia="宋体" w:cs="Times New Roman"/>
                <w:color w:val="auto"/>
                <w:highlight w:val="none"/>
                <w:lang w:val="en-US" w:eastAsia="zh-CN"/>
              </w:rPr>
            </w:pPr>
          </w:p>
        </w:tc>
      </w:tr>
      <w:tr w14:paraId="5CA1A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D80CCEB">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17.1</w:t>
            </w:r>
          </w:p>
        </w:tc>
        <w:tc>
          <w:tcPr>
            <w:tcW w:w="4083" w:type="dxa"/>
            <w:noWrap w:val="0"/>
            <w:vAlign w:val="center"/>
          </w:tcPr>
          <w:p w14:paraId="241DC567">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扫描室摄像监视系统</w:t>
            </w:r>
          </w:p>
        </w:tc>
        <w:tc>
          <w:tcPr>
            <w:tcW w:w="1912" w:type="dxa"/>
            <w:noWrap w:val="0"/>
            <w:vAlign w:val="center"/>
          </w:tcPr>
          <w:p w14:paraId="4C5B1D29">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31878565">
            <w:pPr>
              <w:spacing w:line="276" w:lineRule="auto"/>
              <w:jc w:val="both"/>
              <w:rPr>
                <w:rFonts w:hint="eastAsia" w:ascii="Times New Roman" w:hAnsi="Times New Roman" w:eastAsia="宋体" w:cs="Times New Roman"/>
                <w:color w:val="auto"/>
                <w:highlight w:val="none"/>
                <w:lang w:val="en-US" w:eastAsia="zh-CN"/>
              </w:rPr>
            </w:pPr>
          </w:p>
        </w:tc>
      </w:tr>
      <w:tr w14:paraId="04A3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50E5BEF9">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17.2</w:t>
            </w:r>
          </w:p>
        </w:tc>
        <w:tc>
          <w:tcPr>
            <w:tcW w:w="4083" w:type="dxa"/>
            <w:noWrap w:val="0"/>
            <w:vAlign w:val="center"/>
          </w:tcPr>
          <w:p w14:paraId="0119931D">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水冷系统一套，与磁共振中标型号兼容性好、性能优良</w:t>
            </w:r>
          </w:p>
        </w:tc>
        <w:tc>
          <w:tcPr>
            <w:tcW w:w="1912" w:type="dxa"/>
            <w:noWrap w:val="0"/>
            <w:vAlign w:val="center"/>
          </w:tcPr>
          <w:p w14:paraId="65E55E3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C5E0826">
            <w:pPr>
              <w:spacing w:line="276" w:lineRule="auto"/>
              <w:jc w:val="both"/>
              <w:rPr>
                <w:rFonts w:hint="eastAsia" w:ascii="Times New Roman" w:hAnsi="Times New Roman" w:eastAsia="宋体" w:cs="Times New Roman"/>
                <w:color w:val="auto"/>
                <w:highlight w:val="none"/>
                <w:lang w:val="en-US" w:eastAsia="zh-CN"/>
              </w:rPr>
            </w:pPr>
          </w:p>
        </w:tc>
      </w:tr>
      <w:tr w14:paraId="68D04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7663116B">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17.3</w:t>
            </w:r>
          </w:p>
        </w:tc>
        <w:tc>
          <w:tcPr>
            <w:tcW w:w="4083" w:type="dxa"/>
            <w:noWrap w:val="0"/>
            <w:vAlign w:val="center"/>
          </w:tcPr>
          <w:p w14:paraId="2A25DDA7">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操作间电脑桌</w:t>
            </w:r>
          </w:p>
        </w:tc>
        <w:tc>
          <w:tcPr>
            <w:tcW w:w="1912" w:type="dxa"/>
            <w:noWrap w:val="0"/>
            <w:vAlign w:val="center"/>
          </w:tcPr>
          <w:p w14:paraId="5EFD80A4">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49C21288">
            <w:pPr>
              <w:spacing w:line="276" w:lineRule="auto"/>
              <w:jc w:val="both"/>
              <w:rPr>
                <w:rFonts w:hint="eastAsia" w:ascii="Times New Roman" w:hAnsi="Times New Roman" w:eastAsia="宋体" w:cs="Times New Roman"/>
                <w:color w:val="auto"/>
                <w:highlight w:val="none"/>
                <w:lang w:val="en-US" w:eastAsia="zh-CN"/>
              </w:rPr>
            </w:pPr>
          </w:p>
        </w:tc>
      </w:tr>
      <w:tr w14:paraId="1E0AE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F1BD50C">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17.4</w:t>
            </w:r>
          </w:p>
        </w:tc>
        <w:tc>
          <w:tcPr>
            <w:tcW w:w="4083" w:type="dxa"/>
            <w:noWrap w:val="0"/>
            <w:vAlign w:val="center"/>
          </w:tcPr>
          <w:p w14:paraId="01D3A671">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机房装修</w:t>
            </w:r>
          </w:p>
        </w:tc>
        <w:tc>
          <w:tcPr>
            <w:tcW w:w="1912" w:type="dxa"/>
            <w:noWrap w:val="0"/>
            <w:vAlign w:val="center"/>
          </w:tcPr>
          <w:p w14:paraId="1115A5B7">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102C057F">
            <w:pPr>
              <w:spacing w:line="276" w:lineRule="auto"/>
              <w:jc w:val="both"/>
              <w:rPr>
                <w:rFonts w:hint="eastAsia" w:ascii="Times New Roman" w:hAnsi="Times New Roman" w:eastAsia="宋体" w:cs="Times New Roman"/>
                <w:color w:val="auto"/>
                <w:highlight w:val="none"/>
                <w:lang w:val="en-US" w:eastAsia="zh-CN"/>
              </w:rPr>
            </w:pPr>
          </w:p>
        </w:tc>
      </w:tr>
      <w:tr w14:paraId="0842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0A0CD164">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17.5</w:t>
            </w:r>
          </w:p>
        </w:tc>
        <w:tc>
          <w:tcPr>
            <w:tcW w:w="4083" w:type="dxa"/>
            <w:noWrap w:val="0"/>
            <w:vAlign w:val="center"/>
          </w:tcPr>
          <w:p w14:paraId="2DE68C91">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对接系统</w:t>
            </w:r>
          </w:p>
        </w:tc>
        <w:tc>
          <w:tcPr>
            <w:tcW w:w="1912" w:type="dxa"/>
            <w:noWrap w:val="0"/>
            <w:vAlign w:val="center"/>
          </w:tcPr>
          <w:p w14:paraId="6773D660">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2770DC63">
            <w:pPr>
              <w:spacing w:line="276" w:lineRule="auto"/>
              <w:jc w:val="both"/>
              <w:rPr>
                <w:rFonts w:hint="eastAsia" w:ascii="Times New Roman" w:hAnsi="Times New Roman" w:eastAsia="宋体" w:cs="Times New Roman"/>
                <w:color w:val="auto"/>
                <w:highlight w:val="none"/>
                <w:lang w:val="en-US" w:eastAsia="zh-CN"/>
              </w:rPr>
            </w:pPr>
          </w:p>
        </w:tc>
      </w:tr>
      <w:tr w14:paraId="2F4BF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gridSpan w:val="2"/>
            <w:noWrap w:val="0"/>
            <w:vAlign w:val="center"/>
          </w:tcPr>
          <w:p w14:paraId="261973C5">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17.6</w:t>
            </w:r>
          </w:p>
        </w:tc>
        <w:tc>
          <w:tcPr>
            <w:tcW w:w="4083" w:type="dxa"/>
            <w:noWrap w:val="0"/>
            <w:vAlign w:val="center"/>
          </w:tcPr>
          <w:p w14:paraId="7ACF6667">
            <w:pPr>
              <w:spacing w:line="276" w:lineRule="auto"/>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医生工作站配备（根据需要）</w:t>
            </w:r>
          </w:p>
        </w:tc>
        <w:tc>
          <w:tcPr>
            <w:tcW w:w="1912" w:type="dxa"/>
            <w:noWrap w:val="0"/>
            <w:vAlign w:val="center"/>
          </w:tcPr>
          <w:p w14:paraId="188324CC">
            <w:pPr>
              <w:spacing w:line="276" w:lineRule="auto"/>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具备</w:t>
            </w:r>
          </w:p>
        </w:tc>
        <w:tc>
          <w:tcPr>
            <w:tcW w:w="2090" w:type="dxa"/>
            <w:noWrap w:val="0"/>
            <w:vAlign w:val="center"/>
          </w:tcPr>
          <w:p w14:paraId="51E62886">
            <w:pPr>
              <w:spacing w:line="276" w:lineRule="auto"/>
              <w:jc w:val="both"/>
              <w:rPr>
                <w:rFonts w:hint="eastAsia" w:ascii="Times New Roman" w:hAnsi="Times New Roman" w:eastAsia="宋体" w:cs="Times New Roman"/>
                <w:color w:val="auto"/>
                <w:highlight w:val="none"/>
                <w:lang w:val="en-US" w:eastAsia="zh-CN"/>
              </w:rPr>
            </w:pPr>
          </w:p>
        </w:tc>
      </w:tr>
    </w:tbl>
    <w:p w14:paraId="528FDDA1">
      <w:pPr>
        <w:rPr>
          <w:rFonts w:ascii="GE Inspira" w:hAnsi="GE Inspira" w:eastAsia="幼圆"/>
          <w:color w:val="auto"/>
          <w:highlight w:val="none"/>
        </w:rPr>
      </w:pPr>
    </w:p>
    <w:p w14:paraId="06203506">
      <w:pPr>
        <w:rPr>
          <w:color w:val="auto"/>
          <w:sz w:val="28"/>
          <w:szCs w:val="28"/>
          <w:highlight w:val="none"/>
        </w:rPr>
      </w:pPr>
    </w:p>
    <w:p w14:paraId="467EC53F">
      <w:pPr>
        <w:jc w:val="center"/>
        <w:rPr>
          <w:b/>
          <w:color w:val="auto"/>
          <w:sz w:val="32"/>
          <w:szCs w:val="32"/>
          <w:highlight w:val="none"/>
        </w:rPr>
      </w:pPr>
      <w:r>
        <w:rPr>
          <w:rFonts w:hint="default" w:ascii="Times New Roman" w:hAnsi="Times New Roman" w:eastAsia="宋体" w:cs="Times New Roman"/>
          <w:b/>
          <w:bCs/>
          <w:color w:val="auto"/>
          <w:spacing w:val="0"/>
          <w:kern w:val="0"/>
          <w:sz w:val="21"/>
          <w:szCs w:val="21"/>
          <w:highlight w:val="none"/>
        </w:rPr>
        <w:br w:type="page"/>
      </w:r>
      <w:r>
        <w:rPr>
          <w:rFonts w:hint="eastAsia" w:ascii="Times New Roman" w:eastAsia="宋体"/>
          <w:b/>
          <w:color w:val="auto"/>
          <w:sz w:val="32"/>
          <w:szCs w:val="32"/>
          <w:highlight w:val="none"/>
          <w:lang w:val="en-US" w:eastAsia="zh-CN"/>
        </w:rPr>
        <w:t>2、</w:t>
      </w:r>
      <w:r>
        <w:rPr>
          <w:rFonts w:hint="eastAsia"/>
          <w:b/>
          <w:color w:val="auto"/>
          <w:sz w:val="32"/>
          <w:szCs w:val="32"/>
          <w:highlight w:val="none"/>
        </w:rPr>
        <w:t>CT货物需求一览表及技术规格</w:t>
      </w:r>
    </w:p>
    <w:p w14:paraId="29113549">
      <w:pPr>
        <w:rPr>
          <w:b/>
          <w:color w:val="auto"/>
          <w:sz w:val="32"/>
          <w:szCs w:val="32"/>
          <w:highlight w:val="none"/>
        </w:rPr>
      </w:pPr>
    </w:p>
    <w:p w14:paraId="2547D059">
      <w:pPr>
        <w:rPr>
          <w:rFonts w:hint="eastAsia"/>
          <w:b/>
          <w:color w:val="auto"/>
          <w:highlight w:val="none"/>
        </w:rPr>
      </w:pPr>
      <w:r>
        <w:rPr>
          <w:rFonts w:hint="eastAsia"/>
          <w:b/>
          <w:color w:val="auto"/>
          <w:highlight w:val="none"/>
        </w:rPr>
        <w:t>一.概述</w:t>
      </w:r>
    </w:p>
    <w:p w14:paraId="2AF87332">
      <w:pPr>
        <w:rPr>
          <w:b/>
          <w:color w:val="auto"/>
          <w:highlight w:val="none"/>
        </w:rPr>
      </w:pPr>
    </w:p>
    <w:p w14:paraId="531108D6">
      <w:pPr>
        <w:spacing w:line="360" w:lineRule="auto"/>
        <w:rPr>
          <w:rFonts w:hint="eastAsia" w:ascii="宋体" w:eastAsia="宋体"/>
          <w:color w:val="auto"/>
          <w:highlight w:val="none"/>
          <w:lang w:eastAsia="zh-CN"/>
        </w:rPr>
      </w:pPr>
      <w:r>
        <w:rPr>
          <w:b/>
          <w:color w:val="auto"/>
          <w:highlight w:val="none"/>
        </w:rPr>
        <w:tab/>
      </w:r>
      <w:r>
        <w:rPr>
          <w:rFonts w:hint="eastAsia"/>
          <w:color w:val="auto"/>
          <w:highlight w:val="none"/>
        </w:rPr>
        <w:t>本次招标采购设备为螺旋</w:t>
      </w:r>
      <w:r>
        <w:rPr>
          <w:color w:val="auto"/>
          <w:highlight w:val="none"/>
        </w:rPr>
        <w:t>CT</w:t>
      </w:r>
      <w:r>
        <w:rPr>
          <w:rFonts w:hint="eastAsia"/>
          <w:color w:val="auto"/>
          <w:highlight w:val="none"/>
        </w:rPr>
        <w:t>，投标方应根据招标文件所提出的设备技术规格、产品、产量和服务要求，综合考虑设备和适应性，选择具有最佳性能价格比的设备前来投标。希望投标方以精良的设备、优良的服务和优惠的价格，充分显示贵公司的竞争实力。</w:t>
      </w:r>
    </w:p>
    <w:p w14:paraId="78BCB145">
      <w:pPr>
        <w:rPr>
          <w:rFonts w:hint="eastAsia" w:ascii="宋体"/>
          <w:color w:val="auto"/>
          <w:highlight w:val="none"/>
        </w:rPr>
      </w:pPr>
    </w:p>
    <w:p w14:paraId="180FAFCF">
      <w:pPr>
        <w:rPr>
          <w:rFonts w:hint="eastAsia" w:ascii="宋体"/>
          <w:b/>
          <w:color w:val="auto"/>
          <w:highlight w:val="none"/>
        </w:rPr>
      </w:pPr>
      <w:r>
        <w:rPr>
          <w:rFonts w:hint="eastAsia" w:ascii="宋体"/>
          <w:b/>
          <w:color w:val="auto"/>
          <w:highlight w:val="none"/>
          <w:lang w:val="en-US" w:eastAsia="zh-CN"/>
        </w:rPr>
        <w:t>二</w:t>
      </w:r>
      <w:r>
        <w:rPr>
          <w:rFonts w:ascii="宋体"/>
          <w:b/>
          <w:color w:val="auto"/>
          <w:highlight w:val="none"/>
        </w:rPr>
        <w:t>.</w:t>
      </w:r>
      <w:r>
        <w:rPr>
          <w:rFonts w:hint="eastAsia" w:ascii="宋体"/>
          <w:b/>
          <w:color w:val="auto"/>
          <w:highlight w:val="none"/>
        </w:rPr>
        <w:t>设备技术要求及相应配置</w:t>
      </w:r>
    </w:p>
    <w:p w14:paraId="14487D92">
      <w:pPr>
        <w:rPr>
          <w:rFonts w:ascii="宋体"/>
          <w:b/>
          <w:color w:val="auto"/>
          <w:highlight w:val="none"/>
        </w:rPr>
      </w:pPr>
    </w:p>
    <w:tbl>
      <w:tblPr>
        <w:tblStyle w:val="12"/>
        <w:tblW w:w="8739" w:type="dxa"/>
        <w:tblInd w:w="-112" w:type="dxa"/>
        <w:tblLayout w:type="fixed"/>
        <w:tblCellMar>
          <w:top w:w="0" w:type="dxa"/>
          <w:left w:w="30" w:type="dxa"/>
          <w:bottom w:w="0" w:type="dxa"/>
          <w:right w:w="30" w:type="dxa"/>
        </w:tblCellMar>
      </w:tblPr>
      <w:tblGrid>
        <w:gridCol w:w="775"/>
        <w:gridCol w:w="3372"/>
        <w:gridCol w:w="3247"/>
        <w:gridCol w:w="1345"/>
      </w:tblGrid>
      <w:tr w14:paraId="210944B0">
        <w:tblPrEx>
          <w:tblCellMar>
            <w:top w:w="0" w:type="dxa"/>
            <w:left w:w="30" w:type="dxa"/>
            <w:bottom w:w="0" w:type="dxa"/>
            <w:right w:w="30" w:type="dxa"/>
          </w:tblCellMar>
        </w:tblPrEx>
        <w:trPr>
          <w:trHeight w:val="250" w:hRule="atLeast"/>
          <w:tblHeader/>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3CCB0ECD">
            <w:pPr>
              <w:spacing w:line="276" w:lineRule="auto"/>
              <w:jc w:val="both"/>
              <w:rPr>
                <w:rFonts w:ascii="宋体"/>
                <w:b/>
                <w:bCs/>
                <w:color w:val="auto"/>
                <w:highlight w:val="none"/>
              </w:rPr>
            </w:pP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A265221">
            <w:pPr>
              <w:spacing w:line="276" w:lineRule="auto"/>
              <w:jc w:val="both"/>
              <w:rPr>
                <w:rFonts w:ascii="宋体"/>
                <w:b/>
                <w:bCs/>
                <w:color w:val="auto"/>
                <w:highlight w:val="none"/>
              </w:rPr>
            </w:pP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283BFB7B">
            <w:pPr>
              <w:spacing w:line="276" w:lineRule="auto"/>
              <w:jc w:val="both"/>
              <w:rPr>
                <w:rFonts w:ascii="宋体"/>
                <w:b/>
                <w:bCs/>
                <w:color w:val="auto"/>
                <w:highlight w:val="none"/>
              </w:rPr>
            </w:pPr>
            <w:r>
              <w:rPr>
                <w:rFonts w:hint="eastAsia" w:ascii="宋体"/>
                <w:b/>
                <w:bCs/>
                <w:color w:val="auto"/>
                <w:highlight w:val="none"/>
              </w:rPr>
              <w:t>招标要求</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0789E9F4">
            <w:pPr>
              <w:spacing w:line="276" w:lineRule="auto"/>
              <w:jc w:val="both"/>
              <w:rPr>
                <w:rFonts w:hint="eastAsia" w:ascii="宋体"/>
                <w:b/>
                <w:bCs/>
                <w:color w:val="auto"/>
                <w:highlight w:val="none"/>
              </w:rPr>
            </w:pPr>
            <w:r>
              <w:rPr>
                <w:rFonts w:hint="eastAsia" w:ascii="宋体"/>
                <w:b/>
                <w:bCs/>
                <w:color w:val="auto"/>
                <w:highlight w:val="none"/>
              </w:rPr>
              <w:t>说明</w:t>
            </w:r>
          </w:p>
        </w:tc>
      </w:tr>
      <w:tr w14:paraId="103EAA1B">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79B9E599">
            <w:pPr>
              <w:spacing w:line="276" w:lineRule="auto"/>
              <w:jc w:val="both"/>
              <w:rPr>
                <w:rFonts w:ascii="宋体"/>
                <w:color w:val="auto"/>
                <w:highlight w:val="none"/>
              </w:rPr>
            </w:pPr>
            <w:r>
              <w:rPr>
                <w:rFonts w:hint="eastAsia" w:ascii="宋体"/>
                <w:color w:val="auto"/>
                <w:highlight w:val="none"/>
              </w:rPr>
              <w:t>一</w:t>
            </w:r>
            <w:r>
              <w:rPr>
                <w:rFonts w:ascii="宋体"/>
                <w:color w:val="auto"/>
                <w:highlight w:val="none"/>
              </w:rPr>
              <w:t xml:space="preserve">. </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5AE4F430">
            <w:pPr>
              <w:spacing w:line="276" w:lineRule="auto"/>
              <w:jc w:val="both"/>
              <w:rPr>
                <w:rFonts w:ascii="宋体"/>
                <w:color w:val="auto"/>
                <w:highlight w:val="none"/>
              </w:rPr>
            </w:pPr>
            <w:r>
              <w:rPr>
                <w:rFonts w:hint="eastAsia" w:ascii="宋体"/>
                <w:color w:val="auto"/>
                <w:highlight w:val="none"/>
              </w:rPr>
              <w:t>生产厂家</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3B2ABCCF">
            <w:pPr>
              <w:spacing w:line="276" w:lineRule="auto"/>
              <w:jc w:val="both"/>
              <w:rPr>
                <w:rFonts w:ascii="宋体"/>
                <w:color w:val="auto"/>
                <w:highlight w:val="none"/>
              </w:rPr>
            </w:pP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5FD20DAF">
            <w:pPr>
              <w:spacing w:line="276" w:lineRule="auto"/>
              <w:jc w:val="both"/>
              <w:rPr>
                <w:rFonts w:ascii="宋体"/>
                <w:color w:val="auto"/>
                <w:highlight w:val="none"/>
              </w:rPr>
            </w:pPr>
          </w:p>
        </w:tc>
      </w:tr>
      <w:tr w14:paraId="30B7321F">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32A8B295">
            <w:pPr>
              <w:spacing w:line="276" w:lineRule="auto"/>
              <w:jc w:val="both"/>
              <w:rPr>
                <w:rFonts w:hint="eastAsia" w:ascii="宋体" w:eastAsia="宋体"/>
                <w:color w:val="auto"/>
                <w:highlight w:val="none"/>
                <w:lang w:val="en-US" w:eastAsia="zh-CN"/>
              </w:rPr>
            </w:pPr>
            <w:r>
              <w:rPr>
                <w:rFonts w:hint="eastAsia" w:ascii="宋体"/>
                <w:color w:val="auto"/>
                <w:highlight w:val="none"/>
              </w:rPr>
              <w:t>*</w:t>
            </w:r>
            <w:r>
              <w:rPr>
                <w:rFonts w:hint="eastAsia" w:ascii="宋体"/>
                <w:color w:val="auto"/>
                <w:highlight w:val="none"/>
                <w:lang w:val="en-US" w:eastAsia="zh-CN"/>
              </w:rPr>
              <w:t>1</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64A1C6DE">
            <w:pPr>
              <w:spacing w:line="276" w:lineRule="auto"/>
              <w:jc w:val="both"/>
              <w:rPr>
                <w:rFonts w:hint="eastAsia" w:ascii="宋体"/>
                <w:color w:val="auto"/>
                <w:highlight w:val="none"/>
              </w:rPr>
            </w:pPr>
            <w:r>
              <w:rPr>
                <w:rFonts w:hint="eastAsia" w:ascii="宋体"/>
                <w:color w:val="auto"/>
                <w:highlight w:val="none"/>
              </w:rPr>
              <w:t>设备要求</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5F0924CA">
            <w:pPr>
              <w:spacing w:line="276" w:lineRule="auto"/>
              <w:jc w:val="both"/>
              <w:rPr>
                <w:rFonts w:hint="eastAsia"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rPr>
              <w:t>为保证整机稳定性和兼容性，要求</w:t>
            </w:r>
            <w:r>
              <w:rPr>
                <w:rFonts w:hint="eastAsia" w:ascii="Times New Roman" w:hAnsi="Times New Roman" w:eastAsia="宋体" w:cs="Times New Roman"/>
                <w:color w:val="auto"/>
                <w:highlight w:val="none"/>
                <w:lang w:val="en-US" w:eastAsia="zh-CN"/>
              </w:rPr>
              <w:t>投标型号</w:t>
            </w:r>
            <w:r>
              <w:rPr>
                <w:rFonts w:hint="eastAsia" w:ascii="Times New Roman" w:hAnsi="Times New Roman" w:eastAsia="宋体" w:cs="Times New Roman"/>
                <w:color w:val="auto"/>
                <w:highlight w:val="none"/>
                <w:lang w:val="en-US"/>
              </w:rPr>
              <w:t>影像链核心部件（球管、探测器、高压发生器）与CT为同品牌厂家，同时提供证明文件页</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643441EA">
            <w:pPr>
              <w:spacing w:line="276" w:lineRule="auto"/>
              <w:jc w:val="both"/>
              <w:rPr>
                <w:rFonts w:hint="eastAsia" w:ascii="Times New Roman" w:hAnsi="Times New Roman" w:eastAsia="宋体" w:cs="Times New Roman"/>
                <w:color w:val="auto"/>
                <w:highlight w:val="none"/>
                <w:lang w:val="en-US"/>
              </w:rPr>
            </w:pPr>
          </w:p>
        </w:tc>
      </w:tr>
      <w:tr w14:paraId="3FF5A7B2">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3EE6C7D8">
            <w:pPr>
              <w:spacing w:line="276" w:lineRule="auto"/>
              <w:jc w:val="both"/>
              <w:rPr>
                <w:rFonts w:ascii="宋体"/>
                <w:color w:val="auto"/>
                <w:highlight w:val="none"/>
              </w:rPr>
            </w:pPr>
            <w:r>
              <w:rPr>
                <w:rFonts w:hint="eastAsia" w:ascii="宋体"/>
                <w:color w:val="auto"/>
                <w:highlight w:val="none"/>
              </w:rPr>
              <w:t>二</w:t>
            </w:r>
            <w:r>
              <w:rPr>
                <w:rFonts w:ascii="宋体"/>
                <w:color w:val="auto"/>
                <w:highlight w:val="none"/>
              </w:rPr>
              <w:t xml:space="preserve">. </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36C5F1CA">
            <w:pPr>
              <w:spacing w:line="276" w:lineRule="auto"/>
              <w:jc w:val="both"/>
              <w:rPr>
                <w:rFonts w:ascii="宋体"/>
                <w:color w:val="auto"/>
                <w:highlight w:val="none"/>
              </w:rPr>
            </w:pPr>
            <w:r>
              <w:rPr>
                <w:rFonts w:hint="eastAsia" w:ascii="宋体"/>
                <w:color w:val="auto"/>
                <w:highlight w:val="none"/>
              </w:rPr>
              <w:t>设备合法销售有关文件</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1F668ACF">
            <w:pPr>
              <w:spacing w:line="276" w:lineRule="auto"/>
              <w:jc w:val="both"/>
              <w:rPr>
                <w:rFonts w:hint="eastAsia"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rPr>
              <w:t>国家医疗器械注册证（NMPA）</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6EC33ED5">
            <w:pPr>
              <w:spacing w:line="276" w:lineRule="auto"/>
              <w:jc w:val="both"/>
              <w:rPr>
                <w:rFonts w:hint="eastAsia" w:ascii="Times New Roman" w:hAnsi="Times New Roman" w:eastAsia="宋体" w:cs="Times New Roman"/>
                <w:color w:val="auto"/>
                <w:highlight w:val="none"/>
                <w:lang w:val="en-US"/>
              </w:rPr>
            </w:pPr>
          </w:p>
        </w:tc>
      </w:tr>
      <w:tr w14:paraId="55A9FA95">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124AB259">
            <w:pPr>
              <w:spacing w:line="276" w:lineRule="auto"/>
              <w:jc w:val="both"/>
              <w:rPr>
                <w:rFonts w:ascii="宋体"/>
                <w:color w:val="auto"/>
                <w:highlight w:val="none"/>
              </w:rPr>
            </w:pPr>
            <w:r>
              <w:rPr>
                <w:rFonts w:hint="eastAsia" w:ascii="宋体"/>
                <w:color w:val="auto"/>
                <w:highlight w:val="none"/>
              </w:rPr>
              <w:t>三</w:t>
            </w:r>
            <w:r>
              <w:rPr>
                <w:rFonts w:ascii="宋体"/>
                <w:color w:val="auto"/>
                <w:highlight w:val="none"/>
              </w:rPr>
              <w:t>.</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76FC91E9">
            <w:pPr>
              <w:spacing w:line="276" w:lineRule="auto"/>
              <w:jc w:val="both"/>
              <w:rPr>
                <w:rFonts w:ascii="宋体"/>
                <w:color w:val="auto"/>
                <w:highlight w:val="none"/>
              </w:rPr>
            </w:pPr>
            <w:r>
              <w:rPr>
                <w:rFonts w:hint="eastAsia" w:ascii="宋体"/>
                <w:color w:val="auto"/>
                <w:highlight w:val="none"/>
              </w:rPr>
              <w:t>主要参数</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22DF9A6B">
            <w:pPr>
              <w:spacing w:line="276" w:lineRule="auto"/>
              <w:jc w:val="both"/>
              <w:rPr>
                <w:rFonts w:ascii="宋体"/>
                <w:color w:val="auto"/>
                <w:highlight w:val="none"/>
              </w:rPr>
            </w:pP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3A47413C">
            <w:pPr>
              <w:spacing w:line="276" w:lineRule="auto"/>
              <w:jc w:val="both"/>
              <w:rPr>
                <w:rFonts w:ascii="宋体"/>
                <w:color w:val="auto"/>
                <w:highlight w:val="none"/>
              </w:rPr>
            </w:pPr>
          </w:p>
        </w:tc>
      </w:tr>
      <w:tr w14:paraId="77B359FB">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53378307">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1</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50722ABC">
            <w:pPr>
              <w:spacing w:line="276" w:lineRule="auto"/>
              <w:jc w:val="both"/>
              <w:rPr>
                <w:rFonts w:ascii="宋体"/>
                <w:color w:val="auto"/>
                <w:highlight w:val="none"/>
              </w:rPr>
            </w:pPr>
            <w:r>
              <w:rPr>
                <w:rFonts w:hint="eastAsia" w:ascii="宋体"/>
                <w:color w:val="auto"/>
                <w:highlight w:val="none"/>
              </w:rPr>
              <w:t>机架系统</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3948C9E3">
            <w:pPr>
              <w:spacing w:line="276" w:lineRule="auto"/>
              <w:jc w:val="both"/>
              <w:rPr>
                <w:rFonts w:ascii="宋体"/>
                <w:color w:val="auto"/>
                <w:highlight w:val="none"/>
              </w:rPr>
            </w:pP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4E701403">
            <w:pPr>
              <w:spacing w:line="276" w:lineRule="auto"/>
              <w:jc w:val="both"/>
              <w:rPr>
                <w:rFonts w:ascii="宋体"/>
                <w:color w:val="auto"/>
                <w:highlight w:val="none"/>
              </w:rPr>
            </w:pPr>
          </w:p>
        </w:tc>
      </w:tr>
      <w:tr w14:paraId="2F75A8E7">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0864AF6F">
            <w:pPr>
              <w:spacing w:line="276" w:lineRule="auto"/>
              <w:jc w:val="both"/>
              <w:rPr>
                <w:rFonts w:ascii="宋体"/>
                <w:color w:val="auto"/>
                <w:highlight w:val="none"/>
              </w:rPr>
            </w:pPr>
            <w:r>
              <w:rPr>
                <w:rFonts w:hint="eastAsia" w:ascii="宋体"/>
                <w:color w:val="auto"/>
                <w:highlight w:val="none"/>
                <w:lang w:val="en-US" w:eastAsia="zh-CN"/>
              </w:rPr>
              <w:t>1</w:t>
            </w:r>
            <w:r>
              <w:rPr>
                <w:rFonts w:ascii="宋体"/>
                <w:color w:val="auto"/>
                <w:highlight w:val="none"/>
              </w:rPr>
              <w:t>.1</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553637DC">
            <w:pPr>
              <w:spacing w:line="276" w:lineRule="auto"/>
              <w:jc w:val="both"/>
              <w:rPr>
                <w:rFonts w:ascii="宋体"/>
                <w:color w:val="auto"/>
                <w:highlight w:val="none"/>
              </w:rPr>
            </w:pPr>
            <w:r>
              <w:rPr>
                <w:rFonts w:hint="eastAsia" w:ascii="宋体"/>
                <w:color w:val="auto"/>
                <w:highlight w:val="none"/>
              </w:rPr>
              <w:t>旋转方式</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17D300DE">
            <w:pPr>
              <w:spacing w:line="276" w:lineRule="auto"/>
              <w:jc w:val="both"/>
              <w:rPr>
                <w:rFonts w:ascii="宋体"/>
                <w:color w:val="auto"/>
                <w:highlight w:val="none"/>
              </w:rPr>
            </w:pPr>
            <w:r>
              <w:rPr>
                <w:rFonts w:hint="eastAsia" w:ascii="宋体"/>
                <w:color w:val="auto"/>
                <w:highlight w:val="none"/>
              </w:rPr>
              <w:t>螺旋</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2B920B4E">
            <w:pPr>
              <w:spacing w:line="276" w:lineRule="auto"/>
              <w:jc w:val="both"/>
              <w:rPr>
                <w:rFonts w:ascii="宋体"/>
                <w:color w:val="auto"/>
                <w:highlight w:val="none"/>
              </w:rPr>
            </w:pPr>
          </w:p>
        </w:tc>
      </w:tr>
      <w:tr w14:paraId="20229F65">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1273F08">
            <w:pPr>
              <w:spacing w:line="276" w:lineRule="auto"/>
              <w:jc w:val="both"/>
              <w:rPr>
                <w:rFonts w:ascii="宋体"/>
                <w:color w:val="auto"/>
                <w:highlight w:val="none"/>
              </w:rPr>
            </w:pPr>
            <w:r>
              <w:rPr>
                <w:rFonts w:hint="eastAsia" w:ascii="宋体"/>
                <w:color w:val="auto"/>
                <w:highlight w:val="none"/>
                <w:lang w:val="en-US" w:eastAsia="zh-CN"/>
              </w:rPr>
              <w:t>1</w:t>
            </w:r>
            <w:r>
              <w:rPr>
                <w:rFonts w:ascii="宋体"/>
                <w:color w:val="auto"/>
                <w:highlight w:val="none"/>
              </w:rPr>
              <w:t>.2</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12847833">
            <w:pPr>
              <w:spacing w:line="276" w:lineRule="auto"/>
              <w:jc w:val="both"/>
              <w:rPr>
                <w:rFonts w:hint="eastAsia" w:ascii="宋体"/>
                <w:color w:val="auto"/>
                <w:highlight w:val="none"/>
              </w:rPr>
            </w:pPr>
            <w:r>
              <w:rPr>
                <w:rFonts w:hint="eastAsia" w:ascii="宋体"/>
                <w:color w:val="auto"/>
                <w:highlight w:val="none"/>
              </w:rPr>
              <w:t>机架宽度</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70C6134E">
            <w:pPr>
              <w:spacing w:line="276" w:lineRule="auto"/>
              <w:jc w:val="both"/>
              <w:rPr>
                <w:rFonts w:hint="eastAsia" w:ascii="宋体"/>
                <w:color w:val="auto"/>
                <w:highlight w:val="none"/>
              </w:rPr>
            </w:pPr>
            <w:r>
              <w:rPr>
                <w:rFonts w:hint="eastAsia" w:ascii="宋体"/>
                <w:color w:val="auto"/>
                <w:highlight w:val="none"/>
              </w:rPr>
              <w:t>≤2</w:t>
            </w:r>
            <w:r>
              <w:rPr>
                <w:rFonts w:hint="eastAsia" w:ascii="宋体"/>
                <w:color w:val="auto"/>
                <w:highlight w:val="none"/>
                <w:lang w:val="en-US" w:eastAsia="zh-CN"/>
              </w:rPr>
              <w:t>2</w:t>
            </w:r>
            <w:r>
              <w:rPr>
                <w:rFonts w:hint="eastAsia" w:ascii="宋体"/>
                <w:color w:val="auto"/>
                <w:highlight w:val="none"/>
              </w:rPr>
              <w:t>0cm</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22CD662F">
            <w:pPr>
              <w:spacing w:line="276" w:lineRule="auto"/>
              <w:jc w:val="both"/>
              <w:rPr>
                <w:rFonts w:ascii="宋体"/>
                <w:color w:val="auto"/>
                <w:highlight w:val="none"/>
              </w:rPr>
            </w:pPr>
          </w:p>
        </w:tc>
      </w:tr>
      <w:tr w14:paraId="212AD08E">
        <w:tblPrEx>
          <w:tblCellMar>
            <w:top w:w="0" w:type="dxa"/>
            <w:left w:w="30" w:type="dxa"/>
            <w:bottom w:w="0" w:type="dxa"/>
            <w:right w:w="30" w:type="dxa"/>
          </w:tblCellMar>
        </w:tblPrEx>
        <w:trPr>
          <w:trHeight w:val="85"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32027163">
            <w:pPr>
              <w:spacing w:line="276" w:lineRule="auto"/>
              <w:jc w:val="both"/>
              <w:rPr>
                <w:rFonts w:ascii="宋体"/>
                <w:color w:val="auto"/>
                <w:highlight w:val="none"/>
              </w:rPr>
            </w:pPr>
            <w:r>
              <w:rPr>
                <w:rFonts w:hint="eastAsia" w:ascii="宋体"/>
                <w:color w:val="auto"/>
                <w:highlight w:val="none"/>
                <w:lang w:val="en-US" w:eastAsia="zh-CN"/>
              </w:rPr>
              <w:t>*1</w:t>
            </w:r>
            <w:r>
              <w:rPr>
                <w:rFonts w:ascii="宋体"/>
                <w:color w:val="auto"/>
                <w:highlight w:val="none"/>
              </w:rPr>
              <w:t>.3</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64F5EDC0">
            <w:pPr>
              <w:spacing w:line="276" w:lineRule="auto"/>
              <w:jc w:val="both"/>
              <w:rPr>
                <w:rFonts w:hint="default" w:ascii="宋体"/>
                <w:color w:val="auto"/>
                <w:highlight w:val="none"/>
                <w:lang w:val="en-US"/>
              </w:rPr>
            </w:pPr>
            <w:r>
              <w:rPr>
                <w:rFonts w:hint="eastAsia" w:ascii="宋体"/>
                <w:color w:val="auto"/>
                <w:highlight w:val="none"/>
                <w:lang w:val="en-US" w:eastAsia="zh-CN"/>
              </w:rPr>
              <w:t>机架孔径</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75433382">
            <w:pPr>
              <w:spacing w:line="276" w:lineRule="auto"/>
              <w:jc w:val="both"/>
              <w:rPr>
                <w:rFonts w:hint="default" w:ascii="宋体"/>
                <w:color w:val="auto"/>
                <w:highlight w:val="none"/>
                <w:lang w:val="en-US"/>
              </w:rPr>
            </w:pPr>
            <w:r>
              <w:rPr>
                <w:rFonts w:hint="eastAsia" w:ascii="宋体"/>
                <w:color w:val="auto"/>
                <w:highlight w:val="none"/>
                <w:lang w:eastAsia="zh-CN"/>
              </w:rPr>
              <w:t>≥</w:t>
            </w:r>
            <w:r>
              <w:rPr>
                <w:rFonts w:hint="eastAsia" w:ascii="宋体"/>
                <w:color w:val="auto"/>
                <w:highlight w:val="none"/>
                <w:lang w:val="en-US" w:eastAsia="zh-CN"/>
              </w:rPr>
              <w:t>70cm</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2D8092E7">
            <w:pPr>
              <w:spacing w:line="276" w:lineRule="auto"/>
              <w:jc w:val="both"/>
              <w:rPr>
                <w:rFonts w:hint="default" w:ascii="宋体" w:eastAsia="宋体"/>
                <w:color w:val="auto"/>
                <w:highlight w:val="none"/>
                <w:lang w:val="en-US" w:eastAsia="zh-CN"/>
              </w:rPr>
            </w:pPr>
          </w:p>
        </w:tc>
      </w:tr>
      <w:tr w14:paraId="38AFA87C">
        <w:tblPrEx>
          <w:tblCellMar>
            <w:top w:w="0" w:type="dxa"/>
            <w:left w:w="30" w:type="dxa"/>
            <w:bottom w:w="0" w:type="dxa"/>
            <w:right w:w="30" w:type="dxa"/>
          </w:tblCellMar>
        </w:tblPrEx>
        <w:trPr>
          <w:trHeight w:val="85"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2369D5C5">
            <w:pPr>
              <w:spacing w:line="276" w:lineRule="auto"/>
              <w:jc w:val="both"/>
              <w:rPr>
                <w:rFonts w:ascii="宋体"/>
                <w:color w:val="auto"/>
                <w:highlight w:val="none"/>
              </w:rPr>
            </w:pPr>
            <w:r>
              <w:rPr>
                <w:rFonts w:hint="eastAsia" w:ascii="宋体"/>
                <w:color w:val="auto"/>
                <w:highlight w:val="none"/>
                <w:lang w:val="en-US" w:eastAsia="zh-CN"/>
              </w:rPr>
              <w:t>1</w:t>
            </w:r>
            <w:r>
              <w:rPr>
                <w:rFonts w:ascii="宋体"/>
                <w:color w:val="auto"/>
                <w:highlight w:val="none"/>
              </w:rPr>
              <w:t>.</w:t>
            </w:r>
            <w:r>
              <w:rPr>
                <w:rFonts w:hint="eastAsia" w:ascii="宋体"/>
                <w:color w:val="auto"/>
                <w:highlight w:val="none"/>
              </w:rPr>
              <w:t>4</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1702E68">
            <w:pPr>
              <w:spacing w:line="276" w:lineRule="auto"/>
              <w:jc w:val="both"/>
              <w:rPr>
                <w:rFonts w:ascii="宋体"/>
                <w:color w:val="auto"/>
                <w:highlight w:val="none"/>
              </w:rPr>
            </w:pPr>
            <w:r>
              <w:rPr>
                <w:rFonts w:hint="eastAsia" w:ascii="宋体"/>
                <w:color w:val="auto"/>
                <w:highlight w:val="none"/>
              </w:rPr>
              <w:t>探测器类型</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E67D4EC">
            <w:pPr>
              <w:spacing w:line="276" w:lineRule="auto"/>
              <w:jc w:val="both"/>
              <w:rPr>
                <w:rFonts w:ascii="宋体"/>
                <w:color w:val="auto"/>
                <w:highlight w:val="none"/>
              </w:rPr>
            </w:pPr>
            <w:r>
              <w:rPr>
                <w:rFonts w:hint="eastAsia" w:ascii="宋体"/>
                <w:color w:val="auto"/>
                <w:highlight w:val="none"/>
              </w:rPr>
              <w:t>固体稀土陶瓷探测器</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6AC1F6B">
            <w:pPr>
              <w:spacing w:line="276" w:lineRule="auto"/>
              <w:jc w:val="both"/>
              <w:rPr>
                <w:rFonts w:hint="eastAsia" w:ascii="宋体"/>
                <w:color w:val="auto"/>
                <w:highlight w:val="none"/>
              </w:rPr>
            </w:pPr>
          </w:p>
        </w:tc>
      </w:tr>
      <w:tr w14:paraId="5E8ECA83">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08260205">
            <w:pPr>
              <w:spacing w:line="276" w:lineRule="auto"/>
              <w:jc w:val="both"/>
              <w:rPr>
                <w:rFonts w:ascii="宋体"/>
                <w:color w:val="auto"/>
                <w:highlight w:val="none"/>
                <w:lang w:val="en-US"/>
              </w:rPr>
            </w:pPr>
            <w:r>
              <w:rPr>
                <w:rFonts w:hint="eastAsia" w:ascii="宋体"/>
                <w:color w:val="auto"/>
                <w:highlight w:val="none"/>
                <w:lang w:val="en-US" w:eastAsia="zh-CN"/>
              </w:rPr>
              <w:t>1</w:t>
            </w:r>
            <w:r>
              <w:rPr>
                <w:rFonts w:ascii="宋体"/>
                <w:color w:val="auto"/>
                <w:highlight w:val="none"/>
              </w:rPr>
              <w:t>.</w:t>
            </w:r>
            <w:r>
              <w:rPr>
                <w:rFonts w:hint="eastAsia" w:ascii="宋体"/>
                <w:color w:val="auto"/>
                <w:highlight w:val="none"/>
              </w:rPr>
              <w:t>5</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755EFC4E">
            <w:pPr>
              <w:spacing w:line="276" w:lineRule="auto"/>
              <w:jc w:val="both"/>
              <w:rPr>
                <w:rFonts w:ascii="宋体"/>
                <w:color w:val="auto"/>
                <w:highlight w:val="none"/>
              </w:rPr>
            </w:pPr>
            <w:r>
              <w:rPr>
                <w:rFonts w:hint="eastAsia" w:ascii="宋体"/>
                <w:color w:val="auto"/>
                <w:highlight w:val="none"/>
              </w:rPr>
              <w:t>滑环类型</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266046AC">
            <w:pPr>
              <w:spacing w:line="276" w:lineRule="auto"/>
              <w:jc w:val="both"/>
              <w:rPr>
                <w:rFonts w:ascii="宋体"/>
                <w:color w:val="auto"/>
                <w:highlight w:val="none"/>
              </w:rPr>
            </w:pPr>
            <w:r>
              <w:rPr>
                <w:rFonts w:hint="eastAsia" w:ascii="宋体"/>
                <w:color w:val="auto"/>
                <w:highlight w:val="none"/>
              </w:rPr>
              <w:t>低压滑环</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2EDFDDDB">
            <w:pPr>
              <w:spacing w:line="276" w:lineRule="auto"/>
              <w:jc w:val="both"/>
              <w:rPr>
                <w:rFonts w:hint="eastAsia" w:ascii="宋体"/>
                <w:color w:val="auto"/>
                <w:highlight w:val="none"/>
              </w:rPr>
            </w:pPr>
          </w:p>
        </w:tc>
      </w:tr>
      <w:tr w14:paraId="5D4294DD">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213EA230">
            <w:pPr>
              <w:spacing w:line="276" w:lineRule="auto"/>
              <w:jc w:val="both"/>
              <w:rPr>
                <w:rFonts w:ascii="宋体"/>
                <w:color w:val="auto"/>
                <w:highlight w:val="none"/>
                <w:lang w:val="en-US"/>
              </w:rPr>
            </w:pPr>
            <w:r>
              <w:rPr>
                <w:rFonts w:hint="eastAsia" w:ascii="宋体"/>
                <w:color w:val="auto"/>
                <w:highlight w:val="none"/>
                <w:lang w:val="en-US"/>
              </w:rPr>
              <w:t>*</w:t>
            </w:r>
            <w:r>
              <w:rPr>
                <w:rFonts w:hint="eastAsia" w:ascii="宋体"/>
                <w:color w:val="auto"/>
                <w:highlight w:val="none"/>
                <w:lang w:val="en-US" w:eastAsia="zh-CN"/>
              </w:rPr>
              <w:t>1</w:t>
            </w:r>
            <w:r>
              <w:rPr>
                <w:rFonts w:ascii="宋体"/>
                <w:color w:val="auto"/>
                <w:highlight w:val="none"/>
                <w:lang w:val="en-US"/>
              </w:rPr>
              <w:t>.</w:t>
            </w:r>
            <w:r>
              <w:rPr>
                <w:rFonts w:hint="eastAsia" w:ascii="宋体"/>
                <w:color w:val="auto"/>
                <w:highlight w:val="none"/>
                <w:lang w:val="en-US"/>
              </w:rPr>
              <w:t>6</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304CC00B">
            <w:pPr>
              <w:spacing w:line="276" w:lineRule="auto"/>
              <w:jc w:val="both"/>
              <w:rPr>
                <w:rFonts w:hint="eastAsia" w:ascii="宋体"/>
                <w:color w:val="auto"/>
                <w:highlight w:val="none"/>
                <w:lang w:val="en-US"/>
              </w:rPr>
            </w:pPr>
            <w:r>
              <w:rPr>
                <w:rFonts w:hint="eastAsia" w:ascii="宋体"/>
                <w:color w:val="auto"/>
                <w:highlight w:val="none"/>
                <w:lang w:val="en-US"/>
              </w:rPr>
              <w:t>探测器宽度</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385A2BF5">
            <w:pPr>
              <w:spacing w:line="276" w:lineRule="auto"/>
              <w:jc w:val="both"/>
              <w:rPr>
                <w:rFonts w:hint="eastAsia" w:ascii="宋体"/>
                <w:color w:val="auto"/>
                <w:highlight w:val="none"/>
              </w:rPr>
            </w:pPr>
            <w:r>
              <w:rPr>
                <w:rFonts w:hint="eastAsia" w:ascii="宋体"/>
                <w:color w:val="auto"/>
                <w:highlight w:val="none"/>
              </w:rPr>
              <w:t>≥20mm</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5549EE41">
            <w:pPr>
              <w:spacing w:line="276" w:lineRule="auto"/>
              <w:jc w:val="both"/>
              <w:rPr>
                <w:rFonts w:ascii="宋体"/>
                <w:color w:val="auto"/>
                <w:highlight w:val="none"/>
              </w:rPr>
            </w:pPr>
          </w:p>
        </w:tc>
      </w:tr>
      <w:tr w14:paraId="15B174F2">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top"/>
          </w:tcPr>
          <w:p w14:paraId="00E7C920">
            <w:pPr>
              <w:rPr>
                <w:rFonts w:ascii="宋体"/>
                <w:color w:val="auto"/>
                <w:highlight w:val="none"/>
              </w:rPr>
            </w:pPr>
            <w:r>
              <w:rPr>
                <w:rFonts w:hint="eastAsia" w:ascii="宋体"/>
                <w:color w:val="auto"/>
                <w:highlight w:val="none"/>
                <w:lang w:val="en-US" w:eastAsia="zh-CN"/>
              </w:rPr>
              <w:t>1</w:t>
            </w:r>
            <w:r>
              <w:rPr>
                <w:rFonts w:ascii="宋体"/>
                <w:color w:val="auto"/>
                <w:highlight w:val="none"/>
              </w:rPr>
              <w:t>.</w:t>
            </w:r>
            <w:r>
              <w:rPr>
                <w:rFonts w:hint="eastAsia" w:ascii="宋体"/>
                <w:color w:val="auto"/>
                <w:highlight w:val="none"/>
              </w:rPr>
              <w:t>7</w:t>
            </w:r>
          </w:p>
        </w:tc>
        <w:tc>
          <w:tcPr>
            <w:tcW w:w="3372" w:type="dxa"/>
            <w:tcBorders>
              <w:top w:val="single" w:color="000000" w:sz="6" w:space="0"/>
              <w:left w:val="single" w:color="000000" w:sz="6" w:space="0"/>
              <w:bottom w:val="single" w:color="000000" w:sz="6" w:space="0"/>
              <w:right w:val="single" w:color="000000" w:sz="6" w:space="0"/>
            </w:tcBorders>
            <w:noWrap w:val="0"/>
            <w:vAlign w:val="top"/>
          </w:tcPr>
          <w:p w14:paraId="265D9705">
            <w:pPr>
              <w:rPr>
                <w:rFonts w:hint="default" w:ascii="宋体"/>
                <w:color w:val="auto"/>
                <w:highlight w:val="none"/>
              </w:rPr>
            </w:pPr>
            <w:r>
              <w:rPr>
                <w:rFonts w:ascii="宋体"/>
                <w:color w:val="auto"/>
                <w:highlight w:val="none"/>
              </w:rPr>
              <w:t>探测器排数</w:t>
            </w:r>
          </w:p>
        </w:tc>
        <w:tc>
          <w:tcPr>
            <w:tcW w:w="3247" w:type="dxa"/>
            <w:tcBorders>
              <w:top w:val="single" w:color="000000" w:sz="6" w:space="0"/>
              <w:left w:val="single" w:color="000000" w:sz="6" w:space="0"/>
              <w:bottom w:val="single" w:color="000000" w:sz="6" w:space="0"/>
              <w:right w:val="single" w:color="000000" w:sz="6" w:space="0"/>
            </w:tcBorders>
            <w:noWrap w:val="0"/>
            <w:vAlign w:val="top"/>
          </w:tcPr>
          <w:p w14:paraId="6F5078CE">
            <w:pPr>
              <w:rPr>
                <w:rFonts w:hint="default" w:ascii="宋体"/>
                <w:color w:val="auto"/>
                <w:highlight w:val="none"/>
              </w:rPr>
            </w:pPr>
            <w:r>
              <w:rPr>
                <w:rFonts w:hint="eastAsia" w:ascii="宋体"/>
                <w:color w:val="auto"/>
                <w:highlight w:val="none"/>
              </w:rPr>
              <w:t>≥</w:t>
            </w:r>
            <w:r>
              <w:rPr>
                <w:rFonts w:hint="default" w:ascii="宋体"/>
                <w:color w:val="auto"/>
                <w:highlight w:val="none"/>
              </w:rPr>
              <w:t>32排</w:t>
            </w:r>
          </w:p>
        </w:tc>
        <w:tc>
          <w:tcPr>
            <w:tcW w:w="1345" w:type="dxa"/>
            <w:tcBorders>
              <w:top w:val="single" w:color="000000" w:sz="6" w:space="0"/>
              <w:left w:val="single" w:color="000000" w:sz="6" w:space="0"/>
              <w:bottom w:val="single" w:color="000000" w:sz="6" w:space="0"/>
              <w:right w:val="single" w:color="000000" w:sz="6" w:space="0"/>
            </w:tcBorders>
            <w:noWrap w:val="0"/>
            <w:vAlign w:val="top"/>
          </w:tcPr>
          <w:p w14:paraId="3BF5A70F">
            <w:pPr>
              <w:rPr>
                <w:rFonts w:hint="eastAsia" w:ascii="宋体"/>
                <w:color w:val="auto"/>
                <w:highlight w:val="none"/>
              </w:rPr>
            </w:pPr>
          </w:p>
        </w:tc>
      </w:tr>
      <w:tr w14:paraId="197631D0">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513DF96B">
            <w:pPr>
              <w:spacing w:line="276" w:lineRule="auto"/>
              <w:jc w:val="both"/>
              <w:rPr>
                <w:rFonts w:ascii="宋体"/>
                <w:color w:val="auto"/>
                <w:highlight w:val="none"/>
                <w:lang w:val="en-US"/>
              </w:rPr>
            </w:pPr>
            <w:r>
              <w:rPr>
                <w:rFonts w:hint="eastAsia" w:ascii="宋体"/>
                <w:color w:val="auto"/>
                <w:highlight w:val="none"/>
                <w:lang w:val="en-US" w:eastAsia="zh-CN"/>
              </w:rPr>
              <w:t>*1</w:t>
            </w:r>
            <w:r>
              <w:rPr>
                <w:rFonts w:ascii="宋体"/>
                <w:color w:val="auto"/>
                <w:highlight w:val="none"/>
                <w:lang w:val="en-US"/>
              </w:rPr>
              <w:t>.</w:t>
            </w:r>
            <w:r>
              <w:rPr>
                <w:rFonts w:hint="eastAsia" w:ascii="宋体"/>
                <w:color w:val="auto"/>
                <w:highlight w:val="none"/>
                <w:lang w:val="en-US"/>
              </w:rPr>
              <w:t>8</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2B82BFE9">
            <w:pPr>
              <w:spacing w:line="276" w:lineRule="auto"/>
              <w:jc w:val="both"/>
              <w:rPr>
                <w:rFonts w:hint="eastAsia" w:ascii="宋体"/>
                <w:color w:val="auto"/>
                <w:highlight w:val="none"/>
                <w:lang w:val="en-US"/>
              </w:rPr>
            </w:pPr>
            <w:r>
              <w:rPr>
                <w:rFonts w:hint="eastAsia" w:ascii="宋体"/>
                <w:color w:val="auto"/>
                <w:highlight w:val="none"/>
                <w:lang w:val="en-US"/>
              </w:rPr>
              <w:t>球管焦点到探测器的距离</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7F178880">
            <w:pPr>
              <w:spacing w:line="276" w:lineRule="auto"/>
              <w:jc w:val="both"/>
              <w:rPr>
                <w:rFonts w:ascii="宋体"/>
                <w:color w:val="auto"/>
                <w:highlight w:val="none"/>
                <w:lang w:val="en-US"/>
              </w:rPr>
            </w:pPr>
            <w:r>
              <w:rPr>
                <w:rFonts w:hint="eastAsia" w:ascii="宋体"/>
                <w:color w:val="auto"/>
                <w:highlight w:val="none"/>
              </w:rPr>
              <w:t>≤9</w:t>
            </w:r>
            <w:r>
              <w:rPr>
                <w:rFonts w:hint="eastAsia" w:ascii="宋体"/>
                <w:color w:val="auto"/>
                <w:highlight w:val="none"/>
                <w:lang w:val="en-US" w:eastAsia="zh-CN"/>
              </w:rPr>
              <w:t>6</w:t>
            </w:r>
            <w:r>
              <w:rPr>
                <w:rFonts w:ascii="宋体"/>
                <w:color w:val="auto"/>
                <w:highlight w:val="none"/>
                <w:lang w:val="en-US"/>
              </w:rPr>
              <w:t>cm</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16CEB8A2">
            <w:pPr>
              <w:spacing w:line="276" w:lineRule="auto"/>
              <w:jc w:val="both"/>
              <w:rPr>
                <w:rFonts w:ascii="宋体"/>
                <w:color w:val="auto"/>
                <w:highlight w:val="none"/>
              </w:rPr>
            </w:pPr>
          </w:p>
        </w:tc>
      </w:tr>
      <w:tr w14:paraId="7DC55F65">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5455BEB6">
            <w:pPr>
              <w:spacing w:line="276" w:lineRule="auto"/>
              <w:jc w:val="both"/>
              <w:rPr>
                <w:rFonts w:hint="eastAsia" w:ascii="宋体"/>
                <w:color w:val="auto"/>
                <w:highlight w:val="none"/>
                <w:lang w:val="en-US"/>
              </w:rPr>
            </w:pPr>
            <w:r>
              <w:rPr>
                <w:rFonts w:hint="eastAsia" w:ascii="宋体"/>
                <w:color w:val="auto"/>
                <w:highlight w:val="none"/>
                <w:lang w:val="en-US"/>
              </w:rPr>
              <w:t>*</w:t>
            </w:r>
            <w:r>
              <w:rPr>
                <w:rFonts w:hint="eastAsia" w:ascii="宋体"/>
                <w:color w:val="auto"/>
                <w:highlight w:val="none"/>
                <w:lang w:val="en-US" w:eastAsia="zh-CN"/>
              </w:rPr>
              <w:t>1</w:t>
            </w:r>
            <w:r>
              <w:rPr>
                <w:rFonts w:ascii="宋体"/>
                <w:color w:val="auto"/>
                <w:highlight w:val="none"/>
                <w:lang w:val="en-US"/>
              </w:rPr>
              <w:t>.</w:t>
            </w:r>
            <w:r>
              <w:rPr>
                <w:rFonts w:hint="eastAsia" w:ascii="宋体"/>
                <w:color w:val="auto"/>
                <w:highlight w:val="none"/>
                <w:lang w:val="en-US"/>
              </w:rPr>
              <w:t>9</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5207DB65">
            <w:pPr>
              <w:spacing w:line="276" w:lineRule="auto"/>
              <w:jc w:val="both"/>
              <w:rPr>
                <w:rFonts w:hint="eastAsia" w:ascii="宋体"/>
                <w:color w:val="auto"/>
                <w:highlight w:val="none"/>
                <w:lang w:val="en-US"/>
              </w:rPr>
            </w:pPr>
            <w:r>
              <w:rPr>
                <w:rFonts w:hint="eastAsia" w:ascii="宋体"/>
                <w:color w:val="auto"/>
                <w:highlight w:val="none"/>
                <w:lang w:val="en-US"/>
              </w:rPr>
              <w:t>为保障图像高清性要求探测器与设备为同品牌（提供检测报告）</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680B2F79">
            <w:pPr>
              <w:spacing w:line="276" w:lineRule="auto"/>
              <w:jc w:val="both"/>
              <w:rPr>
                <w:rFonts w:hint="eastAsia" w:ascii="宋体"/>
                <w:color w:val="auto"/>
                <w:highlight w:val="none"/>
              </w:rPr>
            </w:pPr>
            <w:r>
              <w:rPr>
                <w:rFonts w:hint="eastAsia" w:ascii="宋体"/>
                <w:color w:val="auto"/>
                <w:highlight w:val="none"/>
              </w:rPr>
              <w:t>具备</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11D0C1B4">
            <w:pPr>
              <w:spacing w:line="276" w:lineRule="auto"/>
              <w:jc w:val="both"/>
              <w:rPr>
                <w:rFonts w:ascii="宋体"/>
                <w:color w:val="auto"/>
                <w:highlight w:val="none"/>
              </w:rPr>
            </w:pPr>
          </w:p>
        </w:tc>
      </w:tr>
      <w:tr w14:paraId="117670E6">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23B7B4FB">
            <w:pPr>
              <w:spacing w:line="276" w:lineRule="auto"/>
              <w:jc w:val="both"/>
              <w:rPr>
                <w:rFonts w:hint="default" w:ascii="宋体"/>
                <w:color w:val="auto"/>
                <w:highlight w:val="none"/>
                <w:lang w:val="en-US" w:eastAsia="zh-CN"/>
              </w:rPr>
            </w:pPr>
            <w:r>
              <w:rPr>
                <w:rFonts w:hint="eastAsia" w:ascii="宋体"/>
                <w:color w:val="auto"/>
                <w:highlight w:val="none"/>
                <w:lang w:val="en-US" w:eastAsia="zh-CN"/>
              </w:rPr>
              <w:t>*1.10</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375E3C55">
            <w:pPr>
              <w:spacing w:line="276" w:lineRule="auto"/>
              <w:jc w:val="both"/>
              <w:rPr>
                <w:rFonts w:hint="default" w:ascii="宋体"/>
                <w:color w:val="auto"/>
                <w:highlight w:val="none"/>
                <w:lang w:val="en-US" w:eastAsia="zh-CN"/>
              </w:rPr>
            </w:pPr>
            <w:r>
              <w:rPr>
                <w:rFonts w:hint="eastAsia" w:ascii="宋体"/>
                <w:color w:val="auto"/>
                <w:highlight w:val="none"/>
                <w:lang w:val="en-US" w:eastAsia="zh-CN"/>
              </w:rPr>
              <w:t>每排探测器物理个数</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14612083">
            <w:pPr>
              <w:spacing w:line="276" w:lineRule="auto"/>
              <w:jc w:val="both"/>
              <w:rPr>
                <w:rFonts w:hint="default" w:ascii="宋体"/>
                <w:color w:val="auto"/>
                <w:highlight w:val="none"/>
                <w:lang w:val="en-US" w:eastAsia="zh-CN"/>
              </w:rPr>
            </w:pPr>
            <w:r>
              <w:rPr>
                <w:rFonts w:hint="default" w:ascii="Arial" w:hAnsi="Arial" w:cs="Arial"/>
                <w:color w:val="auto"/>
                <w:highlight w:val="none"/>
                <w:lang w:val="en-US" w:eastAsia="zh-CN"/>
              </w:rPr>
              <w:t>≥</w:t>
            </w:r>
            <w:r>
              <w:rPr>
                <w:rFonts w:hint="eastAsia" w:ascii="宋体"/>
                <w:color w:val="auto"/>
                <w:highlight w:val="none"/>
                <w:lang w:val="en-US" w:eastAsia="zh-CN"/>
              </w:rPr>
              <w:t>700个</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08C01931">
            <w:pPr>
              <w:spacing w:line="276" w:lineRule="auto"/>
              <w:jc w:val="both"/>
              <w:rPr>
                <w:rFonts w:ascii="宋体"/>
                <w:color w:val="auto"/>
                <w:highlight w:val="none"/>
              </w:rPr>
            </w:pPr>
          </w:p>
        </w:tc>
      </w:tr>
      <w:tr w14:paraId="493429D3">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32F3A7B6">
            <w:pPr>
              <w:spacing w:line="276" w:lineRule="auto"/>
              <w:jc w:val="both"/>
              <w:rPr>
                <w:rFonts w:hint="default" w:ascii="宋体"/>
                <w:color w:val="auto"/>
                <w:highlight w:val="none"/>
                <w:lang w:val="en-US" w:eastAsia="zh-CN"/>
              </w:rPr>
            </w:pPr>
            <w:r>
              <w:rPr>
                <w:rFonts w:hint="eastAsia" w:ascii="宋体"/>
                <w:color w:val="auto"/>
                <w:highlight w:val="none"/>
                <w:lang w:val="en-US" w:eastAsia="zh-CN"/>
              </w:rPr>
              <w:t>1.11</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268D6A37">
            <w:pPr>
              <w:spacing w:line="276" w:lineRule="auto"/>
              <w:jc w:val="both"/>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图像重建层数</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6C67AC9">
            <w:pPr>
              <w:spacing w:line="276" w:lineRule="auto"/>
              <w:jc w:val="both"/>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≧64层</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0ACDB6F1">
            <w:pPr>
              <w:spacing w:line="276" w:lineRule="auto"/>
              <w:jc w:val="both"/>
              <w:rPr>
                <w:rFonts w:ascii="宋体"/>
                <w:color w:val="auto"/>
                <w:highlight w:val="none"/>
              </w:rPr>
            </w:pPr>
          </w:p>
        </w:tc>
      </w:tr>
      <w:tr w14:paraId="580E11B1">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0647710D">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2</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47AF3E7">
            <w:pPr>
              <w:spacing w:line="276" w:lineRule="auto"/>
              <w:jc w:val="both"/>
              <w:rPr>
                <w:rFonts w:ascii="宋体"/>
                <w:color w:val="auto"/>
                <w:highlight w:val="none"/>
              </w:rPr>
            </w:pPr>
            <w:r>
              <w:rPr>
                <w:rFonts w:hint="eastAsia" w:ascii="宋体"/>
                <w:color w:val="auto"/>
                <w:highlight w:val="none"/>
              </w:rPr>
              <w:t>扫描床系统</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471A9E94">
            <w:pPr>
              <w:spacing w:line="276" w:lineRule="auto"/>
              <w:jc w:val="both"/>
              <w:rPr>
                <w:rFonts w:ascii="宋体"/>
                <w:color w:val="auto"/>
                <w:highlight w:val="none"/>
              </w:rPr>
            </w:pP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2194405C">
            <w:pPr>
              <w:spacing w:line="276" w:lineRule="auto"/>
              <w:jc w:val="both"/>
              <w:rPr>
                <w:rFonts w:ascii="宋体"/>
                <w:color w:val="auto"/>
                <w:highlight w:val="none"/>
              </w:rPr>
            </w:pPr>
          </w:p>
        </w:tc>
      </w:tr>
      <w:tr w14:paraId="3357BBC7">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14E5BA5E">
            <w:pPr>
              <w:spacing w:line="276" w:lineRule="auto"/>
              <w:jc w:val="both"/>
              <w:rPr>
                <w:rFonts w:ascii="宋体"/>
                <w:color w:val="auto"/>
                <w:highlight w:val="none"/>
              </w:rPr>
            </w:pPr>
            <w:r>
              <w:rPr>
                <w:rFonts w:hint="eastAsia" w:ascii="宋体"/>
                <w:color w:val="auto"/>
                <w:highlight w:val="none"/>
                <w:lang w:val="en-US" w:eastAsia="zh-CN"/>
              </w:rPr>
              <w:t>2</w:t>
            </w:r>
            <w:r>
              <w:rPr>
                <w:rFonts w:ascii="宋体"/>
                <w:color w:val="auto"/>
                <w:highlight w:val="none"/>
              </w:rPr>
              <w:t>.1</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50F222C2">
            <w:pPr>
              <w:spacing w:line="276" w:lineRule="auto"/>
              <w:jc w:val="both"/>
              <w:rPr>
                <w:rFonts w:ascii="宋体"/>
                <w:color w:val="auto"/>
                <w:highlight w:val="none"/>
              </w:rPr>
            </w:pPr>
            <w:r>
              <w:rPr>
                <w:rFonts w:hint="eastAsia" w:ascii="宋体"/>
                <w:color w:val="auto"/>
                <w:highlight w:val="none"/>
              </w:rPr>
              <w:t>床水平移动范围</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5801420A">
            <w:pPr>
              <w:spacing w:line="276" w:lineRule="auto"/>
              <w:jc w:val="both"/>
              <w:rPr>
                <w:rFonts w:ascii="宋体"/>
                <w:color w:val="auto"/>
                <w:highlight w:val="none"/>
              </w:rPr>
            </w:pPr>
            <w:r>
              <w:rPr>
                <w:rFonts w:hint="eastAsia" w:ascii="宋体"/>
                <w:color w:val="auto"/>
                <w:highlight w:val="none"/>
              </w:rPr>
              <w:t>≥</w:t>
            </w:r>
            <w:r>
              <w:rPr>
                <w:rFonts w:ascii="宋体"/>
                <w:color w:val="auto"/>
                <w:highlight w:val="none"/>
              </w:rPr>
              <w:t>1</w:t>
            </w:r>
            <w:r>
              <w:rPr>
                <w:rFonts w:hint="eastAsia" w:ascii="宋体"/>
                <w:color w:val="auto"/>
                <w:highlight w:val="none"/>
              </w:rPr>
              <w:t>0</w:t>
            </w:r>
            <w:r>
              <w:rPr>
                <w:rFonts w:ascii="宋体"/>
                <w:color w:val="auto"/>
                <w:highlight w:val="none"/>
              </w:rPr>
              <w:t>00mm</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0970C4AA">
            <w:pPr>
              <w:spacing w:line="276" w:lineRule="auto"/>
              <w:jc w:val="both"/>
              <w:rPr>
                <w:rFonts w:hint="eastAsia" w:ascii="宋体"/>
                <w:color w:val="auto"/>
                <w:highlight w:val="none"/>
              </w:rPr>
            </w:pPr>
          </w:p>
        </w:tc>
      </w:tr>
      <w:tr w14:paraId="157182CB">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6C76F8A">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2</w:t>
            </w:r>
            <w:r>
              <w:rPr>
                <w:rFonts w:ascii="宋体"/>
                <w:color w:val="auto"/>
                <w:highlight w:val="none"/>
                <w:lang w:val="en-US"/>
              </w:rPr>
              <w:t>.</w:t>
            </w:r>
            <w:r>
              <w:rPr>
                <w:rFonts w:hint="eastAsia" w:ascii="宋体"/>
                <w:color w:val="auto"/>
                <w:highlight w:val="none"/>
                <w:lang w:val="en-US" w:eastAsia="zh-CN"/>
              </w:rPr>
              <w:t>2</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00F73B03">
            <w:pPr>
              <w:spacing w:line="276" w:lineRule="auto"/>
              <w:jc w:val="both"/>
              <w:rPr>
                <w:rFonts w:hint="eastAsia"/>
                <w:color w:val="auto"/>
                <w:highlight w:val="none"/>
                <w:lang w:val="en-US"/>
              </w:rPr>
            </w:pPr>
            <w:r>
              <w:rPr>
                <w:rFonts w:hint="eastAsia" w:ascii="宋体"/>
                <w:color w:val="auto"/>
                <w:highlight w:val="none"/>
              </w:rPr>
              <w:t>床定位精度</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69A1CBC6">
            <w:pPr>
              <w:spacing w:line="276" w:lineRule="auto"/>
              <w:jc w:val="both"/>
              <w:rPr>
                <w:rFonts w:ascii="宋体"/>
                <w:color w:val="auto"/>
                <w:highlight w:val="none"/>
              </w:rPr>
            </w:pPr>
            <w:r>
              <w:rPr>
                <w:rFonts w:hint="eastAsia" w:ascii="宋体"/>
                <w:color w:val="auto"/>
                <w:highlight w:val="none"/>
              </w:rPr>
              <w:t>≤</w:t>
            </w:r>
            <w:r>
              <w:rPr>
                <w:rFonts w:ascii="宋体"/>
                <w:color w:val="auto"/>
                <w:highlight w:val="none"/>
              </w:rPr>
              <w:t>0.25mm</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3A415C3D">
            <w:pPr>
              <w:spacing w:line="276" w:lineRule="auto"/>
              <w:jc w:val="both"/>
              <w:rPr>
                <w:rFonts w:hint="eastAsia"/>
                <w:color w:val="auto"/>
                <w:highlight w:val="none"/>
                <w:lang w:val="en-US"/>
              </w:rPr>
            </w:pPr>
          </w:p>
        </w:tc>
      </w:tr>
      <w:tr w14:paraId="4369DC8B">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1570B41">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3</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945DE7D">
            <w:pPr>
              <w:spacing w:line="276" w:lineRule="auto"/>
              <w:jc w:val="both"/>
              <w:rPr>
                <w:rFonts w:ascii="宋体"/>
                <w:color w:val="auto"/>
                <w:highlight w:val="none"/>
              </w:rPr>
            </w:pPr>
            <w:r>
              <w:rPr>
                <w:rFonts w:hint="eastAsia" w:ascii="宋体"/>
                <w:color w:val="auto"/>
                <w:highlight w:val="none"/>
              </w:rPr>
              <w:t>高压系统</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C345F90">
            <w:pPr>
              <w:spacing w:line="276" w:lineRule="auto"/>
              <w:jc w:val="both"/>
              <w:rPr>
                <w:rFonts w:ascii="宋体"/>
                <w:color w:val="auto"/>
                <w:highlight w:val="none"/>
              </w:rPr>
            </w:pP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695F2889">
            <w:pPr>
              <w:spacing w:line="276" w:lineRule="auto"/>
              <w:jc w:val="both"/>
              <w:rPr>
                <w:rFonts w:ascii="宋体"/>
                <w:color w:val="auto"/>
                <w:highlight w:val="none"/>
              </w:rPr>
            </w:pPr>
          </w:p>
        </w:tc>
      </w:tr>
      <w:tr w14:paraId="0D6677A0">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71C37E70">
            <w:pPr>
              <w:spacing w:line="276" w:lineRule="auto"/>
              <w:jc w:val="both"/>
              <w:rPr>
                <w:rFonts w:ascii="宋体"/>
                <w:color w:val="auto"/>
                <w:highlight w:val="none"/>
              </w:rPr>
            </w:pPr>
            <w:r>
              <w:rPr>
                <w:rFonts w:hint="eastAsia" w:ascii="宋体"/>
                <w:color w:val="auto"/>
                <w:highlight w:val="none"/>
                <w:lang w:val="en-US" w:eastAsia="zh-CN"/>
              </w:rPr>
              <w:t>3</w:t>
            </w:r>
            <w:r>
              <w:rPr>
                <w:rFonts w:ascii="宋体"/>
                <w:color w:val="auto"/>
                <w:highlight w:val="none"/>
              </w:rPr>
              <w:t>.1</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0C3419EF">
            <w:pPr>
              <w:spacing w:line="276" w:lineRule="auto"/>
              <w:jc w:val="both"/>
              <w:rPr>
                <w:rFonts w:ascii="宋体"/>
                <w:color w:val="auto"/>
                <w:highlight w:val="none"/>
              </w:rPr>
            </w:pPr>
            <w:r>
              <w:rPr>
                <w:rFonts w:hint="eastAsia" w:ascii="宋体"/>
                <w:color w:val="auto"/>
                <w:highlight w:val="none"/>
              </w:rPr>
              <w:t>高压发生器功率</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9C6EFDE">
            <w:pPr>
              <w:spacing w:line="276" w:lineRule="auto"/>
              <w:jc w:val="both"/>
              <w:rPr>
                <w:rFonts w:ascii="宋体"/>
                <w:color w:val="auto"/>
                <w:highlight w:val="none"/>
              </w:rPr>
            </w:pPr>
            <w:r>
              <w:rPr>
                <w:rFonts w:hint="eastAsia" w:ascii="宋体"/>
                <w:color w:val="auto"/>
                <w:highlight w:val="none"/>
              </w:rPr>
              <w:t>≥</w:t>
            </w:r>
            <w:r>
              <w:rPr>
                <w:rFonts w:hint="eastAsia" w:ascii="宋体"/>
                <w:color w:val="auto"/>
                <w:highlight w:val="none"/>
                <w:lang w:val="en-US" w:eastAsia="zh-CN"/>
              </w:rPr>
              <w:t>42</w:t>
            </w:r>
            <w:r>
              <w:rPr>
                <w:rFonts w:ascii="宋体"/>
                <w:color w:val="auto"/>
                <w:highlight w:val="none"/>
              </w:rPr>
              <w:t>KW</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265FB180">
            <w:pPr>
              <w:spacing w:line="276" w:lineRule="auto"/>
              <w:jc w:val="both"/>
              <w:rPr>
                <w:rFonts w:hint="eastAsia" w:ascii="宋体"/>
                <w:color w:val="auto"/>
                <w:highlight w:val="none"/>
              </w:rPr>
            </w:pPr>
          </w:p>
        </w:tc>
      </w:tr>
      <w:tr w14:paraId="43CBD476">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F7CB534">
            <w:pPr>
              <w:spacing w:line="276" w:lineRule="auto"/>
              <w:jc w:val="both"/>
              <w:rPr>
                <w:rFonts w:ascii="宋体"/>
                <w:color w:val="auto"/>
                <w:highlight w:val="none"/>
              </w:rPr>
            </w:pPr>
            <w:r>
              <w:rPr>
                <w:rFonts w:hint="eastAsia" w:ascii="宋体"/>
                <w:color w:val="auto"/>
                <w:highlight w:val="none"/>
                <w:lang w:val="en-US" w:eastAsia="zh-CN"/>
              </w:rPr>
              <w:t>3</w:t>
            </w:r>
            <w:r>
              <w:rPr>
                <w:rFonts w:ascii="宋体"/>
                <w:color w:val="auto"/>
                <w:highlight w:val="none"/>
              </w:rPr>
              <w:t>.2</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14CF39C6">
            <w:pPr>
              <w:spacing w:line="276" w:lineRule="auto"/>
              <w:jc w:val="both"/>
              <w:rPr>
                <w:rFonts w:hint="eastAsia" w:ascii="宋体"/>
                <w:color w:val="auto"/>
                <w:highlight w:val="none"/>
                <w:lang w:val="en-US"/>
              </w:rPr>
            </w:pPr>
            <w:r>
              <w:rPr>
                <w:rFonts w:hint="eastAsia" w:ascii="宋体"/>
                <w:color w:val="auto"/>
                <w:highlight w:val="none"/>
              </w:rPr>
              <w:t>球管热容量</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6CBFB140">
            <w:pPr>
              <w:spacing w:line="276" w:lineRule="auto"/>
              <w:jc w:val="both"/>
              <w:rPr>
                <w:rFonts w:ascii="宋体"/>
                <w:color w:val="auto"/>
                <w:highlight w:val="none"/>
                <w:lang w:val="en-US"/>
              </w:rPr>
            </w:pPr>
            <w:r>
              <w:rPr>
                <w:rFonts w:hint="eastAsia" w:ascii="宋体"/>
                <w:color w:val="auto"/>
                <w:highlight w:val="none"/>
              </w:rPr>
              <w:t>≥</w:t>
            </w:r>
            <w:r>
              <w:rPr>
                <w:rFonts w:hint="eastAsia" w:ascii="宋体"/>
                <w:color w:val="auto"/>
                <w:highlight w:val="none"/>
                <w:lang w:val="en-US" w:eastAsia="zh-CN"/>
              </w:rPr>
              <w:t>10</w:t>
            </w:r>
            <w:r>
              <w:rPr>
                <w:rFonts w:ascii="宋体"/>
                <w:color w:val="auto"/>
                <w:highlight w:val="none"/>
              </w:rPr>
              <w:t>MHU</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49104284">
            <w:pPr>
              <w:spacing w:line="276" w:lineRule="auto"/>
              <w:jc w:val="both"/>
              <w:rPr>
                <w:rFonts w:hint="eastAsia" w:ascii="宋体" w:eastAsia="宋体"/>
                <w:color w:val="auto"/>
                <w:highlight w:val="none"/>
                <w:lang w:val="en-US" w:eastAsia="zh-CN"/>
              </w:rPr>
            </w:pPr>
          </w:p>
        </w:tc>
      </w:tr>
      <w:tr w14:paraId="649C24AB">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7C676055">
            <w:pPr>
              <w:spacing w:line="276" w:lineRule="auto"/>
              <w:jc w:val="both"/>
              <w:rPr>
                <w:rFonts w:ascii="宋体"/>
                <w:color w:val="auto"/>
                <w:highlight w:val="none"/>
              </w:rPr>
            </w:pPr>
            <w:r>
              <w:rPr>
                <w:rFonts w:hint="eastAsia" w:ascii="宋体"/>
                <w:color w:val="auto"/>
                <w:highlight w:val="none"/>
                <w:lang w:val="en-US" w:eastAsia="zh-CN"/>
              </w:rPr>
              <w:t>*3</w:t>
            </w:r>
            <w:r>
              <w:rPr>
                <w:rFonts w:ascii="宋体"/>
                <w:color w:val="auto"/>
                <w:highlight w:val="none"/>
              </w:rPr>
              <w:t>.3</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2B5C32A6">
            <w:pPr>
              <w:spacing w:line="276" w:lineRule="auto"/>
              <w:jc w:val="both"/>
              <w:rPr>
                <w:rFonts w:hint="eastAsia" w:ascii="宋体" w:eastAsia="宋体"/>
                <w:color w:val="auto"/>
                <w:highlight w:val="none"/>
                <w:lang w:eastAsia="zh-CN"/>
              </w:rPr>
            </w:pPr>
            <w:r>
              <w:rPr>
                <w:rFonts w:hint="eastAsia" w:ascii="宋体"/>
                <w:color w:val="auto"/>
                <w:highlight w:val="none"/>
              </w:rPr>
              <w:t>阳极</w:t>
            </w:r>
            <w:r>
              <w:rPr>
                <w:rFonts w:hint="eastAsia" w:ascii="宋体"/>
                <w:color w:val="auto"/>
                <w:highlight w:val="none"/>
                <w:lang w:val="en-US" w:eastAsia="zh-CN"/>
              </w:rPr>
              <w:t>实际</w:t>
            </w:r>
            <w:r>
              <w:rPr>
                <w:rFonts w:hint="eastAsia" w:ascii="宋体"/>
                <w:color w:val="auto"/>
                <w:highlight w:val="none"/>
              </w:rPr>
              <w:t>最大散热率</w:t>
            </w:r>
            <w:r>
              <w:rPr>
                <w:rFonts w:hint="eastAsia" w:ascii="宋体"/>
                <w:color w:val="auto"/>
                <w:highlight w:val="none"/>
                <w:lang w:eastAsia="zh-CN"/>
              </w:rPr>
              <w:t>（</w:t>
            </w:r>
            <w:r>
              <w:rPr>
                <w:rFonts w:hint="eastAsia" w:ascii="宋体"/>
                <w:color w:val="auto"/>
                <w:highlight w:val="none"/>
                <w:lang w:val="en-US" w:eastAsia="zh-CN"/>
              </w:rPr>
              <w:t>非等效</w:t>
            </w:r>
            <w:r>
              <w:rPr>
                <w:rFonts w:hint="eastAsia" w:ascii="宋体"/>
                <w:color w:val="auto"/>
                <w:highlight w:val="none"/>
                <w:lang w:eastAsia="zh-CN"/>
              </w:rPr>
              <w:t>）</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7D08F7E8">
            <w:pPr>
              <w:spacing w:line="276" w:lineRule="auto"/>
              <w:jc w:val="both"/>
              <w:rPr>
                <w:rFonts w:ascii="宋体"/>
                <w:color w:val="auto"/>
                <w:highlight w:val="none"/>
              </w:rPr>
            </w:pPr>
            <w:r>
              <w:rPr>
                <w:rFonts w:hint="eastAsia" w:ascii="宋体"/>
                <w:color w:val="auto"/>
                <w:highlight w:val="none"/>
                <w:lang w:val="en-US"/>
              </w:rPr>
              <w:t>≥</w:t>
            </w:r>
            <w:r>
              <w:rPr>
                <w:rFonts w:hint="eastAsia" w:ascii="宋体"/>
                <w:color w:val="auto"/>
                <w:highlight w:val="none"/>
              </w:rPr>
              <w:t>5</w:t>
            </w:r>
            <w:r>
              <w:rPr>
                <w:rFonts w:ascii="宋体"/>
                <w:color w:val="auto"/>
                <w:highlight w:val="none"/>
              </w:rPr>
              <w:t>00KHU/min</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280BB245">
            <w:pPr>
              <w:spacing w:line="276" w:lineRule="auto"/>
              <w:jc w:val="both"/>
              <w:rPr>
                <w:rFonts w:ascii="宋体"/>
                <w:color w:val="auto"/>
                <w:highlight w:val="none"/>
              </w:rPr>
            </w:pPr>
          </w:p>
        </w:tc>
      </w:tr>
      <w:tr w14:paraId="19B544C5">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16364082">
            <w:pPr>
              <w:spacing w:line="276" w:lineRule="auto"/>
              <w:jc w:val="both"/>
              <w:rPr>
                <w:rFonts w:ascii="宋体"/>
                <w:color w:val="auto"/>
                <w:highlight w:val="none"/>
              </w:rPr>
            </w:pPr>
            <w:r>
              <w:rPr>
                <w:rFonts w:hint="eastAsia" w:ascii="宋体"/>
                <w:color w:val="auto"/>
                <w:highlight w:val="none"/>
                <w:lang w:val="en-US" w:eastAsia="zh-CN"/>
              </w:rPr>
              <w:t>3</w:t>
            </w:r>
            <w:r>
              <w:rPr>
                <w:rFonts w:ascii="宋体"/>
                <w:color w:val="auto"/>
                <w:highlight w:val="none"/>
              </w:rPr>
              <w:t>.4</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18D43D24">
            <w:pPr>
              <w:spacing w:line="276" w:lineRule="auto"/>
              <w:jc w:val="both"/>
              <w:rPr>
                <w:rFonts w:ascii="宋体"/>
                <w:color w:val="auto"/>
                <w:highlight w:val="none"/>
              </w:rPr>
            </w:pPr>
            <w:r>
              <w:rPr>
                <w:rFonts w:hint="eastAsia" w:ascii="宋体"/>
                <w:color w:val="auto"/>
                <w:highlight w:val="none"/>
              </w:rPr>
              <w:t>球管最小输出电流</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5044FDA4">
            <w:pPr>
              <w:spacing w:line="276" w:lineRule="auto"/>
              <w:jc w:val="both"/>
              <w:rPr>
                <w:rFonts w:ascii="宋体"/>
                <w:color w:val="auto"/>
                <w:highlight w:val="none"/>
              </w:rPr>
            </w:pPr>
            <w:r>
              <w:rPr>
                <w:rFonts w:hint="eastAsia" w:ascii="宋体"/>
                <w:color w:val="auto"/>
                <w:highlight w:val="none"/>
              </w:rPr>
              <w:t>≤</w:t>
            </w:r>
            <w:r>
              <w:rPr>
                <w:rFonts w:ascii="宋体"/>
                <w:color w:val="auto"/>
                <w:highlight w:val="none"/>
              </w:rPr>
              <w:t>10mA</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2BA3A18A">
            <w:pPr>
              <w:spacing w:line="276" w:lineRule="auto"/>
              <w:jc w:val="both"/>
              <w:rPr>
                <w:rFonts w:ascii="宋体"/>
                <w:color w:val="auto"/>
                <w:highlight w:val="none"/>
              </w:rPr>
            </w:pPr>
          </w:p>
        </w:tc>
      </w:tr>
      <w:tr w14:paraId="604C6955">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23DC9107">
            <w:pPr>
              <w:spacing w:line="276" w:lineRule="auto"/>
              <w:jc w:val="both"/>
              <w:rPr>
                <w:rFonts w:ascii="宋体"/>
                <w:color w:val="auto"/>
                <w:highlight w:val="none"/>
              </w:rPr>
            </w:pPr>
            <w:r>
              <w:rPr>
                <w:rFonts w:hint="eastAsia" w:ascii="宋体"/>
                <w:color w:val="auto"/>
                <w:highlight w:val="none"/>
                <w:lang w:val="en-US" w:eastAsia="zh-CN"/>
              </w:rPr>
              <w:t>3</w:t>
            </w:r>
            <w:r>
              <w:rPr>
                <w:rFonts w:ascii="宋体"/>
                <w:color w:val="auto"/>
                <w:highlight w:val="none"/>
              </w:rPr>
              <w:t>.5</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6A1CB14E">
            <w:pPr>
              <w:spacing w:line="276" w:lineRule="auto"/>
              <w:jc w:val="both"/>
              <w:rPr>
                <w:rFonts w:hint="eastAsia" w:ascii="宋体"/>
                <w:color w:val="auto"/>
                <w:highlight w:val="none"/>
              </w:rPr>
            </w:pPr>
            <w:r>
              <w:rPr>
                <w:rFonts w:hint="eastAsia" w:ascii="宋体"/>
                <w:color w:val="auto"/>
                <w:highlight w:val="none"/>
              </w:rPr>
              <w:t>球管最大输出电流</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2F6870FB">
            <w:pPr>
              <w:spacing w:line="276" w:lineRule="auto"/>
              <w:jc w:val="both"/>
              <w:rPr>
                <w:rFonts w:hint="eastAsia" w:ascii="宋体"/>
                <w:color w:val="auto"/>
                <w:highlight w:val="none"/>
              </w:rPr>
            </w:pPr>
            <w:r>
              <w:rPr>
                <w:rFonts w:hint="eastAsia" w:ascii="宋体"/>
                <w:color w:val="auto"/>
                <w:highlight w:val="none"/>
              </w:rPr>
              <w:t>≥</w:t>
            </w:r>
            <w:r>
              <w:rPr>
                <w:rFonts w:hint="eastAsia" w:ascii="宋体"/>
                <w:color w:val="auto"/>
                <w:highlight w:val="none"/>
                <w:lang w:val="en-US" w:eastAsia="zh-CN"/>
              </w:rPr>
              <w:t>300</w:t>
            </w:r>
            <w:r>
              <w:rPr>
                <w:rFonts w:hint="eastAsia" w:ascii="宋体"/>
                <w:color w:val="auto"/>
                <w:highlight w:val="none"/>
              </w:rPr>
              <w:t>mA</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5F0FD5F7">
            <w:pPr>
              <w:spacing w:line="276" w:lineRule="auto"/>
              <w:jc w:val="both"/>
              <w:rPr>
                <w:rFonts w:ascii="宋体"/>
                <w:color w:val="auto"/>
                <w:highlight w:val="none"/>
              </w:rPr>
            </w:pPr>
          </w:p>
        </w:tc>
      </w:tr>
      <w:tr w14:paraId="0C08A432">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215FFCD0">
            <w:pPr>
              <w:spacing w:line="276" w:lineRule="auto"/>
              <w:jc w:val="both"/>
              <w:rPr>
                <w:rFonts w:hint="eastAsia" w:ascii="宋体"/>
                <w:color w:val="auto"/>
                <w:highlight w:val="none"/>
              </w:rPr>
            </w:pPr>
            <w:r>
              <w:rPr>
                <w:rFonts w:hint="eastAsia" w:ascii="宋体"/>
                <w:color w:val="auto"/>
                <w:highlight w:val="none"/>
                <w:lang w:val="en-US" w:eastAsia="zh-CN"/>
              </w:rPr>
              <w:t>3</w:t>
            </w:r>
            <w:r>
              <w:rPr>
                <w:rFonts w:ascii="宋体"/>
                <w:color w:val="auto"/>
                <w:highlight w:val="none"/>
              </w:rPr>
              <w:t>.6</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11BD1572">
            <w:pPr>
              <w:spacing w:line="276" w:lineRule="auto"/>
              <w:jc w:val="both"/>
              <w:rPr>
                <w:rFonts w:hint="eastAsia" w:ascii="宋体"/>
                <w:color w:val="auto"/>
                <w:highlight w:val="none"/>
              </w:rPr>
            </w:pPr>
            <w:r>
              <w:rPr>
                <w:rFonts w:hint="eastAsia" w:ascii="宋体"/>
                <w:color w:val="auto"/>
                <w:highlight w:val="none"/>
              </w:rPr>
              <w:t>毫安步进</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7746C7FA">
            <w:pPr>
              <w:spacing w:line="276" w:lineRule="auto"/>
              <w:jc w:val="both"/>
              <w:rPr>
                <w:rFonts w:hint="eastAsia" w:ascii="宋体"/>
                <w:color w:val="auto"/>
                <w:highlight w:val="none"/>
              </w:rPr>
            </w:pPr>
            <w:r>
              <w:rPr>
                <w:rFonts w:hint="eastAsia" w:ascii="宋体"/>
                <w:color w:val="auto"/>
                <w:highlight w:val="none"/>
              </w:rPr>
              <w:t>≤5mm</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34C9374D">
            <w:pPr>
              <w:spacing w:line="276" w:lineRule="auto"/>
              <w:jc w:val="both"/>
              <w:rPr>
                <w:rFonts w:ascii="宋体"/>
                <w:color w:val="auto"/>
                <w:highlight w:val="none"/>
              </w:rPr>
            </w:pPr>
          </w:p>
        </w:tc>
      </w:tr>
      <w:tr w14:paraId="06E8237D">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379EA796">
            <w:pPr>
              <w:spacing w:line="276" w:lineRule="auto"/>
              <w:jc w:val="both"/>
              <w:rPr>
                <w:rFonts w:hint="eastAsia" w:ascii="宋体"/>
                <w:color w:val="auto"/>
                <w:highlight w:val="none"/>
              </w:rPr>
            </w:pPr>
            <w:r>
              <w:rPr>
                <w:rFonts w:hint="eastAsia" w:ascii="宋体"/>
                <w:color w:val="auto"/>
                <w:highlight w:val="none"/>
                <w:lang w:val="en-US" w:eastAsia="zh-CN"/>
              </w:rPr>
              <w:t>3</w:t>
            </w:r>
            <w:r>
              <w:rPr>
                <w:rFonts w:ascii="宋体"/>
                <w:color w:val="auto"/>
                <w:highlight w:val="none"/>
              </w:rPr>
              <w:t>.7</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13F61C9A">
            <w:pPr>
              <w:spacing w:line="276" w:lineRule="auto"/>
              <w:jc w:val="both"/>
              <w:rPr>
                <w:rFonts w:ascii="宋体"/>
                <w:color w:val="auto"/>
                <w:highlight w:val="none"/>
              </w:rPr>
            </w:pPr>
            <w:r>
              <w:rPr>
                <w:rFonts w:hint="eastAsia" w:ascii="宋体"/>
                <w:color w:val="auto"/>
                <w:highlight w:val="none"/>
              </w:rPr>
              <w:t>球管电压范围</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15A3F3A">
            <w:pPr>
              <w:spacing w:line="276" w:lineRule="auto"/>
              <w:jc w:val="both"/>
              <w:rPr>
                <w:rFonts w:ascii="宋体"/>
                <w:color w:val="auto"/>
                <w:highlight w:val="none"/>
              </w:rPr>
            </w:pPr>
            <w:r>
              <w:rPr>
                <w:rFonts w:hint="eastAsia" w:ascii="宋体"/>
                <w:color w:val="auto"/>
                <w:highlight w:val="none"/>
              </w:rPr>
              <w:t>≥</w:t>
            </w:r>
            <w:r>
              <w:rPr>
                <w:rFonts w:ascii="宋体"/>
                <w:color w:val="auto"/>
                <w:highlight w:val="none"/>
              </w:rPr>
              <w:t>80-1</w:t>
            </w:r>
            <w:r>
              <w:rPr>
                <w:rFonts w:hint="eastAsia" w:ascii="宋体"/>
                <w:color w:val="auto"/>
                <w:highlight w:val="none"/>
              </w:rPr>
              <w:t>40</w:t>
            </w:r>
            <w:r>
              <w:rPr>
                <w:rFonts w:ascii="宋体"/>
                <w:color w:val="auto"/>
                <w:highlight w:val="none"/>
              </w:rPr>
              <w:t>KV</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2590CE2">
            <w:pPr>
              <w:spacing w:line="276" w:lineRule="auto"/>
              <w:jc w:val="both"/>
              <w:rPr>
                <w:rFonts w:ascii="宋体"/>
                <w:color w:val="auto"/>
                <w:highlight w:val="none"/>
              </w:rPr>
            </w:pPr>
          </w:p>
        </w:tc>
      </w:tr>
      <w:tr w14:paraId="6F9C95E7">
        <w:tblPrEx>
          <w:tblCellMar>
            <w:top w:w="0" w:type="dxa"/>
            <w:left w:w="30" w:type="dxa"/>
            <w:bottom w:w="0" w:type="dxa"/>
            <w:right w:w="30" w:type="dxa"/>
          </w:tblCellMar>
        </w:tblPrEx>
        <w:trPr>
          <w:trHeight w:val="333"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2A745204">
            <w:pPr>
              <w:spacing w:line="276" w:lineRule="auto"/>
              <w:jc w:val="both"/>
              <w:rPr>
                <w:rFonts w:hint="eastAsia" w:ascii="宋体"/>
                <w:color w:val="auto"/>
                <w:highlight w:val="none"/>
              </w:rPr>
            </w:pPr>
            <w:r>
              <w:rPr>
                <w:rFonts w:hint="eastAsia" w:ascii="宋体"/>
                <w:color w:val="auto"/>
                <w:highlight w:val="none"/>
                <w:lang w:val="en-US" w:eastAsia="zh-CN"/>
              </w:rPr>
              <w:t>*3</w:t>
            </w:r>
            <w:r>
              <w:rPr>
                <w:rFonts w:ascii="宋体"/>
                <w:color w:val="auto"/>
                <w:highlight w:val="none"/>
              </w:rPr>
              <w:t>.</w:t>
            </w:r>
            <w:r>
              <w:rPr>
                <w:rFonts w:hint="eastAsia" w:ascii="宋体"/>
                <w:color w:val="auto"/>
                <w:highlight w:val="none"/>
              </w:rPr>
              <w:t>8</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E9E155E">
            <w:pPr>
              <w:spacing w:line="276" w:lineRule="auto"/>
              <w:jc w:val="both"/>
              <w:rPr>
                <w:rFonts w:ascii="宋体"/>
                <w:color w:val="auto"/>
                <w:highlight w:val="none"/>
              </w:rPr>
            </w:pPr>
            <w:r>
              <w:rPr>
                <w:rFonts w:hint="eastAsia" w:ascii="宋体"/>
                <w:color w:val="auto"/>
                <w:highlight w:val="none"/>
              </w:rPr>
              <w:t>小焦点大小</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78EDCEC2">
            <w:pPr>
              <w:spacing w:line="276" w:lineRule="auto"/>
              <w:jc w:val="both"/>
              <w:rPr>
                <w:rFonts w:ascii="宋体"/>
                <w:color w:val="auto"/>
                <w:highlight w:val="none"/>
                <w:lang w:val="en-US"/>
              </w:rPr>
            </w:pPr>
            <w:r>
              <w:rPr>
                <w:rFonts w:hint="eastAsia" w:ascii="宋体"/>
                <w:color w:val="auto"/>
                <w:highlight w:val="none"/>
              </w:rPr>
              <w:t>≤</w:t>
            </w:r>
            <w:r>
              <w:rPr>
                <w:rFonts w:ascii="宋体"/>
                <w:color w:val="auto"/>
                <w:highlight w:val="none"/>
              </w:rPr>
              <w:t>0.</w:t>
            </w:r>
            <w:r>
              <w:rPr>
                <w:rFonts w:hint="eastAsia" w:ascii="宋体"/>
                <w:color w:val="auto"/>
                <w:highlight w:val="none"/>
              </w:rPr>
              <w:t>5</w:t>
            </w:r>
            <w:r>
              <w:rPr>
                <w:rFonts w:hint="eastAsia" w:ascii="宋体"/>
                <w:color w:val="auto"/>
                <w:highlight w:val="none"/>
                <w:lang w:val="en-US" w:eastAsia="zh-CN"/>
              </w:rPr>
              <w:t>6</w:t>
            </w:r>
            <w:r>
              <w:rPr>
                <w:rFonts w:ascii="宋体"/>
                <w:color w:val="auto"/>
                <w:highlight w:val="none"/>
              </w:rPr>
              <w:t>mm</w:t>
            </w:r>
            <w:r>
              <w:rPr>
                <w:rFonts w:ascii="宋体"/>
                <w:color w:val="auto"/>
                <w:highlight w:val="none"/>
                <w:vertAlign w:val="superscript"/>
              </w:rPr>
              <w:t>2</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281C87FC">
            <w:pPr>
              <w:spacing w:line="276" w:lineRule="auto"/>
              <w:jc w:val="both"/>
              <w:rPr>
                <w:rFonts w:hint="default" w:ascii="宋体" w:eastAsia="宋体"/>
                <w:color w:val="auto"/>
                <w:highlight w:val="none"/>
                <w:lang w:val="en-US" w:eastAsia="zh-CN"/>
              </w:rPr>
            </w:pPr>
          </w:p>
        </w:tc>
      </w:tr>
      <w:tr w14:paraId="7642B68E">
        <w:tblPrEx>
          <w:tblCellMar>
            <w:top w:w="0" w:type="dxa"/>
            <w:left w:w="30" w:type="dxa"/>
            <w:bottom w:w="0" w:type="dxa"/>
            <w:right w:w="30" w:type="dxa"/>
          </w:tblCellMar>
        </w:tblPrEx>
        <w:trPr>
          <w:cantSplit/>
          <w:trHeight w:val="225" w:hRule="atLeast"/>
        </w:trPr>
        <w:tc>
          <w:tcPr>
            <w:tcW w:w="775" w:type="dxa"/>
            <w:tcBorders>
              <w:top w:val="single" w:color="000000" w:sz="6" w:space="0"/>
              <w:left w:val="single" w:color="000000" w:sz="6" w:space="0"/>
              <w:bottom w:val="single" w:color="auto" w:sz="4" w:space="0"/>
              <w:right w:val="single" w:color="000000" w:sz="6" w:space="0"/>
            </w:tcBorders>
            <w:noWrap w:val="0"/>
            <w:vAlign w:val="center"/>
          </w:tcPr>
          <w:p w14:paraId="5E167244">
            <w:pPr>
              <w:spacing w:line="276" w:lineRule="auto"/>
              <w:jc w:val="both"/>
              <w:rPr>
                <w:rFonts w:hint="eastAsia" w:ascii="宋体"/>
                <w:color w:val="auto"/>
                <w:highlight w:val="none"/>
              </w:rPr>
            </w:pPr>
            <w:r>
              <w:rPr>
                <w:rFonts w:hint="eastAsia" w:ascii="宋体"/>
                <w:color w:val="auto"/>
                <w:highlight w:val="none"/>
                <w:lang w:val="en-US" w:eastAsia="zh-CN"/>
              </w:rPr>
              <w:t>3</w:t>
            </w:r>
            <w:r>
              <w:rPr>
                <w:rFonts w:ascii="宋体"/>
                <w:color w:val="auto"/>
                <w:highlight w:val="none"/>
              </w:rPr>
              <w:t>.</w:t>
            </w:r>
            <w:r>
              <w:rPr>
                <w:rFonts w:hint="eastAsia" w:ascii="宋体"/>
                <w:color w:val="auto"/>
                <w:highlight w:val="none"/>
              </w:rPr>
              <w:t>9</w:t>
            </w:r>
          </w:p>
        </w:tc>
        <w:tc>
          <w:tcPr>
            <w:tcW w:w="3372" w:type="dxa"/>
            <w:tcBorders>
              <w:top w:val="single" w:color="000000" w:sz="6" w:space="0"/>
              <w:left w:val="single" w:color="000000" w:sz="6" w:space="0"/>
              <w:bottom w:val="single" w:color="auto" w:sz="4" w:space="0"/>
              <w:right w:val="single" w:color="000000" w:sz="6" w:space="0"/>
            </w:tcBorders>
            <w:noWrap w:val="0"/>
            <w:vAlign w:val="center"/>
          </w:tcPr>
          <w:p w14:paraId="59C6225F">
            <w:pPr>
              <w:spacing w:line="276" w:lineRule="auto"/>
              <w:jc w:val="both"/>
              <w:rPr>
                <w:rFonts w:hint="eastAsia" w:ascii="宋体"/>
                <w:color w:val="auto"/>
                <w:highlight w:val="none"/>
              </w:rPr>
            </w:pPr>
            <w:r>
              <w:rPr>
                <w:rFonts w:hint="eastAsia" w:ascii="宋体"/>
                <w:color w:val="auto"/>
                <w:highlight w:val="none"/>
              </w:rPr>
              <w:t>最大单螺旋连续扫描时间</w:t>
            </w:r>
          </w:p>
        </w:tc>
        <w:tc>
          <w:tcPr>
            <w:tcW w:w="3247" w:type="dxa"/>
            <w:tcBorders>
              <w:top w:val="single" w:color="000000" w:sz="6" w:space="0"/>
              <w:left w:val="single" w:color="000000" w:sz="6" w:space="0"/>
              <w:bottom w:val="single" w:color="auto" w:sz="4" w:space="0"/>
              <w:right w:val="single" w:color="000000" w:sz="6" w:space="0"/>
            </w:tcBorders>
            <w:noWrap w:val="0"/>
            <w:vAlign w:val="center"/>
          </w:tcPr>
          <w:p w14:paraId="73C5C73F">
            <w:pPr>
              <w:spacing w:line="276" w:lineRule="auto"/>
              <w:jc w:val="both"/>
              <w:rPr>
                <w:rFonts w:ascii="宋体"/>
                <w:color w:val="auto"/>
                <w:highlight w:val="none"/>
              </w:rPr>
            </w:pPr>
            <w:r>
              <w:rPr>
                <w:rFonts w:hint="eastAsia" w:ascii="宋体"/>
                <w:color w:val="auto"/>
                <w:highlight w:val="none"/>
              </w:rPr>
              <w:t>≥</w:t>
            </w:r>
            <w:r>
              <w:rPr>
                <w:rFonts w:ascii="宋体"/>
                <w:color w:val="auto"/>
                <w:highlight w:val="none"/>
              </w:rPr>
              <w:t>1</w:t>
            </w:r>
            <w:r>
              <w:rPr>
                <w:rFonts w:hint="eastAsia" w:ascii="宋体"/>
                <w:color w:val="auto"/>
                <w:highlight w:val="none"/>
              </w:rPr>
              <w:t>0</w:t>
            </w:r>
            <w:r>
              <w:rPr>
                <w:rFonts w:ascii="宋体"/>
                <w:color w:val="auto"/>
                <w:highlight w:val="none"/>
              </w:rPr>
              <w:t>0</w:t>
            </w:r>
            <w:r>
              <w:rPr>
                <w:rFonts w:hint="eastAsia" w:ascii="宋体"/>
                <w:color w:val="auto"/>
                <w:highlight w:val="none"/>
              </w:rPr>
              <w:t>秒</w:t>
            </w:r>
          </w:p>
        </w:tc>
        <w:tc>
          <w:tcPr>
            <w:tcW w:w="1345" w:type="dxa"/>
            <w:tcBorders>
              <w:top w:val="single" w:color="000000" w:sz="6" w:space="0"/>
              <w:left w:val="single" w:color="000000" w:sz="6" w:space="0"/>
              <w:bottom w:val="single" w:color="auto" w:sz="4" w:space="0"/>
              <w:right w:val="single" w:color="000000" w:sz="6" w:space="0"/>
            </w:tcBorders>
            <w:noWrap w:val="0"/>
            <w:vAlign w:val="center"/>
          </w:tcPr>
          <w:p w14:paraId="0BAC76B9">
            <w:pPr>
              <w:spacing w:line="276" w:lineRule="auto"/>
              <w:jc w:val="both"/>
              <w:rPr>
                <w:rFonts w:hint="eastAsia"/>
                <w:b/>
                <w:i/>
                <w:color w:val="auto"/>
                <w:highlight w:val="none"/>
                <w:lang w:val="en-US"/>
              </w:rPr>
            </w:pPr>
          </w:p>
        </w:tc>
      </w:tr>
      <w:tr w14:paraId="3AD1F622">
        <w:tblPrEx>
          <w:tblCellMar>
            <w:top w:w="0" w:type="dxa"/>
            <w:left w:w="30" w:type="dxa"/>
            <w:bottom w:w="0" w:type="dxa"/>
            <w:right w:w="30" w:type="dxa"/>
          </w:tblCellMar>
        </w:tblPrEx>
        <w:trPr>
          <w:cantSplit/>
          <w:trHeight w:val="668" w:hRule="atLeast"/>
        </w:trPr>
        <w:tc>
          <w:tcPr>
            <w:tcW w:w="775" w:type="dxa"/>
            <w:tcBorders>
              <w:top w:val="single" w:color="000000" w:sz="6" w:space="0"/>
              <w:left w:val="single" w:color="000000" w:sz="6" w:space="0"/>
              <w:bottom w:val="single" w:color="auto" w:sz="4" w:space="0"/>
              <w:right w:val="single" w:color="000000" w:sz="6" w:space="0"/>
            </w:tcBorders>
            <w:noWrap w:val="0"/>
            <w:vAlign w:val="center"/>
          </w:tcPr>
          <w:p w14:paraId="493C061B">
            <w:pPr>
              <w:spacing w:line="276" w:lineRule="auto"/>
              <w:jc w:val="both"/>
              <w:rPr>
                <w:rFonts w:hint="eastAsia" w:ascii="宋体"/>
                <w:color w:val="auto"/>
                <w:highlight w:val="none"/>
              </w:rPr>
            </w:pPr>
            <w:r>
              <w:rPr>
                <w:rFonts w:hint="eastAsia" w:ascii="宋体"/>
                <w:color w:val="auto"/>
                <w:highlight w:val="none"/>
              </w:rPr>
              <w:t>*</w:t>
            </w:r>
            <w:r>
              <w:rPr>
                <w:rFonts w:hint="eastAsia" w:ascii="宋体"/>
                <w:color w:val="auto"/>
                <w:highlight w:val="none"/>
                <w:lang w:val="en-US" w:eastAsia="zh-CN"/>
              </w:rPr>
              <w:t>3</w:t>
            </w:r>
            <w:r>
              <w:rPr>
                <w:rFonts w:hint="eastAsia" w:ascii="宋体"/>
                <w:color w:val="auto"/>
                <w:highlight w:val="none"/>
              </w:rPr>
              <w:t>.10</w:t>
            </w:r>
          </w:p>
        </w:tc>
        <w:tc>
          <w:tcPr>
            <w:tcW w:w="3372" w:type="dxa"/>
            <w:tcBorders>
              <w:top w:val="single" w:color="000000" w:sz="6" w:space="0"/>
              <w:left w:val="single" w:color="000000" w:sz="6" w:space="0"/>
              <w:bottom w:val="single" w:color="auto" w:sz="4" w:space="0"/>
              <w:right w:val="single" w:color="000000" w:sz="6" w:space="0"/>
            </w:tcBorders>
            <w:noWrap w:val="0"/>
            <w:vAlign w:val="center"/>
          </w:tcPr>
          <w:p w14:paraId="41B4E3C7">
            <w:pPr>
              <w:spacing w:line="276" w:lineRule="auto"/>
              <w:jc w:val="both"/>
              <w:rPr>
                <w:rFonts w:hint="eastAsia" w:ascii="宋体"/>
                <w:color w:val="auto"/>
                <w:highlight w:val="none"/>
              </w:rPr>
            </w:pPr>
            <w:r>
              <w:rPr>
                <w:rFonts w:hint="eastAsia" w:ascii="宋体"/>
                <w:color w:val="auto"/>
                <w:highlight w:val="none"/>
                <w:lang w:val="en-US"/>
              </w:rPr>
              <w:t>为保障售后稳定性要求球管与设备为同品牌（提供检测报告）</w:t>
            </w:r>
          </w:p>
        </w:tc>
        <w:tc>
          <w:tcPr>
            <w:tcW w:w="3247" w:type="dxa"/>
            <w:tcBorders>
              <w:top w:val="single" w:color="000000" w:sz="6" w:space="0"/>
              <w:left w:val="single" w:color="000000" w:sz="6" w:space="0"/>
              <w:bottom w:val="single" w:color="auto" w:sz="4" w:space="0"/>
              <w:right w:val="single" w:color="000000" w:sz="6" w:space="0"/>
            </w:tcBorders>
            <w:noWrap w:val="0"/>
            <w:vAlign w:val="center"/>
          </w:tcPr>
          <w:p w14:paraId="23A8D16F">
            <w:pPr>
              <w:spacing w:line="276" w:lineRule="auto"/>
              <w:jc w:val="both"/>
              <w:rPr>
                <w:rFonts w:hint="eastAsia" w:ascii="宋体"/>
                <w:color w:val="auto"/>
                <w:highlight w:val="none"/>
              </w:rPr>
            </w:pPr>
            <w:r>
              <w:rPr>
                <w:rFonts w:hint="eastAsia" w:ascii="宋体"/>
                <w:color w:val="auto"/>
                <w:highlight w:val="none"/>
              </w:rPr>
              <w:t>具备</w:t>
            </w:r>
          </w:p>
        </w:tc>
        <w:tc>
          <w:tcPr>
            <w:tcW w:w="1345" w:type="dxa"/>
            <w:tcBorders>
              <w:top w:val="single" w:color="000000" w:sz="6" w:space="0"/>
              <w:left w:val="single" w:color="000000" w:sz="6" w:space="0"/>
              <w:bottom w:val="single" w:color="auto" w:sz="4" w:space="0"/>
              <w:right w:val="single" w:color="000000" w:sz="6" w:space="0"/>
            </w:tcBorders>
            <w:noWrap w:val="0"/>
            <w:vAlign w:val="center"/>
          </w:tcPr>
          <w:p w14:paraId="523E34C2">
            <w:pPr>
              <w:spacing w:line="276" w:lineRule="auto"/>
              <w:jc w:val="both"/>
              <w:rPr>
                <w:rFonts w:hint="eastAsia"/>
                <w:b/>
                <w:i/>
                <w:color w:val="auto"/>
                <w:highlight w:val="none"/>
                <w:lang w:val="en-US"/>
              </w:rPr>
            </w:pPr>
          </w:p>
        </w:tc>
      </w:tr>
      <w:tr w14:paraId="4711C5ED">
        <w:tblPrEx>
          <w:tblCellMar>
            <w:top w:w="0" w:type="dxa"/>
            <w:left w:w="30" w:type="dxa"/>
            <w:bottom w:w="0" w:type="dxa"/>
            <w:right w:w="30" w:type="dxa"/>
          </w:tblCellMar>
        </w:tblPrEx>
        <w:trPr>
          <w:cantSplit/>
          <w:trHeight w:val="668" w:hRule="atLeast"/>
        </w:trPr>
        <w:tc>
          <w:tcPr>
            <w:tcW w:w="775" w:type="dxa"/>
            <w:tcBorders>
              <w:top w:val="single" w:color="000000" w:sz="6" w:space="0"/>
              <w:left w:val="single" w:color="000000" w:sz="6" w:space="0"/>
              <w:bottom w:val="single" w:color="auto" w:sz="4" w:space="0"/>
              <w:right w:val="single" w:color="000000" w:sz="6" w:space="0"/>
            </w:tcBorders>
            <w:noWrap w:val="0"/>
            <w:vAlign w:val="center"/>
          </w:tcPr>
          <w:p w14:paraId="62B756E3">
            <w:pPr>
              <w:spacing w:line="276" w:lineRule="auto"/>
              <w:jc w:val="both"/>
              <w:rPr>
                <w:rFonts w:hint="default" w:ascii="宋体" w:eastAsia="宋体"/>
                <w:color w:val="auto"/>
                <w:highlight w:val="none"/>
                <w:lang w:val="en-US" w:eastAsia="zh-CN"/>
              </w:rPr>
            </w:pPr>
            <w:r>
              <w:rPr>
                <w:rFonts w:hint="eastAsia" w:ascii="宋体"/>
                <w:color w:val="auto"/>
                <w:highlight w:val="none"/>
                <w:lang w:val="en-US" w:eastAsia="zh-CN"/>
              </w:rPr>
              <w:t>*3.11</w:t>
            </w:r>
          </w:p>
        </w:tc>
        <w:tc>
          <w:tcPr>
            <w:tcW w:w="3372" w:type="dxa"/>
            <w:tcBorders>
              <w:top w:val="single" w:color="000000" w:sz="6" w:space="0"/>
              <w:left w:val="single" w:color="000000" w:sz="6" w:space="0"/>
              <w:bottom w:val="single" w:color="auto" w:sz="4" w:space="0"/>
              <w:right w:val="single" w:color="000000" w:sz="6" w:space="0"/>
            </w:tcBorders>
            <w:noWrap w:val="0"/>
            <w:vAlign w:val="center"/>
          </w:tcPr>
          <w:p w14:paraId="0F977554">
            <w:pPr>
              <w:spacing w:line="276" w:lineRule="auto"/>
              <w:jc w:val="both"/>
              <w:rPr>
                <w:rFonts w:hint="default" w:ascii="宋体" w:eastAsia="宋体"/>
                <w:color w:val="auto"/>
                <w:highlight w:val="none"/>
                <w:lang w:val="en-US" w:eastAsia="zh-CN"/>
              </w:rPr>
            </w:pPr>
            <w:r>
              <w:rPr>
                <w:rFonts w:hint="eastAsia" w:ascii="宋体"/>
                <w:color w:val="auto"/>
                <w:highlight w:val="none"/>
                <w:lang w:val="en-US"/>
              </w:rPr>
              <w:t>为保障售后稳定性要求</w:t>
            </w:r>
            <w:r>
              <w:rPr>
                <w:rFonts w:hint="eastAsia" w:ascii="宋体"/>
                <w:color w:val="auto"/>
                <w:highlight w:val="none"/>
                <w:lang w:val="en-US" w:eastAsia="zh-CN"/>
              </w:rPr>
              <w:t>高压发生器</w:t>
            </w:r>
            <w:r>
              <w:rPr>
                <w:rFonts w:hint="eastAsia" w:ascii="宋体"/>
                <w:color w:val="auto"/>
                <w:highlight w:val="none"/>
                <w:lang w:val="en-US"/>
              </w:rPr>
              <w:t>与设备为同品牌（提供检测报告）</w:t>
            </w:r>
          </w:p>
        </w:tc>
        <w:tc>
          <w:tcPr>
            <w:tcW w:w="3247" w:type="dxa"/>
            <w:tcBorders>
              <w:top w:val="single" w:color="000000" w:sz="6" w:space="0"/>
              <w:left w:val="single" w:color="000000" w:sz="6" w:space="0"/>
              <w:bottom w:val="single" w:color="auto" w:sz="4" w:space="0"/>
              <w:right w:val="single" w:color="000000" w:sz="6" w:space="0"/>
            </w:tcBorders>
            <w:noWrap w:val="0"/>
            <w:vAlign w:val="center"/>
          </w:tcPr>
          <w:p w14:paraId="3E6A8205">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具备</w:t>
            </w:r>
          </w:p>
        </w:tc>
        <w:tc>
          <w:tcPr>
            <w:tcW w:w="1345" w:type="dxa"/>
            <w:tcBorders>
              <w:top w:val="single" w:color="000000" w:sz="6" w:space="0"/>
              <w:left w:val="single" w:color="000000" w:sz="6" w:space="0"/>
              <w:bottom w:val="single" w:color="auto" w:sz="4" w:space="0"/>
              <w:right w:val="single" w:color="000000" w:sz="6" w:space="0"/>
            </w:tcBorders>
            <w:noWrap w:val="0"/>
            <w:vAlign w:val="center"/>
          </w:tcPr>
          <w:p w14:paraId="159C6AF6">
            <w:pPr>
              <w:spacing w:line="276" w:lineRule="auto"/>
              <w:jc w:val="both"/>
              <w:rPr>
                <w:rFonts w:hint="eastAsia"/>
                <w:b/>
                <w:i/>
                <w:color w:val="auto"/>
                <w:highlight w:val="none"/>
                <w:lang w:val="en-US"/>
              </w:rPr>
            </w:pPr>
          </w:p>
        </w:tc>
      </w:tr>
      <w:tr w14:paraId="2F689438">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0CB75D19">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4</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269A15C6">
            <w:pPr>
              <w:spacing w:line="276" w:lineRule="auto"/>
              <w:jc w:val="both"/>
              <w:rPr>
                <w:rFonts w:ascii="宋体"/>
                <w:color w:val="auto"/>
                <w:highlight w:val="none"/>
              </w:rPr>
            </w:pPr>
            <w:r>
              <w:rPr>
                <w:rFonts w:hint="eastAsia" w:ascii="宋体"/>
                <w:color w:val="auto"/>
                <w:highlight w:val="none"/>
              </w:rPr>
              <w:t>主操作台</w:t>
            </w:r>
            <w:r>
              <w:rPr>
                <w:rFonts w:ascii="宋体"/>
                <w:color w:val="auto"/>
                <w:highlight w:val="none"/>
              </w:rPr>
              <w:t xml:space="preserve"> </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17FD2CB3">
            <w:pPr>
              <w:spacing w:line="276" w:lineRule="auto"/>
              <w:jc w:val="both"/>
              <w:rPr>
                <w:rFonts w:hint="eastAsia" w:ascii="宋体"/>
                <w:color w:val="auto"/>
                <w:highlight w:val="none"/>
                <w:lang w:val="en-US"/>
              </w:rPr>
            </w:pP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1209A711">
            <w:pPr>
              <w:spacing w:line="276" w:lineRule="auto"/>
              <w:jc w:val="both"/>
              <w:rPr>
                <w:rFonts w:ascii="宋体"/>
                <w:color w:val="auto"/>
                <w:highlight w:val="none"/>
              </w:rPr>
            </w:pPr>
          </w:p>
        </w:tc>
      </w:tr>
      <w:tr w14:paraId="6D991002">
        <w:tblPrEx>
          <w:tblCellMar>
            <w:top w:w="0" w:type="dxa"/>
            <w:left w:w="30" w:type="dxa"/>
            <w:bottom w:w="0" w:type="dxa"/>
            <w:right w:w="30" w:type="dxa"/>
          </w:tblCellMar>
        </w:tblPrEx>
        <w:trPr>
          <w:trHeight w:val="9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11E67D4A">
            <w:pPr>
              <w:spacing w:line="276" w:lineRule="auto"/>
              <w:jc w:val="both"/>
              <w:rPr>
                <w:rFonts w:ascii="宋体"/>
                <w:color w:val="auto"/>
                <w:highlight w:val="none"/>
              </w:rPr>
            </w:pPr>
            <w:r>
              <w:rPr>
                <w:rFonts w:hint="eastAsia" w:ascii="宋体"/>
                <w:color w:val="auto"/>
                <w:highlight w:val="none"/>
                <w:lang w:val="en-US" w:eastAsia="zh-CN"/>
              </w:rPr>
              <w:t>4</w:t>
            </w:r>
            <w:r>
              <w:rPr>
                <w:rFonts w:ascii="宋体"/>
                <w:color w:val="auto"/>
                <w:highlight w:val="none"/>
              </w:rPr>
              <w:t>.1</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35E8BD28">
            <w:pPr>
              <w:spacing w:line="276" w:lineRule="auto"/>
              <w:jc w:val="both"/>
              <w:rPr>
                <w:rFonts w:hint="eastAsia" w:ascii="宋体"/>
                <w:color w:val="auto"/>
                <w:highlight w:val="none"/>
                <w:lang w:val="en-US"/>
              </w:rPr>
            </w:pPr>
            <w:r>
              <w:rPr>
                <w:rFonts w:hint="eastAsia" w:ascii="宋体"/>
                <w:color w:val="auto"/>
                <w:highlight w:val="none"/>
              </w:rPr>
              <w:t>主计算机</w:t>
            </w:r>
            <w:r>
              <w:rPr>
                <w:rFonts w:hint="eastAsia" w:ascii="宋体"/>
                <w:color w:val="auto"/>
                <w:highlight w:val="none"/>
                <w:lang w:val="en-US"/>
              </w:rPr>
              <w:t>操作系统</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296E9803">
            <w:pPr>
              <w:spacing w:line="276" w:lineRule="auto"/>
              <w:jc w:val="both"/>
              <w:rPr>
                <w:rFonts w:ascii="宋体"/>
                <w:color w:val="auto"/>
                <w:highlight w:val="none"/>
              </w:rPr>
            </w:pPr>
            <w:r>
              <w:rPr>
                <w:rFonts w:hint="eastAsia" w:ascii="宋体"/>
                <w:color w:val="auto"/>
                <w:highlight w:val="none"/>
                <w:lang w:val="en-US"/>
              </w:rPr>
              <w:t>Linux或Windows</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436A01C6">
            <w:pPr>
              <w:spacing w:line="276" w:lineRule="auto"/>
              <w:jc w:val="both"/>
              <w:rPr>
                <w:rFonts w:hint="eastAsia" w:ascii="宋体"/>
                <w:color w:val="auto"/>
                <w:highlight w:val="none"/>
              </w:rPr>
            </w:pPr>
          </w:p>
        </w:tc>
      </w:tr>
      <w:tr w14:paraId="37274D1F">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E4E7A68">
            <w:pPr>
              <w:spacing w:line="276" w:lineRule="auto"/>
              <w:jc w:val="both"/>
              <w:rPr>
                <w:rFonts w:ascii="宋体"/>
                <w:color w:val="auto"/>
                <w:highlight w:val="none"/>
              </w:rPr>
            </w:pPr>
            <w:r>
              <w:rPr>
                <w:rFonts w:hint="eastAsia" w:ascii="宋体"/>
                <w:color w:val="auto"/>
                <w:highlight w:val="none"/>
                <w:lang w:val="en-US" w:eastAsia="zh-CN"/>
              </w:rPr>
              <w:t>4</w:t>
            </w:r>
            <w:r>
              <w:rPr>
                <w:rFonts w:ascii="宋体"/>
                <w:color w:val="auto"/>
                <w:highlight w:val="none"/>
              </w:rPr>
              <w:t>.2</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7AA3D092">
            <w:pPr>
              <w:spacing w:line="276" w:lineRule="auto"/>
              <w:jc w:val="both"/>
              <w:rPr>
                <w:rFonts w:ascii="宋体"/>
                <w:color w:val="auto"/>
                <w:highlight w:val="none"/>
              </w:rPr>
            </w:pPr>
            <w:r>
              <w:rPr>
                <w:rFonts w:hint="eastAsia" w:ascii="宋体"/>
                <w:color w:val="auto"/>
                <w:highlight w:val="none"/>
              </w:rPr>
              <w:t>内存</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7FE2E210">
            <w:pPr>
              <w:spacing w:line="276" w:lineRule="auto"/>
              <w:jc w:val="both"/>
              <w:rPr>
                <w:rFonts w:ascii="宋体"/>
                <w:color w:val="auto"/>
                <w:highlight w:val="none"/>
                <w:lang w:val="en-US"/>
              </w:rPr>
            </w:pPr>
            <w:r>
              <w:rPr>
                <w:rFonts w:hint="eastAsia" w:ascii="宋体"/>
                <w:color w:val="auto"/>
                <w:highlight w:val="none"/>
              </w:rPr>
              <w:t>≥</w:t>
            </w:r>
            <w:r>
              <w:rPr>
                <w:rFonts w:ascii="宋体"/>
                <w:color w:val="auto"/>
                <w:highlight w:val="none"/>
              </w:rPr>
              <w:t>32</w:t>
            </w:r>
            <w:r>
              <w:rPr>
                <w:rFonts w:ascii="宋体"/>
                <w:color w:val="auto"/>
                <w:highlight w:val="none"/>
                <w:lang w:val="en-US"/>
              </w:rPr>
              <w:t>GB</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15BD1E75">
            <w:pPr>
              <w:spacing w:line="276" w:lineRule="auto"/>
              <w:jc w:val="both"/>
              <w:rPr>
                <w:rFonts w:ascii="宋体"/>
                <w:color w:val="auto"/>
                <w:highlight w:val="none"/>
              </w:rPr>
            </w:pPr>
          </w:p>
        </w:tc>
      </w:tr>
      <w:tr w14:paraId="405A07C5">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394A4BC8">
            <w:pPr>
              <w:spacing w:line="276" w:lineRule="auto"/>
              <w:jc w:val="both"/>
              <w:rPr>
                <w:rFonts w:hint="eastAsia" w:ascii="宋体"/>
                <w:color w:val="auto"/>
                <w:highlight w:val="none"/>
              </w:rPr>
            </w:pPr>
            <w:r>
              <w:rPr>
                <w:rFonts w:hint="eastAsia" w:ascii="宋体"/>
                <w:color w:val="auto"/>
                <w:highlight w:val="none"/>
                <w:lang w:val="en-US" w:eastAsia="zh-CN"/>
              </w:rPr>
              <w:t>4</w:t>
            </w:r>
            <w:r>
              <w:rPr>
                <w:rFonts w:ascii="宋体"/>
                <w:color w:val="auto"/>
                <w:highlight w:val="none"/>
              </w:rPr>
              <w:t>.3</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1B76A72">
            <w:pPr>
              <w:spacing w:line="276" w:lineRule="auto"/>
              <w:jc w:val="both"/>
              <w:rPr>
                <w:rFonts w:ascii="宋体"/>
                <w:color w:val="auto"/>
                <w:highlight w:val="none"/>
              </w:rPr>
            </w:pPr>
            <w:r>
              <w:rPr>
                <w:rFonts w:hint="eastAsia" w:ascii="宋体"/>
                <w:color w:val="auto"/>
                <w:highlight w:val="none"/>
              </w:rPr>
              <w:t>硬盘容量</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D75CBEF">
            <w:pPr>
              <w:spacing w:line="276" w:lineRule="auto"/>
              <w:jc w:val="both"/>
              <w:rPr>
                <w:rFonts w:ascii="宋体"/>
                <w:color w:val="auto"/>
                <w:highlight w:val="none"/>
              </w:rPr>
            </w:pPr>
            <w:r>
              <w:rPr>
                <w:rFonts w:hint="eastAsia" w:ascii="宋体"/>
                <w:color w:val="auto"/>
                <w:highlight w:val="none"/>
              </w:rPr>
              <w:t>≥1T</w:t>
            </w:r>
            <w:r>
              <w:rPr>
                <w:rFonts w:ascii="宋体"/>
                <w:color w:val="auto"/>
                <w:highlight w:val="none"/>
              </w:rPr>
              <w:t>B</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0768F16D">
            <w:pPr>
              <w:spacing w:line="276" w:lineRule="auto"/>
              <w:jc w:val="both"/>
              <w:rPr>
                <w:rFonts w:hint="eastAsia" w:ascii="宋体"/>
                <w:color w:val="auto"/>
                <w:highlight w:val="none"/>
              </w:rPr>
            </w:pPr>
          </w:p>
        </w:tc>
      </w:tr>
      <w:tr w14:paraId="300A3EC6">
        <w:tblPrEx>
          <w:tblCellMar>
            <w:top w:w="0" w:type="dxa"/>
            <w:left w:w="30" w:type="dxa"/>
            <w:bottom w:w="0" w:type="dxa"/>
            <w:right w:w="30" w:type="dxa"/>
          </w:tblCellMar>
        </w:tblPrEx>
        <w:trPr>
          <w:trHeight w:val="85"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561F461">
            <w:pPr>
              <w:spacing w:line="276" w:lineRule="auto"/>
              <w:jc w:val="both"/>
              <w:rPr>
                <w:rFonts w:hint="eastAsia" w:ascii="宋体"/>
                <w:color w:val="auto"/>
                <w:highlight w:val="none"/>
              </w:rPr>
            </w:pPr>
            <w:r>
              <w:rPr>
                <w:rFonts w:hint="eastAsia" w:ascii="宋体"/>
                <w:color w:val="auto"/>
                <w:highlight w:val="none"/>
                <w:lang w:val="en-US" w:eastAsia="zh-CN"/>
              </w:rPr>
              <w:t>4</w:t>
            </w:r>
            <w:r>
              <w:rPr>
                <w:rFonts w:ascii="宋体"/>
                <w:color w:val="auto"/>
                <w:highlight w:val="none"/>
              </w:rPr>
              <w:t>.4</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72A22588">
            <w:pPr>
              <w:spacing w:line="276" w:lineRule="auto"/>
              <w:jc w:val="both"/>
              <w:rPr>
                <w:rFonts w:ascii="宋体"/>
                <w:color w:val="auto"/>
                <w:highlight w:val="none"/>
              </w:rPr>
            </w:pPr>
            <w:r>
              <w:rPr>
                <w:rFonts w:hint="eastAsia" w:ascii="宋体"/>
                <w:color w:val="auto"/>
                <w:highlight w:val="none"/>
              </w:rPr>
              <w:t>同步处理</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30B26E6">
            <w:pPr>
              <w:spacing w:line="276" w:lineRule="auto"/>
              <w:jc w:val="both"/>
              <w:rPr>
                <w:rFonts w:ascii="宋体"/>
                <w:color w:val="auto"/>
                <w:highlight w:val="none"/>
              </w:rPr>
            </w:pPr>
            <w:r>
              <w:rPr>
                <w:rFonts w:hint="eastAsia" w:ascii="宋体"/>
                <w:color w:val="auto"/>
                <w:highlight w:val="none"/>
              </w:rPr>
              <w:t>具有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4588D740">
            <w:pPr>
              <w:spacing w:line="276" w:lineRule="auto"/>
              <w:jc w:val="both"/>
              <w:rPr>
                <w:rFonts w:hint="eastAsia" w:ascii="宋体"/>
                <w:color w:val="auto"/>
                <w:highlight w:val="none"/>
              </w:rPr>
            </w:pPr>
          </w:p>
        </w:tc>
      </w:tr>
      <w:tr w14:paraId="15494481">
        <w:tblPrEx>
          <w:tblCellMar>
            <w:top w:w="0" w:type="dxa"/>
            <w:left w:w="30" w:type="dxa"/>
            <w:bottom w:w="0" w:type="dxa"/>
            <w:right w:w="30" w:type="dxa"/>
          </w:tblCellMar>
        </w:tblPrEx>
        <w:trPr>
          <w:trHeight w:val="85"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7B689A6">
            <w:pPr>
              <w:spacing w:line="276" w:lineRule="auto"/>
              <w:jc w:val="both"/>
              <w:rPr>
                <w:rFonts w:hint="eastAsia" w:ascii="宋体"/>
                <w:color w:val="auto"/>
                <w:highlight w:val="none"/>
              </w:rPr>
            </w:pPr>
            <w:r>
              <w:rPr>
                <w:rFonts w:hint="eastAsia" w:ascii="宋体"/>
                <w:color w:val="auto"/>
                <w:highlight w:val="none"/>
                <w:lang w:val="en-US" w:eastAsia="zh-CN"/>
              </w:rPr>
              <w:t>4</w:t>
            </w:r>
            <w:r>
              <w:rPr>
                <w:rFonts w:ascii="宋体"/>
                <w:color w:val="auto"/>
                <w:highlight w:val="none"/>
              </w:rPr>
              <w:t>.5</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7CF3AEEE">
            <w:pPr>
              <w:spacing w:line="276" w:lineRule="auto"/>
              <w:jc w:val="both"/>
              <w:rPr>
                <w:rFonts w:ascii="宋体"/>
                <w:color w:val="auto"/>
                <w:highlight w:val="none"/>
              </w:rPr>
            </w:pPr>
            <w:r>
              <w:rPr>
                <w:rFonts w:hint="eastAsia" w:ascii="宋体"/>
                <w:color w:val="auto"/>
                <w:highlight w:val="none"/>
              </w:rPr>
              <w:t>同步同屏显示不同方式后处理的图像</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49DDC7A">
            <w:pPr>
              <w:spacing w:line="276" w:lineRule="auto"/>
              <w:jc w:val="both"/>
              <w:rPr>
                <w:rFonts w:ascii="宋体"/>
                <w:color w:val="auto"/>
                <w:highlight w:val="none"/>
              </w:rPr>
            </w:pPr>
            <w:r>
              <w:rPr>
                <w:rFonts w:hint="eastAsia" w:ascii="宋体"/>
                <w:color w:val="auto"/>
                <w:highlight w:val="none"/>
              </w:rPr>
              <w:t>具有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5B350457">
            <w:pPr>
              <w:spacing w:line="276" w:lineRule="auto"/>
              <w:jc w:val="both"/>
              <w:rPr>
                <w:rFonts w:hint="eastAsia" w:ascii="宋体"/>
                <w:color w:val="auto"/>
                <w:highlight w:val="none"/>
              </w:rPr>
            </w:pPr>
          </w:p>
        </w:tc>
      </w:tr>
      <w:tr w14:paraId="12B86E06">
        <w:tblPrEx>
          <w:tblCellMar>
            <w:top w:w="0" w:type="dxa"/>
            <w:left w:w="30" w:type="dxa"/>
            <w:bottom w:w="0" w:type="dxa"/>
            <w:right w:w="30" w:type="dxa"/>
          </w:tblCellMar>
        </w:tblPrEx>
        <w:trPr>
          <w:trHeight w:val="306"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932891B">
            <w:pPr>
              <w:spacing w:line="276" w:lineRule="auto"/>
              <w:jc w:val="both"/>
              <w:rPr>
                <w:rFonts w:ascii="宋体"/>
                <w:color w:val="auto"/>
                <w:highlight w:val="none"/>
              </w:rPr>
            </w:pPr>
            <w:r>
              <w:rPr>
                <w:rFonts w:hint="eastAsia" w:ascii="宋体"/>
                <w:color w:val="auto"/>
                <w:highlight w:val="none"/>
                <w:lang w:val="en-US" w:eastAsia="zh-CN"/>
              </w:rPr>
              <w:t>4</w:t>
            </w:r>
            <w:r>
              <w:rPr>
                <w:rFonts w:ascii="宋体"/>
                <w:color w:val="auto"/>
                <w:highlight w:val="none"/>
              </w:rPr>
              <w:t xml:space="preserve">.6 </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0786D5C3">
            <w:pPr>
              <w:spacing w:line="276" w:lineRule="auto"/>
              <w:jc w:val="both"/>
              <w:rPr>
                <w:rFonts w:ascii="宋体"/>
                <w:color w:val="auto"/>
                <w:highlight w:val="none"/>
              </w:rPr>
            </w:pPr>
            <w:r>
              <w:rPr>
                <w:rFonts w:hint="eastAsia" w:ascii="宋体"/>
                <w:color w:val="auto"/>
                <w:highlight w:val="none"/>
              </w:rPr>
              <w:t>同步摄片</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422CDC63">
            <w:pPr>
              <w:spacing w:line="276" w:lineRule="auto"/>
              <w:jc w:val="both"/>
              <w:rPr>
                <w:rFonts w:ascii="宋体"/>
                <w:color w:val="auto"/>
                <w:highlight w:val="none"/>
              </w:rPr>
            </w:pPr>
            <w:r>
              <w:rPr>
                <w:rFonts w:hint="eastAsia" w:ascii="宋体"/>
                <w:color w:val="auto"/>
                <w:highlight w:val="none"/>
              </w:rPr>
              <w:t>具有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1D03B419">
            <w:pPr>
              <w:spacing w:line="276" w:lineRule="auto"/>
              <w:jc w:val="both"/>
              <w:rPr>
                <w:rFonts w:hint="eastAsia" w:ascii="宋体"/>
                <w:color w:val="auto"/>
                <w:highlight w:val="none"/>
              </w:rPr>
            </w:pPr>
          </w:p>
        </w:tc>
      </w:tr>
      <w:tr w14:paraId="1C6D5378">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1918E2DD">
            <w:pPr>
              <w:spacing w:line="276" w:lineRule="auto"/>
              <w:jc w:val="both"/>
              <w:rPr>
                <w:rFonts w:ascii="宋体"/>
                <w:color w:val="auto"/>
                <w:highlight w:val="none"/>
              </w:rPr>
            </w:pPr>
            <w:r>
              <w:rPr>
                <w:rFonts w:hint="eastAsia" w:ascii="宋体"/>
                <w:color w:val="auto"/>
                <w:highlight w:val="none"/>
                <w:lang w:val="en-US" w:eastAsia="zh-CN"/>
              </w:rPr>
              <w:t>4</w:t>
            </w:r>
            <w:r>
              <w:rPr>
                <w:rFonts w:ascii="宋体"/>
                <w:color w:val="auto"/>
                <w:highlight w:val="none"/>
              </w:rPr>
              <w:t>.</w:t>
            </w:r>
            <w:r>
              <w:rPr>
                <w:rFonts w:hint="eastAsia" w:ascii="宋体"/>
                <w:color w:val="auto"/>
                <w:highlight w:val="none"/>
              </w:rPr>
              <w:t>7</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52E49EC1">
            <w:pPr>
              <w:spacing w:line="276" w:lineRule="auto"/>
              <w:jc w:val="both"/>
              <w:rPr>
                <w:rFonts w:ascii="宋体"/>
                <w:color w:val="auto"/>
                <w:highlight w:val="none"/>
              </w:rPr>
            </w:pPr>
            <w:r>
              <w:rPr>
                <w:rFonts w:hint="eastAsia" w:ascii="宋体"/>
                <w:color w:val="auto"/>
                <w:highlight w:val="none"/>
              </w:rPr>
              <w:t>高分辨率显示器</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140DAA79">
            <w:pPr>
              <w:tabs>
                <w:tab w:val="left" w:pos="30232"/>
              </w:tabs>
              <w:spacing w:line="276" w:lineRule="auto"/>
              <w:jc w:val="both"/>
              <w:rPr>
                <w:rFonts w:ascii="宋体"/>
                <w:color w:val="auto"/>
                <w:highlight w:val="none"/>
              </w:rPr>
            </w:pPr>
            <w:r>
              <w:rPr>
                <w:rFonts w:hint="eastAsia" w:ascii="宋体"/>
                <w:color w:val="auto"/>
                <w:highlight w:val="none"/>
              </w:rPr>
              <w:t>≥21英寸LCD（</w:t>
            </w:r>
            <w:r>
              <w:rPr>
                <w:rFonts w:ascii="宋体"/>
                <w:color w:val="auto"/>
                <w:highlight w:val="none"/>
              </w:rPr>
              <w:t>1920×1080</w:t>
            </w:r>
            <w:r>
              <w:rPr>
                <w:rFonts w:hint="eastAsia" w:ascii="宋体"/>
                <w:color w:val="auto"/>
                <w:highlight w:val="none"/>
              </w:rPr>
              <w:t>）</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3999DD4">
            <w:pPr>
              <w:spacing w:line="276" w:lineRule="auto"/>
              <w:jc w:val="both"/>
              <w:rPr>
                <w:rFonts w:hint="eastAsia" w:ascii="宋体"/>
                <w:b/>
                <w:i/>
                <w:color w:val="auto"/>
                <w:highlight w:val="none"/>
              </w:rPr>
            </w:pPr>
          </w:p>
        </w:tc>
      </w:tr>
      <w:tr w14:paraId="0B77D827">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1DBDFC1D">
            <w:pPr>
              <w:spacing w:line="276" w:lineRule="auto"/>
              <w:jc w:val="both"/>
              <w:rPr>
                <w:rFonts w:ascii="宋体"/>
                <w:color w:val="auto"/>
                <w:highlight w:val="none"/>
              </w:rPr>
            </w:pPr>
            <w:r>
              <w:rPr>
                <w:rFonts w:hint="eastAsia" w:ascii="宋体"/>
                <w:color w:val="auto"/>
                <w:highlight w:val="none"/>
                <w:lang w:val="en-US" w:eastAsia="zh-CN"/>
              </w:rPr>
              <w:t>4</w:t>
            </w:r>
            <w:r>
              <w:rPr>
                <w:rFonts w:hint="eastAsia" w:ascii="宋体"/>
                <w:color w:val="auto"/>
                <w:highlight w:val="none"/>
              </w:rPr>
              <w:t>.8</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21EB765D">
            <w:pPr>
              <w:spacing w:line="276" w:lineRule="auto"/>
              <w:jc w:val="both"/>
              <w:rPr>
                <w:rFonts w:hint="eastAsia" w:ascii="宋体"/>
                <w:color w:val="auto"/>
                <w:highlight w:val="none"/>
              </w:rPr>
            </w:pPr>
            <w:r>
              <w:rPr>
                <w:rFonts w:hint="eastAsia" w:ascii="宋体"/>
                <w:color w:val="auto"/>
                <w:highlight w:val="none"/>
              </w:rPr>
              <w:t>主操作台显示器个数</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393325DA">
            <w:pPr>
              <w:spacing w:line="276" w:lineRule="auto"/>
              <w:jc w:val="both"/>
              <w:rPr>
                <w:rFonts w:hint="eastAsia" w:ascii="宋体"/>
                <w:color w:val="auto"/>
                <w:highlight w:val="none"/>
              </w:rPr>
            </w:pPr>
            <w:r>
              <w:rPr>
                <w:rFonts w:hint="eastAsia" w:ascii="宋体"/>
                <w:color w:val="auto"/>
                <w:highlight w:val="none"/>
              </w:rPr>
              <w:t>≥1个</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B4BC468">
            <w:pPr>
              <w:spacing w:line="276" w:lineRule="auto"/>
              <w:jc w:val="both"/>
              <w:rPr>
                <w:rFonts w:ascii="宋体"/>
                <w:color w:val="auto"/>
                <w:highlight w:val="none"/>
              </w:rPr>
            </w:pPr>
          </w:p>
        </w:tc>
      </w:tr>
      <w:tr w14:paraId="36E788AD">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74859DE4">
            <w:pPr>
              <w:spacing w:line="276" w:lineRule="auto"/>
              <w:jc w:val="both"/>
              <w:rPr>
                <w:rFonts w:hint="default" w:ascii="宋体"/>
                <w:color w:val="auto"/>
                <w:highlight w:val="none"/>
                <w:lang w:val="en-US" w:eastAsia="zh-CN"/>
              </w:rPr>
            </w:pPr>
            <w:r>
              <w:rPr>
                <w:rFonts w:hint="eastAsia" w:ascii="宋体"/>
                <w:color w:val="auto"/>
                <w:highlight w:val="none"/>
                <w:lang w:val="en-US" w:eastAsia="zh-CN"/>
              </w:rPr>
              <w:t>4.9</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14132BCA">
            <w:pPr>
              <w:spacing w:line="276" w:lineRule="auto"/>
              <w:jc w:val="both"/>
              <w:rPr>
                <w:rFonts w:hint="default" w:ascii="宋体" w:eastAsia="宋体"/>
                <w:color w:val="auto"/>
                <w:highlight w:val="none"/>
                <w:lang w:val="en-US" w:eastAsia="zh-CN"/>
              </w:rPr>
            </w:pPr>
            <w:r>
              <w:rPr>
                <w:rFonts w:hint="eastAsia" w:ascii="宋体"/>
                <w:color w:val="auto"/>
                <w:highlight w:val="none"/>
                <w:lang w:val="en-US" w:eastAsia="zh-CN"/>
              </w:rPr>
              <w:t>最薄重建层厚</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509A429F">
            <w:pPr>
              <w:spacing w:line="276" w:lineRule="auto"/>
              <w:jc w:val="both"/>
              <w:rPr>
                <w:rFonts w:hint="default" w:ascii="宋体" w:eastAsia="宋体"/>
                <w:color w:val="auto"/>
                <w:highlight w:val="none"/>
                <w:lang w:val="en-US" w:eastAsia="zh-CN"/>
              </w:rPr>
            </w:pPr>
            <w:r>
              <w:rPr>
                <w:rFonts w:hint="eastAsia" w:ascii="宋体"/>
                <w:color w:val="auto"/>
                <w:highlight w:val="none"/>
                <w:lang w:val="en-US" w:eastAsia="zh-CN"/>
              </w:rPr>
              <w:t>≤0.625</w:t>
            </w:r>
            <w:r>
              <w:rPr>
                <w:rFonts w:hint="default" w:ascii="宋体"/>
                <w:color w:val="auto"/>
                <w:highlight w:val="none"/>
                <w:lang w:val="en-US" w:eastAsia="zh-CN"/>
              </w:rPr>
              <w:t>mm</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1F0FCFFA">
            <w:pPr>
              <w:spacing w:line="276" w:lineRule="auto"/>
              <w:jc w:val="both"/>
              <w:rPr>
                <w:rFonts w:hint="default" w:ascii="宋体" w:eastAsia="宋体"/>
                <w:color w:val="auto"/>
                <w:highlight w:val="none"/>
                <w:lang w:val="en-US" w:eastAsia="zh-CN"/>
              </w:rPr>
            </w:pPr>
          </w:p>
        </w:tc>
      </w:tr>
      <w:tr w14:paraId="59738067">
        <w:tblPrEx>
          <w:tblCellMar>
            <w:top w:w="0" w:type="dxa"/>
            <w:left w:w="30" w:type="dxa"/>
            <w:bottom w:w="0" w:type="dxa"/>
            <w:right w:w="30" w:type="dxa"/>
          </w:tblCellMar>
        </w:tblPrEx>
        <w:trPr>
          <w:cantSplit/>
          <w:trHeight w:val="28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7A174D8D">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5</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596C5CEF">
            <w:pPr>
              <w:spacing w:line="276" w:lineRule="auto"/>
              <w:jc w:val="both"/>
              <w:rPr>
                <w:rFonts w:ascii="宋体"/>
                <w:color w:val="auto"/>
                <w:highlight w:val="none"/>
              </w:rPr>
            </w:pPr>
            <w:r>
              <w:rPr>
                <w:rFonts w:hint="eastAsia" w:ascii="宋体"/>
                <w:color w:val="auto"/>
                <w:highlight w:val="none"/>
              </w:rPr>
              <w:t>扫描参数</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48C59003">
            <w:pPr>
              <w:spacing w:line="276" w:lineRule="auto"/>
              <w:jc w:val="both"/>
              <w:rPr>
                <w:rFonts w:ascii="宋体"/>
                <w:color w:val="auto"/>
                <w:highlight w:val="none"/>
              </w:rPr>
            </w:pP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403FC995">
            <w:pPr>
              <w:spacing w:line="276" w:lineRule="auto"/>
              <w:jc w:val="both"/>
              <w:rPr>
                <w:rFonts w:ascii="宋体"/>
                <w:color w:val="auto"/>
                <w:highlight w:val="none"/>
              </w:rPr>
            </w:pPr>
          </w:p>
        </w:tc>
      </w:tr>
      <w:tr w14:paraId="77A7CC61">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AA06D39">
            <w:pPr>
              <w:spacing w:line="276" w:lineRule="auto"/>
              <w:jc w:val="both"/>
              <w:rPr>
                <w:rFonts w:hint="eastAsia" w:ascii="宋体"/>
                <w:color w:val="auto"/>
                <w:highlight w:val="none"/>
              </w:rPr>
            </w:pPr>
            <w:r>
              <w:rPr>
                <w:rFonts w:hint="eastAsia" w:ascii="宋体"/>
                <w:color w:val="auto"/>
                <w:highlight w:val="none"/>
                <w:lang w:val="en-US" w:eastAsia="zh-CN"/>
              </w:rPr>
              <w:t>5</w:t>
            </w:r>
            <w:r>
              <w:rPr>
                <w:rFonts w:ascii="宋体"/>
                <w:color w:val="auto"/>
                <w:highlight w:val="none"/>
              </w:rPr>
              <w:t>.1</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32144FB3">
            <w:pPr>
              <w:spacing w:line="276" w:lineRule="auto"/>
              <w:jc w:val="both"/>
              <w:rPr>
                <w:rFonts w:ascii="宋体"/>
                <w:color w:val="auto"/>
                <w:highlight w:val="none"/>
              </w:rPr>
            </w:pPr>
            <w:r>
              <w:rPr>
                <w:rFonts w:hint="eastAsia" w:ascii="宋体"/>
                <w:color w:val="auto"/>
                <w:highlight w:val="none"/>
              </w:rPr>
              <w:t>扫描时间</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5391CA5">
            <w:pPr>
              <w:spacing w:line="276" w:lineRule="auto"/>
              <w:jc w:val="both"/>
              <w:rPr>
                <w:rFonts w:ascii="宋体"/>
                <w:color w:val="auto"/>
                <w:highlight w:val="none"/>
              </w:rPr>
            </w:pPr>
            <w:r>
              <w:rPr>
                <w:rFonts w:hint="eastAsia" w:ascii="宋体"/>
                <w:color w:val="auto"/>
                <w:highlight w:val="none"/>
              </w:rPr>
              <w:t>≤</w:t>
            </w:r>
            <w:r>
              <w:rPr>
                <w:rFonts w:ascii="宋体"/>
                <w:color w:val="auto"/>
                <w:highlight w:val="none"/>
              </w:rPr>
              <w:t>1.0s/360</w:t>
            </w:r>
            <w:r>
              <w:rPr>
                <w:rFonts w:hint="eastAsia" w:ascii="宋体"/>
                <w:color w:val="auto"/>
                <w:highlight w:val="none"/>
              </w:rPr>
              <w:t>度</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647BFAAE">
            <w:pPr>
              <w:spacing w:line="276" w:lineRule="auto"/>
              <w:jc w:val="both"/>
              <w:rPr>
                <w:rFonts w:hint="eastAsia" w:ascii="宋体"/>
                <w:color w:val="auto"/>
                <w:highlight w:val="none"/>
              </w:rPr>
            </w:pPr>
          </w:p>
        </w:tc>
      </w:tr>
      <w:tr w14:paraId="0DA36037">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7DEEAC1B">
            <w:pPr>
              <w:spacing w:line="276" w:lineRule="auto"/>
              <w:jc w:val="both"/>
              <w:rPr>
                <w:rFonts w:hint="eastAsia" w:ascii="宋体"/>
                <w:color w:val="auto"/>
                <w:highlight w:val="none"/>
                <w:lang w:val="en-US"/>
              </w:rPr>
            </w:pPr>
            <w:r>
              <w:rPr>
                <w:rFonts w:hint="eastAsia" w:ascii="宋体"/>
                <w:color w:val="auto"/>
                <w:highlight w:val="none"/>
                <w:lang w:val="en-US" w:eastAsia="zh-CN"/>
              </w:rPr>
              <w:t>5</w:t>
            </w:r>
            <w:r>
              <w:rPr>
                <w:rFonts w:ascii="宋体"/>
                <w:color w:val="auto"/>
                <w:highlight w:val="none"/>
                <w:lang w:val="en-US"/>
              </w:rPr>
              <w:t>.2</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5E5699A9">
            <w:pPr>
              <w:spacing w:line="276" w:lineRule="auto"/>
              <w:jc w:val="both"/>
              <w:rPr>
                <w:rFonts w:hint="eastAsia" w:ascii="宋体"/>
                <w:color w:val="auto"/>
                <w:highlight w:val="none"/>
              </w:rPr>
            </w:pPr>
            <w:r>
              <w:rPr>
                <w:rFonts w:hint="eastAsia" w:ascii="宋体"/>
                <w:color w:val="auto"/>
                <w:highlight w:val="none"/>
              </w:rPr>
              <w:t>轴扫图像采集</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587C539">
            <w:pPr>
              <w:spacing w:line="276" w:lineRule="auto"/>
              <w:jc w:val="both"/>
              <w:rPr>
                <w:rFonts w:hint="eastAsia" w:ascii="宋体"/>
                <w:color w:val="auto"/>
                <w:highlight w:val="none"/>
              </w:rPr>
            </w:pPr>
            <w:r>
              <w:rPr>
                <w:rFonts w:hint="eastAsia" w:ascii="宋体"/>
                <w:color w:val="auto"/>
                <w:highlight w:val="none"/>
              </w:rPr>
              <w:t>≥</w:t>
            </w:r>
            <w:r>
              <w:rPr>
                <w:rFonts w:ascii="宋体"/>
                <w:color w:val="auto"/>
                <w:highlight w:val="none"/>
              </w:rPr>
              <w:t>32</w:t>
            </w:r>
            <w:r>
              <w:rPr>
                <w:rFonts w:hint="eastAsia" w:ascii="宋体"/>
                <w:color w:val="auto"/>
                <w:highlight w:val="none"/>
              </w:rPr>
              <w:t>层/</w:t>
            </w:r>
            <w:r>
              <w:rPr>
                <w:rFonts w:ascii="宋体"/>
                <w:color w:val="auto"/>
                <w:highlight w:val="none"/>
              </w:rPr>
              <w:t>360</w:t>
            </w:r>
            <w:r>
              <w:rPr>
                <w:rFonts w:hint="eastAsia" w:ascii="宋体"/>
                <w:color w:val="auto"/>
                <w:highlight w:val="none"/>
              </w:rPr>
              <w:t>度</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486EB2EE">
            <w:pPr>
              <w:spacing w:line="276" w:lineRule="auto"/>
              <w:jc w:val="both"/>
              <w:rPr>
                <w:rFonts w:ascii="宋体"/>
                <w:color w:val="auto"/>
                <w:highlight w:val="none"/>
              </w:rPr>
            </w:pPr>
          </w:p>
        </w:tc>
      </w:tr>
      <w:tr w14:paraId="36129AF1">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7F349BEC">
            <w:pPr>
              <w:spacing w:line="276" w:lineRule="auto"/>
              <w:jc w:val="both"/>
              <w:rPr>
                <w:rFonts w:ascii="宋体"/>
                <w:color w:val="auto"/>
                <w:highlight w:val="none"/>
              </w:rPr>
            </w:pPr>
            <w:r>
              <w:rPr>
                <w:rFonts w:hint="eastAsia" w:ascii="宋体"/>
                <w:color w:val="auto"/>
                <w:highlight w:val="none"/>
                <w:lang w:val="en-US" w:eastAsia="zh-CN"/>
              </w:rPr>
              <w:t>5</w:t>
            </w:r>
            <w:r>
              <w:rPr>
                <w:rFonts w:ascii="宋体"/>
                <w:color w:val="auto"/>
                <w:highlight w:val="none"/>
              </w:rPr>
              <w:t>.3</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1FE7C7EB">
            <w:pPr>
              <w:spacing w:line="276" w:lineRule="auto"/>
              <w:jc w:val="both"/>
              <w:rPr>
                <w:rFonts w:hint="eastAsia" w:ascii="宋体"/>
                <w:color w:val="auto"/>
                <w:highlight w:val="none"/>
              </w:rPr>
            </w:pPr>
            <w:r>
              <w:rPr>
                <w:rFonts w:hint="eastAsia" w:ascii="宋体"/>
                <w:color w:val="auto"/>
                <w:highlight w:val="none"/>
              </w:rPr>
              <w:t>扫描速度可选范围</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425B1730">
            <w:pPr>
              <w:spacing w:line="276" w:lineRule="auto"/>
              <w:jc w:val="both"/>
              <w:rPr>
                <w:rFonts w:ascii="宋体"/>
                <w:color w:val="auto"/>
                <w:highlight w:val="none"/>
                <w:lang w:val="en-US"/>
              </w:rPr>
            </w:pPr>
            <w:r>
              <w:rPr>
                <w:rFonts w:hint="eastAsia" w:ascii="宋体"/>
                <w:color w:val="auto"/>
                <w:highlight w:val="none"/>
              </w:rPr>
              <w:t>≥6种 （提供具体扫描速度值）</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39962853">
            <w:pPr>
              <w:spacing w:line="276" w:lineRule="auto"/>
              <w:jc w:val="both"/>
              <w:rPr>
                <w:rFonts w:ascii="宋体"/>
                <w:color w:val="auto"/>
                <w:highlight w:val="none"/>
              </w:rPr>
            </w:pPr>
          </w:p>
        </w:tc>
      </w:tr>
      <w:tr w14:paraId="0EEB6EAB">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0D98BBA8">
            <w:pPr>
              <w:spacing w:line="276" w:lineRule="auto"/>
              <w:jc w:val="both"/>
              <w:rPr>
                <w:rFonts w:hint="eastAsia" w:ascii="宋体"/>
                <w:color w:val="auto"/>
                <w:highlight w:val="none"/>
              </w:rPr>
            </w:pPr>
            <w:r>
              <w:rPr>
                <w:rFonts w:hint="eastAsia" w:ascii="宋体"/>
                <w:color w:val="auto"/>
                <w:highlight w:val="none"/>
                <w:lang w:val="en-US" w:eastAsia="zh-CN"/>
              </w:rPr>
              <w:t>5</w:t>
            </w:r>
            <w:r>
              <w:rPr>
                <w:rFonts w:ascii="宋体"/>
                <w:color w:val="auto"/>
                <w:highlight w:val="none"/>
              </w:rPr>
              <w:t>.4</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4FAE117">
            <w:pPr>
              <w:spacing w:line="276" w:lineRule="auto"/>
              <w:jc w:val="both"/>
              <w:rPr>
                <w:rFonts w:ascii="宋体"/>
                <w:color w:val="auto"/>
                <w:highlight w:val="none"/>
              </w:rPr>
            </w:pPr>
            <w:r>
              <w:rPr>
                <w:rFonts w:hint="eastAsia" w:ascii="宋体"/>
                <w:color w:val="auto"/>
                <w:highlight w:val="none"/>
              </w:rPr>
              <w:t>定位像长度</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25A1357A">
            <w:pPr>
              <w:spacing w:line="276" w:lineRule="auto"/>
              <w:jc w:val="both"/>
              <w:rPr>
                <w:rFonts w:ascii="宋体"/>
                <w:color w:val="auto"/>
                <w:highlight w:val="none"/>
              </w:rPr>
            </w:pPr>
            <w:r>
              <w:rPr>
                <w:rFonts w:hint="eastAsia" w:ascii="宋体"/>
                <w:color w:val="auto"/>
                <w:highlight w:val="none"/>
              </w:rPr>
              <w:t>≥</w:t>
            </w:r>
            <w:r>
              <w:rPr>
                <w:rFonts w:ascii="宋体"/>
                <w:color w:val="auto"/>
                <w:highlight w:val="none"/>
              </w:rPr>
              <w:t>100cm</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F102024">
            <w:pPr>
              <w:spacing w:line="276" w:lineRule="auto"/>
              <w:jc w:val="both"/>
              <w:rPr>
                <w:rFonts w:ascii="宋体"/>
                <w:color w:val="auto"/>
                <w:highlight w:val="none"/>
              </w:rPr>
            </w:pPr>
          </w:p>
        </w:tc>
      </w:tr>
      <w:tr w14:paraId="35E62D38">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4284F3F8">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5</w:t>
            </w:r>
            <w:r>
              <w:rPr>
                <w:rFonts w:ascii="宋体"/>
                <w:color w:val="auto"/>
                <w:highlight w:val="none"/>
              </w:rPr>
              <w:t>.</w:t>
            </w:r>
            <w:r>
              <w:rPr>
                <w:rFonts w:hint="eastAsia" w:ascii="宋体"/>
                <w:color w:val="auto"/>
                <w:highlight w:val="none"/>
                <w:lang w:val="en-US" w:eastAsia="zh-CN"/>
              </w:rPr>
              <w:t>5</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52CA35AC">
            <w:pPr>
              <w:spacing w:line="276" w:lineRule="auto"/>
              <w:jc w:val="both"/>
              <w:rPr>
                <w:rFonts w:ascii="宋体"/>
                <w:color w:val="auto"/>
                <w:highlight w:val="none"/>
              </w:rPr>
            </w:pPr>
            <w:r>
              <w:rPr>
                <w:rFonts w:hint="eastAsia" w:ascii="宋体"/>
                <w:color w:val="auto"/>
                <w:highlight w:val="none"/>
              </w:rPr>
              <w:t>空间分辨率</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133AE13B">
            <w:pPr>
              <w:spacing w:line="276" w:lineRule="auto"/>
              <w:jc w:val="both"/>
              <w:rPr>
                <w:rFonts w:hint="eastAsia"/>
                <w:color w:val="auto"/>
                <w:highlight w:val="none"/>
                <w:lang w:val="en-US"/>
              </w:rPr>
            </w:pPr>
            <w:r>
              <w:rPr>
                <w:rFonts w:hint="eastAsia" w:ascii="宋体"/>
                <w:color w:val="auto"/>
                <w:highlight w:val="none"/>
                <w:lang w:val="en-US"/>
              </w:rPr>
              <w:t>≥</w:t>
            </w:r>
            <w:r>
              <w:rPr>
                <w:rFonts w:ascii="宋体"/>
                <w:color w:val="auto"/>
                <w:highlight w:val="none"/>
              </w:rPr>
              <w:t>18</w:t>
            </w:r>
            <w:r>
              <w:rPr>
                <w:rFonts w:ascii="宋体"/>
                <w:color w:val="auto"/>
                <w:highlight w:val="none"/>
                <w:lang w:val="en-US"/>
              </w:rPr>
              <w:t>LP/cm (0%MTF)</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4E1D58C6">
            <w:pPr>
              <w:spacing w:line="276" w:lineRule="auto"/>
              <w:jc w:val="both"/>
              <w:rPr>
                <w:rFonts w:hint="eastAsia"/>
                <w:color w:val="auto"/>
                <w:highlight w:val="none"/>
                <w:lang w:val="en-US"/>
              </w:rPr>
            </w:pPr>
          </w:p>
        </w:tc>
      </w:tr>
      <w:tr w14:paraId="30607242">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71B5FE9D">
            <w:pPr>
              <w:spacing w:line="276" w:lineRule="auto"/>
              <w:jc w:val="both"/>
              <w:rPr>
                <w:rFonts w:hint="eastAsia" w:ascii="宋体" w:eastAsia="宋体"/>
                <w:color w:val="auto"/>
                <w:highlight w:val="none"/>
                <w:lang w:eastAsia="zh-CN"/>
              </w:rPr>
            </w:pPr>
            <w:r>
              <w:rPr>
                <w:rFonts w:hint="eastAsia" w:ascii="宋体"/>
                <w:color w:val="auto"/>
                <w:highlight w:val="none"/>
                <w:lang w:val="en-US" w:eastAsia="zh-CN"/>
              </w:rPr>
              <w:t>5</w:t>
            </w:r>
            <w:r>
              <w:rPr>
                <w:rFonts w:ascii="宋体"/>
                <w:color w:val="auto"/>
                <w:highlight w:val="none"/>
              </w:rPr>
              <w:t>.</w:t>
            </w:r>
            <w:r>
              <w:rPr>
                <w:rFonts w:hint="eastAsia" w:ascii="宋体"/>
                <w:color w:val="auto"/>
                <w:highlight w:val="none"/>
                <w:lang w:val="en-US" w:eastAsia="zh-CN"/>
              </w:rPr>
              <w:t>6</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639CD1B2">
            <w:pPr>
              <w:spacing w:line="276" w:lineRule="auto"/>
              <w:jc w:val="both"/>
              <w:rPr>
                <w:rFonts w:ascii="宋体"/>
                <w:color w:val="auto"/>
                <w:highlight w:val="none"/>
              </w:rPr>
            </w:pPr>
            <w:r>
              <w:rPr>
                <w:rFonts w:hint="eastAsia" w:ascii="宋体"/>
                <w:color w:val="auto"/>
                <w:highlight w:val="none"/>
              </w:rPr>
              <w:t>密度分辨率</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2E7885E5">
            <w:pPr>
              <w:spacing w:line="276" w:lineRule="auto"/>
              <w:jc w:val="both"/>
              <w:rPr>
                <w:rFonts w:ascii="宋体"/>
                <w:color w:val="auto"/>
                <w:highlight w:val="none"/>
                <w:lang w:val="en-US"/>
              </w:rPr>
            </w:pPr>
            <w:r>
              <w:rPr>
                <w:rFonts w:hint="eastAsia" w:ascii="宋体"/>
                <w:color w:val="auto"/>
                <w:highlight w:val="none"/>
                <w:lang w:val="en-US"/>
              </w:rPr>
              <w:t>≤</w:t>
            </w:r>
            <w:r>
              <w:rPr>
                <w:rFonts w:ascii="宋体"/>
                <w:color w:val="auto"/>
                <w:highlight w:val="none"/>
              </w:rPr>
              <w:t xml:space="preserve">5mm@0.3% </w:t>
            </w:r>
            <w:r>
              <w:rPr>
                <w:rFonts w:ascii="宋体"/>
                <w:color w:val="auto"/>
                <w:highlight w:val="none"/>
                <w:lang w:val="en-US"/>
              </w:rPr>
              <w:t>10mGy</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42DB30C4">
            <w:pPr>
              <w:spacing w:line="276" w:lineRule="auto"/>
              <w:jc w:val="both"/>
              <w:rPr>
                <w:rFonts w:ascii="宋体"/>
                <w:color w:val="auto"/>
                <w:highlight w:val="none"/>
              </w:rPr>
            </w:pPr>
          </w:p>
        </w:tc>
      </w:tr>
      <w:tr w14:paraId="4F354043">
        <w:tblPrEx>
          <w:tblCellMar>
            <w:top w:w="0" w:type="dxa"/>
            <w:left w:w="30" w:type="dxa"/>
            <w:bottom w:w="0" w:type="dxa"/>
            <w:right w:w="30" w:type="dxa"/>
          </w:tblCellMar>
        </w:tblPrEx>
        <w:trPr>
          <w:trHeight w:val="262"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CC5CBA4">
            <w:pPr>
              <w:spacing w:line="276" w:lineRule="auto"/>
              <w:jc w:val="both"/>
              <w:rPr>
                <w:rFonts w:hint="eastAsia" w:ascii="宋体" w:eastAsia="宋体"/>
                <w:color w:val="auto"/>
                <w:highlight w:val="none"/>
                <w:lang w:eastAsia="zh-CN"/>
              </w:rPr>
            </w:pPr>
            <w:r>
              <w:rPr>
                <w:rFonts w:hint="eastAsia" w:ascii="宋体"/>
                <w:color w:val="auto"/>
                <w:highlight w:val="none"/>
                <w:lang w:val="en-US" w:eastAsia="zh-CN"/>
              </w:rPr>
              <w:t>5</w:t>
            </w:r>
            <w:r>
              <w:rPr>
                <w:rFonts w:ascii="宋体"/>
                <w:color w:val="auto"/>
                <w:highlight w:val="none"/>
              </w:rPr>
              <w:t>.</w:t>
            </w:r>
            <w:r>
              <w:rPr>
                <w:rFonts w:hint="eastAsia" w:ascii="宋体"/>
                <w:color w:val="auto"/>
                <w:highlight w:val="none"/>
                <w:lang w:val="en-US" w:eastAsia="zh-CN"/>
              </w:rPr>
              <w:t>7</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5D53EBAE">
            <w:pPr>
              <w:spacing w:line="276" w:lineRule="auto"/>
              <w:jc w:val="both"/>
              <w:rPr>
                <w:rFonts w:ascii="宋体"/>
                <w:color w:val="auto"/>
                <w:highlight w:val="none"/>
              </w:rPr>
            </w:pPr>
            <w:r>
              <w:rPr>
                <w:rFonts w:hint="eastAsia" w:ascii="宋体"/>
                <w:color w:val="auto"/>
                <w:highlight w:val="none"/>
              </w:rPr>
              <w:t>图像重建速度</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A4032D6">
            <w:pPr>
              <w:spacing w:line="276" w:lineRule="auto"/>
              <w:jc w:val="both"/>
              <w:rPr>
                <w:rFonts w:ascii="宋体"/>
                <w:color w:val="auto"/>
                <w:highlight w:val="none"/>
              </w:rPr>
            </w:pPr>
            <w:r>
              <w:rPr>
                <w:rFonts w:hint="eastAsia" w:ascii="宋体"/>
                <w:color w:val="auto"/>
                <w:highlight w:val="none"/>
              </w:rPr>
              <w:t>≥22幅/</w:t>
            </w:r>
            <w:r>
              <w:rPr>
                <w:rFonts w:hint="eastAsia" w:ascii="宋体"/>
                <w:color w:val="auto"/>
                <w:highlight w:val="none"/>
                <w:lang w:val="en-US"/>
              </w:rPr>
              <w:t>秒</w:t>
            </w:r>
            <w:r>
              <w:rPr>
                <w:rFonts w:ascii="宋体"/>
                <w:color w:val="auto"/>
                <w:highlight w:val="none"/>
              </w:rPr>
              <w:t>(512×512</w:t>
            </w:r>
            <w:r>
              <w:rPr>
                <w:rFonts w:hint="eastAsia" w:ascii="宋体"/>
                <w:color w:val="auto"/>
                <w:highlight w:val="none"/>
              </w:rPr>
              <w:t>矩阵</w:t>
            </w:r>
            <w:r>
              <w:rPr>
                <w:rFonts w:ascii="宋体"/>
                <w:color w:val="auto"/>
                <w:highlight w:val="none"/>
              </w:rPr>
              <w:t>)</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892D008">
            <w:pPr>
              <w:spacing w:line="276" w:lineRule="auto"/>
              <w:jc w:val="both"/>
              <w:rPr>
                <w:rFonts w:hint="eastAsia" w:ascii="宋体"/>
                <w:color w:val="auto"/>
                <w:highlight w:val="none"/>
              </w:rPr>
            </w:pPr>
          </w:p>
        </w:tc>
      </w:tr>
      <w:tr w14:paraId="146DD325">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7EEA0D8E">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6</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E6444CD">
            <w:pPr>
              <w:spacing w:line="276" w:lineRule="auto"/>
              <w:jc w:val="both"/>
              <w:rPr>
                <w:rFonts w:ascii="宋体"/>
                <w:color w:val="auto"/>
                <w:highlight w:val="none"/>
                <w:lang w:val="en-US"/>
              </w:rPr>
            </w:pPr>
            <w:r>
              <w:rPr>
                <w:rFonts w:hint="eastAsia" w:ascii="宋体"/>
                <w:color w:val="auto"/>
                <w:highlight w:val="none"/>
              </w:rPr>
              <w:t>临床应用软件</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672EFC0C">
            <w:pPr>
              <w:spacing w:line="276" w:lineRule="auto"/>
              <w:jc w:val="both"/>
              <w:rPr>
                <w:rFonts w:hint="eastAsia" w:ascii="宋体"/>
                <w:color w:val="auto"/>
                <w:highlight w:val="none"/>
              </w:rPr>
            </w:pP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246523B">
            <w:pPr>
              <w:spacing w:line="276" w:lineRule="auto"/>
              <w:jc w:val="both"/>
              <w:rPr>
                <w:rFonts w:ascii="宋体"/>
                <w:color w:val="auto"/>
                <w:highlight w:val="none"/>
              </w:rPr>
            </w:pPr>
          </w:p>
        </w:tc>
      </w:tr>
      <w:tr w14:paraId="3106A748">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4A0E0D41">
            <w:pPr>
              <w:spacing w:line="276" w:lineRule="auto"/>
              <w:jc w:val="both"/>
              <w:rPr>
                <w:rFonts w:ascii="宋体"/>
                <w:color w:val="auto"/>
                <w:highlight w:val="none"/>
              </w:rPr>
            </w:pPr>
            <w:r>
              <w:rPr>
                <w:rFonts w:hint="eastAsia" w:ascii="宋体"/>
                <w:color w:val="auto"/>
                <w:highlight w:val="none"/>
                <w:lang w:val="en-US" w:eastAsia="zh-CN"/>
              </w:rPr>
              <w:t>6</w:t>
            </w:r>
            <w:r>
              <w:rPr>
                <w:rFonts w:ascii="宋体"/>
                <w:color w:val="auto"/>
                <w:highlight w:val="none"/>
              </w:rPr>
              <w:t>.1</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7AAFE9F">
            <w:pPr>
              <w:spacing w:line="276" w:lineRule="auto"/>
              <w:jc w:val="both"/>
              <w:rPr>
                <w:rFonts w:ascii="宋体"/>
                <w:color w:val="auto"/>
                <w:highlight w:val="none"/>
              </w:rPr>
            </w:pPr>
            <w:r>
              <w:rPr>
                <w:rFonts w:ascii="宋体"/>
                <w:color w:val="auto"/>
                <w:highlight w:val="none"/>
              </w:rPr>
              <w:t>MPR</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3DE3DF16">
            <w:pPr>
              <w:spacing w:line="276" w:lineRule="auto"/>
              <w:jc w:val="both"/>
              <w:rPr>
                <w:rFonts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4DB52D0B">
            <w:pPr>
              <w:spacing w:line="276" w:lineRule="auto"/>
              <w:jc w:val="both"/>
              <w:rPr>
                <w:rFonts w:hint="eastAsia" w:ascii="宋体"/>
                <w:color w:val="auto"/>
                <w:highlight w:val="none"/>
              </w:rPr>
            </w:pPr>
          </w:p>
        </w:tc>
      </w:tr>
      <w:tr w14:paraId="52C3D2EE">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4847BBD6">
            <w:pPr>
              <w:spacing w:line="276" w:lineRule="auto"/>
              <w:jc w:val="both"/>
              <w:rPr>
                <w:rFonts w:ascii="宋体"/>
                <w:color w:val="auto"/>
                <w:highlight w:val="none"/>
              </w:rPr>
            </w:pPr>
            <w:r>
              <w:rPr>
                <w:rFonts w:hint="eastAsia" w:ascii="宋体"/>
                <w:color w:val="auto"/>
                <w:highlight w:val="none"/>
                <w:lang w:val="en-US" w:eastAsia="zh-CN"/>
              </w:rPr>
              <w:t>6</w:t>
            </w:r>
            <w:r>
              <w:rPr>
                <w:rFonts w:ascii="宋体"/>
                <w:color w:val="auto"/>
                <w:highlight w:val="none"/>
              </w:rPr>
              <w:t>.2</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75CF4E85">
            <w:pPr>
              <w:spacing w:line="276" w:lineRule="auto"/>
              <w:jc w:val="both"/>
              <w:rPr>
                <w:rFonts w:ascii="宋体"/>
                <w:color w:val="auto"/>
                <w:highlight w:val="none"/>
              </w:rPr>
            </w:pPr>
            <w:r>
              <w:rPr>
                <w:rFonts w:ascii="宋体"/>
                <w:color w:val="auto"/>
                <w:highlight w:val="none"/>
              </w:rPr>
              <w:t>M</w:t>
            </w:r>
            <w:r>
              <w:rPr>
                <w:rFonts w:ascii="宋体"/>
                <w:color w:val="auto"/>
                <w:highlight w:val="none"/>
                <w:lang w:val="en-US"/>
              </w:rPr>
              <w:t>P</w:t>
            </w:r>
            <w:r>
              <w:rPr>
                <w:rFonts w:ascii="宋体"/>
                <w:color w:val="auto"/>
                <w:highlight w:val="none"/>
              </w:rPr>
              <w:t>VR</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23154979">
            <w:pPr>
              <w:spacing w:line="276" w:lineRule="auto"/>
              <w:jc w:val="both"/>
              <w:rPr>
                <w:rFonts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68D4F2C0">
            <w:pPr>
              <w:spacing w:line="276" w:lineRule="auto"/>
              <w:jc w:val="both"/>
              <w:rPr>
                <w:rFonts w:ascii="宋体"/>
                <w:color w:val="auto"/>
                <w:highlight w:val="none"/>
              </w:rPr>
            </w:pPr>
          </w:p>
        </w:tc>
      </w:tr>
      <w:tr w14:paraId="5C147834">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auto" w:sz="4" w:space="0"/>
              <w:right w:val="single" w:color="000000" w:sz="6" w:space="0"/>
            </w:tcBorders>
            <w:noWrap w:val="0"/>
            <w:vAlign w:val="center"/>
          </w:tcPr>
          <w:p w14:paraId="19ED66FE">
            <w:pPr>
              <w:spacing w:line="276" w:lineRule="auto"/>
              <w:jc w:val="both"/>
              <w:rPr>
                <w:rFonts w:hint="eastAsia" w:ascii="宋体"/>
                <w:color w:val="auto"/>
                <w:highlight w:val="none"/>
              </w:rPr>
            </w:pPr>
            <w:r>
              <w:rPr>
                <w:rFonts w:hint="eastAsia" w:ascii="宋体"/>
                <w:color w:val="auto"/>
                <w:highlight w:val="none"/>
                <w:lang w:val="en-US" w:eastAsia="zh-CN"/>
              </w:rPr>
              <w:t>6</w:t>
            </w:r>
            <w:r>
              <w:rPr>
                <w:rFonts w:ascii="宋体"/>
                <w:color w:val="auto"/>
                <w:highlight w:val="none"/>
              </w:rPr>
              <w:t>.3</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1E98C922">
            <w:pPr>
              <w:spacing w:line="276" w:lineRule="auto"/>
              <w:jc w:val="both"/>
              <w:rPr>
                <w:rFonts w:ascii="宋体"/>
                <w:color w:val="auto"/>
                <w:highlight w:val="none"/>
              </w:rPr>
            </w:pPr>
            <w:r>
              <w:rPr>
                <w:rFonts w:ascii="宋体"/>
                <w:color w:val="auto"/>
                <w:highlight w:val="none"/>
              </w:rPr>
              <w:t>3D</w:t>
            </w:r>
            <w:r>
              <w:rPr>
                <w:rFonts w:hint="eastAsia" w:ascii="宋体"/>
                <w:color w:val="auto"/>
                <w:highlight w:val="none"/>
              </w:rPr>
              <w:t>软件包</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4F5E376F">
            <w:pPr>
              <w:spacing w:line="276" w:lineRule="auto"/>
              <w:jc w:val="both"/>
              <w:rPr>
                <w:rFonts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8A1F6EB">
            <w:pPr>
              <w:spacing w:line="276" w:lineRule="auto"/>
              <w:jc w:val="both"/>
              <w:rPr>
                <w:rFonts w:ascii="宋体"/>
                <w:color w:val="auto"/>
                <w:highlight w:val="none"/>
              </w:rPr>
            </w:pPr>
          </w:p>
        </w:tc>
      </w:tr>
      <w:tr w14:paraId="4233E6FC">
        <w:tblPrEx>
          <w:tblCellMar>
            <w:top w:w="0" w:type="dxa"/>
            <w:left w:w="30" w:type="dxa"/>
            <w:bottom w:w="0" w:type="dxa"/>
            <w:right w:w="30" w:type="dxa"/>
          </w:tblCellMar>
        </w:tblPrEx>
        <w:trPr>
          <w:trHeight w:val="250" w:hRule="atLeast"/>
        </w:trPr>
        <w:tc>
          <w:tcPr>
            <w:tcW w:w="775" w:type="dxa"/>
            <w:tcBorders>
              <w:top w:val="single" w:color="auto" w:sz="4" w:space="0"/>
              <w:left w:val="single" w:color="auto" w:sz="4" w:space="0"/>
              <w:bottom w:val="single" w:color="auto" w:sz="4" w:space="0"/>
              <w:right w:val="single" w:color="auto" w:sz="4" w:space="0"/>
            </w:tcBorders>
            <w:noWrap w:val="0"/>
            <w:vAlign w:val="center"/>
          </w:tcPr>
          <w:p w14:paraId="1DA09436">
            <w:pPr>
              <w:spacing w:line="276" w:lineRule="auto"/>
              <w:jc w:val="both"/>
              <w:rPr>
                <w:rFonts w:ascii="宋体"/>
                <w:color w:val="auto"/>
                <w:highlight w:val="none"/>
                <w:lang w:val="en-US"/>
              </w:rPr>
            </w:pPr>
            <w:r>
              <w:rPr>
                <w:rFonts w:hint="eastAsia" w:ascii="宋体"/>
                <w:color w:val="auto"/>
                <w:highlight w:val="none"/>
                <w:lang w:val="en-US" w:eastAsia="zh-CN"/>
              </w:rPr>
              <w:t>6</w:t>
            </w:r>
            <w:r>
              <w:rPr>
                <w:rFonts w:ascii="宋体"/>
                <w:color w:val="auto"/>
                <w:highlight w:val="none"/>
                <w:lang w:val="en-US"/>
              </w:rPr>
              <w:t>.4</w:t>
            </w:r>
          </w:p>
        </w:tc>
        <w:tc>
          <w:tcPr>
            <w:tcW w:w="3372" w:type="dxa"/>
            <w:tcBorders>
              <w:top w:val="single" w:color="000000" w:sz="6" w:space="0"/>
              <w:left w:val="single" w:color="auto" w:sz="4" w:space="0"/>
              <w:bottom w:val="single" w:color="000000" w:sz="6" w:space="0"/>
              <w:right w:val="single" w:color="000000" w:sz="6" w:space="0"/>
            </w:tcBorders>
            <w:noWrap w:val="0"/>
            <w:vAlign w:val="center"/>
          </w:tcPr>
          <w:p w14:paraId="5AD56738">
            <w:pPr>
              <w:spacing w:line="276" w:lineRule="auto"/>
              <w:jc w:val="both"/>
              <w:rPr>
                <w:rFonts w:ascii="宋体"/>
                <w:color w:val="auto"/>
                <w:highlight w:val="none"/>
              </w:rPr>
            </w:pPr>
            <w:r>
              <w:rPr>
                <w:rFonts w:hint="eastAsia" w:ascii="宋体"/>
                <w:color w:val="auto"/>
                <w:highlight w:val="none"/>
              </w:rPr>
              <w:t>最大密度投影</w:t>
            </w:r>
            <w:r>
              <w:rPr>
                <w:rFonts w:ascii="宋体"/>
                <w:color w:val="auto"/>
                <w:highlight w:val="none"/>
              </w:rPr>
              <w:t>MIP</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2985EC52">
            <w:pPr>
              <w:spacing w:line="276" w:lineRule="auto"/>
              <w:jc w:val="both"/>
              <w:rPr>
                <w:rFonts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1B14846E">
            <w:pPr>
              <w:spacing w:line="276" w:lineRule="auto"/>
              <w:jc w:val="both"/>
              <w:rPr>
                <w:rFonts w:ascii="宋体"/>
                <w:color w:val="auto"/>
                <w:highlight w:val="none"/>
              </w:rPr>
            </w:pPr>
          </w:p>
        </w:tc>
      </w:tr>
      <w:tr w14:paraId="7276114A">
        <w:tblPrEx>
          <w:tblCellMar>
            <w:top w:w="0" w:type="dxa"/>
            <w:left w:w="30" w:type="dxa"/>
            <w:bottom w:w="0" w:type="dxa"/>
            <w:right w:w="30" w:type="dxa"/>
          </w:tblCellMar>
        </w:tblPrEx>
        <w:trPr>
          <w:trHeight w:val="250" w:hRule="atLeast"/>
        </w:trPr>
        <w:tc>
          <w:tcPr>
            <w:tcW w:w="775" w:type="dxa"/>
            <w:tcBorders>
              <w:top w:val="single" w:color="auto" w:sz="4" w:space="0"/>
              <w:left w:val="single" w:color="auto" w:sz="4" w:space="0"/>
              <w:bottom w:val="single" w:color="auto" w:sz="4" w:space="0"/>
              <w:right w:val="single" w:color="auto" w:sz="4" w:space="0"/>
            </w:tcBorders>
            <w:noWrap w:val="0"/>
            <w:vAlign w:val="center"/>
          </w:tcPr>
          <w:p w14:paraId="4643C6BE">
            <w:pPr>
              <w:spacing w:line="276" w:lineRule="auto"/>
              <w:jc w:val="both"/>
              <w:rPr>
                <w:rFonts w:ascii="宋体"/>
                <w:color w:val="auto"/>
                <w:highlight w:val="none"/>
                <w:lang w:val="en-US"/>
              </w:rPr>
            </w:pPr>
            <w:r>
              <w:rPr>
                <w:rFonts w:hint="eastAsia" w:ascii="宋体"/>
                <w:color w:val="auto"/>
                <w:highlight w:val="none"/>
                <w:lang w:val="en-US" w:eastAsia="zh-CN"/>
              </w:rPr>
              <w:t>6</w:t>
            </w:r>
            <w:r>
              <w:rPr>
                <w:rFonts w:ascii="宋体"/>
                <w:color w:val="auto"/>
                <w:highlight w:val="none"/>
                <w:lang w:val="en-US"/>
              </w:rPr>
              <w:t>.5</w:t>
            </w:r>
          </w:p>
        </w:tc>
        <w:tc>
          <w:tcPr>
            <w:tcW w:w="3372" w:type="dxa"/>
            <w:tcBorders>
              <w:top w:val="single" w:color="000000" w:sz="6" w:space="0"/>
              <w:left w:val="single" w:color="auto" w:sz="4" w:space="0"/>
              <w:bottom w:val="single" w:color="auto" w:sz="4" w:space="0"/>
              <w:right w:val="single" w:color="000000" w:sz="6" w:space="0"/>
            </w:tcBorders>
            <w:noWrap w:val="0"/>
            <w:vAlign w:val="center"/>
          </w:tcPr>
          <w:p w14:paraId="7551473E">
            <w:pPr>
              <w:spacing w:line="276" w:lineRule="auto"/>
              <w:jc w:val="both"/>
              <w:rPr>
                <w:rFonts w:ascii="宋体"/>
                <w:color w:val="auto"/>
                <w:highlight w:val="none"/>
              </w:rPr>
            </w:pPr>
            <w:r>
              <w:rPr>
                <w:rFonts w:hint="eastAsia" w:ascii="宋体"/>
                <w:color w:val="auto"/>
                <w:highlight w:val="none"/>
              </w:rPr>
              <w:t>最小密度投影</w:t>
            </w:r>
            <w:r>
              <w:rPr>
                <w:rFonts w:ascii="宋体"/>
                <w:color w:val="auto"/>
                <w:highlight w:val="none"/>
              </w:rPr>
              <w:t>MinIP</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2D219C5F">
            <w:pPr>
              <w:spacing w:line="276" w:lineRule="auto"/>
              <w:jc w:val="both"/>
              <w:rPr>
                <w:rFonts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16689A49">
            <w:pPr>
              <w:spacing w:line="276" w:lineRule="auto"/>
              <w:jc w:val="both"/>
              <w:rPr>
                <w:rFonts w:ascii="宋体"/>
                <w:color w:val="auto"/>
                <w:highlight w:val="none"/>
              </w:rPr>
            </w:pPr>
          </w:p>
        </w:tc>
      </w:tr>
      <w:tr w14:paraId="558C3C2D">
        <w:tblPrEx>
          <w:tblCellMar>
            <w:top w:w="0" w:type="dxa"/>
            <w:left w:w="30" w:type="dxa"/>
            <w:bottom w:w="0" w:type="dxa"/>
            <w:right w:w="30" w:type="dxa"/>
          </w:tblCellMar>
        </w:tblPrEx>
        <w:trPr>
          <w:cantSplit/>
          <w:trHeight w:val="250" w:hRule="atLeast"/>
        </w:trPr>
        <w:tc>
          <w:tcPr>
            <w:tcW w:w="775" w:type="dxa"/>
            <w:tcBorders>
              <w:top w:val="single" w:color="auto" w:sz="4" w:space="0"/>
              <w:left w:val="single" w:color="auto" w:sz="4" w:space="0"/>
              <w:bottom w:val="single" w:color="auto" w:sz="4" w:space="0"/>
              <w:right w:val="single" w:color="auto" w:sz="4" w:space="0"/>
            </w:tcBorders>
            <w:noWrap w:val="0"/>
            <w:vAlign w:val="center"/>
          </w:tcPr>
          <w:p w14:paraId="7CDA78B5">
            <w:pPr>
              <w:spacing w:line="276" w:lineRule="auto"/>
              <w:jc w:val="both"/>
              <w:rPr>
                <w:rFonts w:hint="eastAsia" w:ascii="宋体"/>
                <w:color w:val="auto"/>
                <w:highlight w:val="none"/>
              </w:rPr>
            </w:pPr>
            <w:r>
              <w:rPr>
                <w:rFonts w:hint="eastAsia" w:ascii="宋体"/>
                <w:color w:val="auto"/>
                <w:highlight w:val="none"/>
                <w:lang w:val="en-US" w:eastAsia="zh-CN"/>
              </w:rPr>
              <w:t>6</w:t>
            </w:r>
            <w:r>
              <w:rPr>
                <w:rFonts w:ascii="宋体"/>
                <w:color w:val="auto"/>
                <w:highlight w:val="none"/>
                <w:lang w:val="en-US"/>
              </w:rPr>
              <w:t>.6</w:t>
            </w:r>
          </w:p>
        </w:tc>
        <w:tc>
          <w:tcPr>
            <w:tcW w:w="3372" w:type="dxa"/>
            <w:tcBorders>
              <w:top w:val="single" w:color="auto" w:sz="4" w:space="0"/>
              <w:left w:val="single" w:color="auto" w:sz="4" w:space="0"/>
              <w:bottom w:val="single" w:color="auto" w:sz="4" w:space="0"/>
              <w:right w:val="single" w:color="auto" w:sz="4" w:space="0"/>
            </w:tcBorders>
            <w:noWrap w:val="0"/>
            <w:vAlign w:val="center"/>
          </w:tcPr>
          <w:p w14:paraId="24B18239">
            <w:pPr>
              <w:spacing w:line="276" w:lineRule="auto"/>
              <w:jc w:val="both"/>
              <w:rPr>
                <w:rFonts w:ascii="宋体"/>
                <w:color w:val="auto"/>
                <w:highlight w:val="none"/>
                <w:lang w:val="en-US"/>
              </w:rPr>
            </w:pPr>
            <w:r>
              <w:rPr>
                <w:rFonts w:hint="eastAsia" w:ascii="宋体"/>
                <w:color w:val="auto"/>
                <w:highlight w:val="none"/>
              </w:rPr>
              <w:t>三维容积显示</w:t>
            </w:r>
            <w:r>
              <w:rPr>
                <w:rFonts w:ascii="宋体"/>
                <w:color w:val="auto"/>
                <w:highlight w:val="none"/>
                <w:lang w:val="en-US"/>
              </w:rPr>
              <w:t>(Volume Rendering)</w:t>
            </w:r>
          </w:p>
        </w:tc>
        <w:tc>
          <w:tcPr>
            <w:tcW w:w="3247" w:type="dxa"/>
            <w:tcBorders>
              <w:top w:val="single" w:color="000000" w:sz="6" w:space="0"/>
              <w:left w:val="single" w:color="auto" w:sz="4" w:space="0"/>
              <w:bottom w:val="single" w:color="000000" w:sz="6" w:space="0"/>
              <w:right w:val="single" w:color="000000" w:sz="6" w:space="0"/>
            </w:tcBorders>
            <w:noWrap w:val="0"/>
            <w:vAlign w:val="center"/>
          </w:tcPr>
          <w:p w14:paraId="325B2967">
            <w:pPr>
              <w:spacing w:line="276" w:lineRule="auto"/>
              <w:jc w:val="both"/>
              <w:rPr>
                <w:rFonts w:hint="eastAsia"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6483BF2E">
            <w:pPr>
              <w:spacing w:line="276" w:lineRule="auto"/>
              <w:jc w:val="both"/>
              <w:rPr>
                <w:rFonts w:ascii="宋体"/>
                <w:color w:val="auto"/>
                <w:highlight w:val="none"/>
              </w:rPr>
            </w:pPr>
          </w:p>
        </w:tc>
      </w:tr>
      <w:tr w14:paraId="414F4541">
        <w:tblPrEx>
          <w:tblCellMar>
            <w:top w:w="0" w:type="dxa"/>
            <w:left w:w="30" w:type="dxa"/>
            <w:bottom w:w="0" w:type="dxa"/>
            <w:right w:w="30" w:type="dxa"/>
          </w:tblCellMar>
        </w:tblPrEx>
        <w:trPr>
          <w:cantSplit/>
          <w:trHeight w:val="250" w:hRule="atLeast"/>
        </w:trPr>
        <w:tc>
          <w:tcPr>
            <w:tcW w:w="775" w:type="dxa"/>
            <w:tcBorders>
              <w:top w:val="single" w:color="auto" w:sz="4" w:space="0"/>
              <w:left w:val="single" w:color="auto" w:sz="4" w:space="0"/>
              <w:bottom w:val="single" w:color="auto" w:sz="4" w:space="0"/>
              <w:right w:val="single" w:color="auto" w:sz="4" w:space="0"/>
            </w:tcBorders>
            <w:noWrap w:val="0"/>
            <w:vAlign w:val="center"/>
          </w:tcPr>
          <w:p w14:paraId="1539A3DB">
            <w:pPr>
              <w:spacing w:line="276" w:lineRule="auto"/>
              <w:jc w:val="both"/>
              <w:rPr>
                <w:rFonts w:ascii="宋体"/>
                <w:color w:val="auto"/>
                <w:highlight w:val="none"/>
                <w:lang w:val="en-US"/>
              </w:rPr>
            </w:pPr>
            <w:r>
              <w:rPr>
                <w:rFonts w:hint="eastAsia" w:ascii="宋体"/>
                <w:color w:val="auto"/>
                <w:highlight w:val="none"/>
                <w:lang w:val="en-US" w:eastAsia="zh-CN"/>
              </w:rPr>
              <w:t>6</w:t>
            </w:r>
            <w:r>
              <w:rPr>
                <w:rFonts w:ascii="宋体"/>
                <w:color w:val="auto"/>
                <w:highlight w:val="none"/>
                <w:lang w:val="en-US"/>
              </w:rPr>
              <w:t>.7</w:t>
            </w:r>
          </w:p>
        </w:tc>
        <w:tc>
          <w:tcPr>
            <w:tcW w:w="3372" w:type="dxa"/>
            <w:tcBorders>
              <w:top w:val="single" w:color="auto" w:sz="4" w:space="0"/>
              <w:left w:val="single" w:color="auto" w:sz="4" w:space="0"/>
              <w:bottom w:val="single" w:color="auto" w:sz="4" w:space="0"/>
              <w:right w:val="single" w:color="auto" w:sz="4" w:space="0"/>
            </w:tcBorders>
            <w:noWrap w:val="0"/>
            <w:vAlign w:val="center"/>
          </w:tcPr>
          <w:p w14:paraId="638C8AD1">
            <w:pPr>
              <w:spacing w:line="276" w:lineRule="auto"/>
              <w:jc w:val="both"/>
              <w:rPr>
                <w:rFonts w:ascii="宋体"/>
                <w:color w:val="auto"/>
                <w:highlight w:val="none"/>
              </w:rPr>
            </w:pPr>
            <w:r>
              <w:rPr>
                <w:rFonts w:hint="eastAsia" w:ascii="宋体"/>
                <w:color w:val="auto"/>
                <w:highlight w:val="none"/>
              </w:rPr>
              <w:t>三维血管</w:t>
            </w:r>
            <w:r>
              <w:rPr>
                <w:rFonts w:ascii="宋体"/>
                <w:color w:val="auto"/>
                <w:highlight w:val="none"/>
              </w:rPr>
              <w:t>CTA</w:t>
            </w:r>
          </w:p>
        </w:tc>
        <w:tc>
          <w:tcPr>
            <w:tcW w:w="3247" w:type="dxa"/>
            <w:tcBorders>
              <w:top w:val="single" w:color="000000" w:sz="6" w:space="0"/>
              <w:left w:val="single" w:color="auto" w:sz="4" w:space="0"/>
              <w:bottom w:val="single" w:color="000000" w:sz="6" w:space="0"/>
              <w:right w:val="single" w:color="000000" w:sz="6" w:space="0"/>
            </w:tcBorders>
            <w:noWrap w:val="0"/>
            <w:vAlign w:val="center"/>
          </w:tcPr>
          <w:p w14:paraId="5106795A">
            <w:pPr>
              <w:spacing w:line="276" w:lineRule="auto"/>
              <w:jc w:val="both"/>
              <w:rPr>
                <w:rFonts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64BDDE33">
            <w:pPr>
              <w:spacing w:line="276" w:lineRule="auto"/>
              <w:jc w:val="both"/>
              <w:rPr>
                <w:rFonts w:ascii="宋体"/>
                <w:color w:val="auto"/>
                <w:highlight w:val="none"/>
              </w:rPr>
            </w:pPr>
          </w:p>
        </w:tc>
      </w:tr>
      <w:tr w14:paraId="79CC5AF7">
        <w:tblPrEx>
          <w:tblCellMar>
            <w:top w:w="0" w:type="dxa"/>
            <w:left w:w="30" w:type="dxa"/>
            <w:bottom w:w="0" w:type="dxa"/>
            <w:right w:w="30" w:type="dxa"/>
          </w:tblCellMar>
        </w:tblPrEx>
        <w:trPr>
          <w:trHeight w:val="250" w:hRule="atLeast"/>
        </w:trPr>
        <w:tc>
          <w:tcPr>
            <w:tcW w:w="775" w:type="dxa"/>
            <w:tcBorders>
              <w:top w:val="single" w:color="auto" w:sz="4" w:space="0"/>
              <w:left w:val="single" w:color="000000" w:sz="6" w:space="0"/>
              <w:bottom w:val="single" w:color="auto" w:sz="4" w:space="0"/>
              <w:right w:val="single" w:color="000000" w:sz="6" w:space="0"/>
            </w:tcBorders>
            <w:noWrap w:val="0"/>
            <w:vAlign w:val="center"/>
          </w:tcPr>
          <w:p w14:paraId="2A32745C">
            <w:pPr>
              <w:spacing w:line="276" w:lineRule="auto"/>
              <w:jc w:val="both"/>
              <w:rPr>
                <w:rFonts w:ascii="宋体"/>
                <w:color w:val="auto"/>
                <w:highlight w:val="none"/>
              </w:rPr>
            </w:pPr>
            <w:r>
              <w:rPr>
                <w:rFonts w:hint="eastAsia" w:ascii="宋体"/>
                <w:color w:val="auto"/>
                <w:highlight w:val="none"/>
                <w:lang w:val="en-US" w:eastAsia="zh-CN"/>
              </w:rPr>
              <w:t>6</w:t>
            </w:r>
            <w:r>
              <w:rPr>
                <w:rFonts w:ascii="宋体"/>
                <w:color w:val="auto"/>
                <w:highlight w:val="none"/>
              </w:rPr>
              <w:t>.8</w:t>
            </w:r>
          </w:p>
        </w:tc>
        <w:tc>
          <w:tcPr>
            <w:tcW w:w="3372" w:type="dxa"/>
            <w:tcBorders>
              <w:top w:val="single" w:color="auto" w:sz="4" w:space="0"/>
              <w:left w:val="single" w:color="000000" w:sz="6" w:space="0"/>
              <w:bottom w:val="single" w:color="auto" w:sz="4" w:space="0"/>
              <w:right w:val="single" w:color="000000" w:sz="6" w:space="0"/>
            </w:tcBorders>
            <w:noWrap w:val="0"/>
            <w:vAlign w:val="center"/>
          </w:tcPr>
          <w:p w14:paraId="7A938409">
            <w:pPr>
              <w:spacing w:line="276" w:lineRule="auto"/>
              <w:jc w:val="both"/>
              <w:rPr>
                <w:rFonts w:ascii="宋体"/>
                <w:color w:val="auto"/>
                <w:highlight w:val="none"/>
              </w:rPr>
            </w:pPr>
            <w:r>
              <w:rPr>
                <w:rFonts w:hint="eastAsia" w:ascii="宋体"/>
                <w:color w:val="auto"/>
                <w:highlight w:val="none"/>
              </w:rPr>
              <w:t>仿真内窥镜功能</w:t>
            </w:r>
          </w:p>
        </w:tc>
        <w:tc>
          <w:tcPr>
            <w:tcW w:w="3247" w:type="dxa"/>
            <w:tcBorders>
              <w:top w:val="single" w:color="000000" w:sz="6" w:space="0"/>
              <w:left w:val="single" w:color="000000" w:sz="6" w:space="0"/>
              <w:bottom w:val="single" w:color="auto" w:sz="4" w:space="0"/>
              <w:right w:val="single" w:color="000000" w:sz="6" w:space="0"/>
            </w:tcBorders>
            <w:noWrap w:val="0"/>
            <w:vAlign w:val="center"/>
          </w:tcPr>
          <w:p w14:paraId="38A20A3F">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有</w:t>
            </w:r>
          </w:p>
        </w:tc>
        <w:tc>
          <w:tcPr>
            <w:tcW w:w="1345" w:type="dxa"/>
            <w:tcBorders>
              <w:top w:val="single" w:color="000000" w:sz="6" w:space="0"/>
              <w:left w:val="single" w:color="000000" w:sz="6" w:space="0"/>
              <w:bottom w:val="single" w:color="auto" w:sz="4" w:space="0"/>
              <w:right w:val="single" w:color="000000" w:sz="6" w:space="0"/>
            </w:tcBorders>
            <w:noWrap w:val="0"/>
            <w:vAlign w:val="center"/>
          </w:tcPr>
          <w:p w14:paraId="029B3BF7">
            <w:pPr>
              <w:spacing w:line="276" w:lineRule="auto"/>
              <w:jc w:val="both"/>
              <w:rPr>
                <w:rFonts w:ascii="宋体"/>
                <w:color w:val="auto"/>
                <w:highlight w:val="none"/>
              </w:rPr>
            </w:pPr>
          </w:p>
        </w:tc>
      </w:tr>
      <w:tr w14:paraId="475CB7BA">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5B752FB9">
            <w:pPr>
              <w:spacing w:line="276" w:lineRule="auto"/>
              <w:jc w:val="both"/>
              <w:rPr>
                <w:rFonts w:hint="eastAsia" w:ascii="宋体"/>
                <w:color w:val="auto"/>
                <w:highlight w:val="none"/>
              </w:rPr>
            </w:pPr>
            <w:r>
              <w:rPr>
                <w:rFonts w:hint="eastAsia" w:ascii="宋体"/>
                <w:color w:val="auto"/>
                <w:highlight w:val="none"/>
                <w:lang w:val="en-US" w:eastAsia="zh-CN"/>
              </w:rPr>
              <w:t>6</w:t>
            </w:r>
            <w:r>
              <w:rPr>
                <w:rFonts w:ascii="宋体"/>
                <w:color w:val="auto"/>
                <w:highlight w:val="none"/>
              </w:rPr>
              <w:t>.9</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291B429">
            <w:pPr>
              <w:spacing w:line="276" w:lineRule="auto"/>
              <w:jc w:val="both"/>
              <w:rPr>
                <w:rFonts w:ascii="宋体"/>
                <w:color w:val="auto"/>
                <w:highlight w:val="none"/>
              </w:rPr>
            </w:pPr>
            <w:r>
              <w:rPr>
                <w:rFonts w:ascii="宋体"/>
                <w:color w:val="auto"/>
                <w:highlight w:val="none"/>
              </w:rPr>
              <w:t>CT</w:t>
            </w:r>
            <w:r>
              <w:rPr>
                <w:rFonts w:hint="eastAsia" w:ascii="宋体"/>
                <w:color w:val="auto"/>
                <w:highlight w:val="none"/>
              </w:rPr>
              <w:t>电影</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36ECED0D">
            <w:pPr>
              <w:spacing w:line="276" w:lineRule="auto"/>
              <w:jc w:val="both"/>
              <w:rPr>
                <w:rFonts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52242487">
            <w:pPr>
              <w:spacing w:line="276" w:lineRule="auto"/>
              <w:jc w:val="both"/>
              <w:rPr>
                <w:rFonts w:ascii="宋体"/>
                <w:color w:val="auto"/>
                <w:highlight w:val="none"/>
              </w:rPr>
            </w:pPr>
          </w:p>
        </w:tc>
      </w:tr>
      <w:tr w14:paraId="37EBE878">
        <w:tblPrEx>
          <w:tblCellMar>
            <w:top w:w="0" w:type="dxa"/>
            <w:left w:w="30" w:type="dxa"/>
            <w:bottom w:w="0" w:type="dxa"/>
            <w:right w:w="30" w:type="dxa"/>
          </w:tblCellMar>
        </w:tblPrEx>
        <w:trPr>
          <w:cantSplit/>
          <w:trHeight w:val="315"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19A3F4E9">
            <w:pPr>
              <w:spacing w:line="276" w:lineRule="auto"/>
              <w:jc w:val="both"/>
              <w:rPr>
                <w:rFonts w:hint="eastAsia" w:ascii="宋体"/>
                <w:color w:val="auto"/>
                <w:highlight w:val="none"/>
              </w:rPr>
            </w:pPr>
            <w:r>
              <w:rPr>
                <w:rFonts w:hint="eastAsia" w:ascii="宋体"/>
                <w:color w:val="auto"/>
                <w:highlight w:val="none"/>
                <w:lang w:val="en-US" w:eastAsia="zh-CN"/>
              </w:rPr>
              <w:t>6</w:t>
            </w:r>
            <w:r>
              <w:rPr>
                <w:rFonts w:ascii="宋体"/>
                <w:color w:val="auto"/>
                <w:highlight w:val="none"/>
              </w:rPr>
              <w:t>.10</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3B281785">
            <w:pPr>
              <w:spacing w:line="276" w:lineRule="auto"/>
              <w:jc w:val="both"/>
              <w:rPr>
                <w:rFonts w:ascii="宋体"/>
                <w:color w:val="auto"/>
                <w:highlight w:val="none"/>
              </w:rPr>
            </w:pPr>
            <w:r>
              <w:rPr>
                <w:rFonts w:hint="eastAsia" w:ascii="宋体"/>
                <w:color w:val="auto"/>
                <w:highlight w:val="none"/>
              </w:rPr>
              <w:t>造影剂智能动态跟踪</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77FF032E">
            <w:pPr>
              <w:spacing w:line="276" w:lineRule="auto"/>
              <w:jc w:val="both"/>
              <w:rPr>
                <w:rFonts w:ascii="宋体"/>
                <w:color w:val="auto"/>
                <w:highlight w:val="none"/>
              </w:rPr>
            </w:pPr>
            <w:r>
              <w:rPr>
                <w:rFonts w:hint="eastAsia" w:ascii="宋体"/>
                <w:color w:val="auto"/>
                <w:highlight w:val="none"/>
              </w:rPr>
              <w:t>一次注射完成</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4D5C90B2">
            <w:pPr>
              <w:spacing w:line="276" w:lineRule="auto"/>
              <w:jc w:val="both"/>
              <w:rPr>
                <w:color w:val="auto"/>
                <w:highlight w:val="none"/>
                <w:lang w:val="en-US"/>
              </w:rPr>
            </w:pPr>
          </w:p>
        </w:tc>
      </w:tr>
      <w:tr w14:paraId="0E7AE3EF">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7E290FA">
            <w:pPr>
              <w:spacing w:line="276" w:lineRule="auto"/>
              <w:jc w:val="both"/>
              <w:rPr>
                <w:rFonts w:hint="eastAsia" w:ascii="宋体"/>
                <w:color w:val="auto"/>
                <w:highlight w:val="none"/>
              </w:rPr>
            </w:pPr>
            <w:r>
              <w:rPr>
                <w:rFonts w:hint="eastAsia" w:ascii="宋体"/>
                <w:color w:val="auto"/>
                <w:highlight w:val="none"/>
                <w:lang w:val="en-US" w:eastAsia="zh-CN"/>
              </w:rPr>
              <w:t>6</w:t>
            </w:r>
            <w:r>
              <w:rPr>
                <w:rFonts w:ascii="宋体"/>
                <w:color w:val="auto"/>
                <w:highlight w:val="none"/>
              </w:rPr>
              <w:t>.11</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22ED0C68">
            <w:pPr>
              <w:spacing w:line="276" w:lineRule="auto"/>
              <w:jc w:val="both"/>
              <w:rPr>
                <w:rFonts w:ascii="宋体"/>
                <w:color w:val="auto"/>
                <w:highlight w:val="none"/>
              </w:rPr>
            </w:pPr>
            <w:r>
              <w:rPr>
                <w:rFonts w:hint="eastAsia" w:ascii="宋体"/>
                <w:color w:val="auto"/>
                <w:highlight w:val="none"/>
              </w:rPr>
              <w:t>螺旋扫描降噪软件</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1BF35F99">
            <w:pPr>
              <w:spacing w:line="276" w:lineRule="auto"/>
              <w:jc w:val="both"/>
              <w:rPr>
                <w:rFonts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2CA873E">
            <w:pPr>
              <w:spacing w:line="276" w:lineRule="auto"/>
              <w:jc w:val="both"/>
              <w:rPr>
                <w:rFonts w:hint="eastAsia" w:ascii="宋体"/>
                <w:color w:val="auto"/>
                <w:highlight w:val="none"/>
              </w:rPr>
            </w:pPr>
          </w:p>
        </w:tc>
      </w:tr>
      <w:tr w14:paraId="31103A61">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B7DFFC9">
            <w:pPr>
              <w:spacing w:line="276" w:lineRule="auto"/>
              <w:jc w:val="both"/>
              <w:rPr>
                <w:rFonts w:hint="eastAsia" w:ascii="宋体"/>
                <w:color w:val="auto"/>
                <w:highlight w:val="none"/>
              </w:rPr>
            </w:pPr>
            <w:r>
              <w:rPr>
                <w:rFonts w:hint="eastAsia" w:ascii="宋体"/>
                <w:color w:val="auto"/>
                <w:highlight w:val="none"/>
                <w:lang w:val="en-US" w:eastAsia="zh-CN"/>
              </w:rPr>
              <w:t>6</w:t>
            </w:r>
            <w:r>
              <w:rPr>
                <w:rFonts w:ascii="宋体"/>
                <w:color w:val="auto"/>
                <w:highlight w:val="none"/>
              </w:rPr>
              <w:t>.12</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7BD5B623">
            <w:pPr>
              <w:spacing w:line="276" w:lineRule="auto"/>
              <w:jc w:val="both"/>
              <w:rPr>
                <w:rFonts w:ascii="宋体"/>
                <w:color w:val="auto"/>
                <w:highlight w:val="none"/>
              </w:rPr>
            </w:pPr>
            <w:r>
              <w:rPr>
                <w:rFonts w:hint="eastAsia" w:ascii="宋体"/>
                <w:color w:val="auto"/>
                <w:highlight w:val="none"/>
              </w:rPr>
              <w:t>肺纹理增强软件</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4CD0B60C">
            <w:pPr>
              <w:spacing w:line="276" w:lineRule="auto"/>
              <w:jc w:val="both"/>
              <w:rPr>
                <w:rFonts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3A21AD6F">
            <w:pPr>
              <w:spacing w:line="276" w:lineRule="auto"/>
              <w:jc w:val="both"/>
              <w:rPr>
                <w:rFonts w:hint="eastAsia" w:ascii="宋体"/>
                <w:color w:val="auto"/>
                <w:highlight w:val="none"/>
              </w:rPr>
            </w:pPr>
          </w:p>
        </w:tc>
      </w:tr>
      <w:tr w14:paraId="7E6F6779">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4D455EDC">
            <w:pPr>
              <w:spacing w:line="276" w:lineRule="auto"/>
              <w:jc w:val="both"/>
              <w:rPr>
                <w:rFonts w:hint="eastAsia" w:ascii="宋体"/>
                <w:color w:val="auto"/>
                <w:highlight w:val="none"/>
              </w:rPr>
            </w:pPr>
            <w:r>
              <w:rPr>
                <w:rFonts w:hint="eastAsia" w:ascii="宋体"/>
                <w:color w:val="auto"/>
                <w:highlight w:val="none"/>
                <w:lang w:val="en-US" w:eastAsia="zh-CN"/>
              </w:rPr>
              <w:t>6</w:t>
            </w:r>
            <w:r>
              <w:rPr>
                <w:rFonts w:ascii="宋体"/>
                <w:color w:val="auto"/>
                <w:highlight w:val="none"/>
              </w:rPr>
              <w:t>.13</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71CC6BEA">
            <w:pPr>
              <w:spacing w:line="276" w:lineRule="auto"/>
              <w:jc w:val="both"/>
              <w:rPr>
                <w:rFonts w:ascii="宋体"/>
                <w:color w:val="auto"/>
                <w:highlight w:val="none"/>
              </w:rPr>
            </w:pPr>
            <w:r>
              <w:rPr>
                <w:rFonts w:hint="eastAsia" w:ascii="宋体"/>
                <w:color w:val="auto"/>
                <w:highlight w:val="none"/>
              </w:rPr>
              <w:t>运动伪影校正软件</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11BD7135">
            <w:pPr>
              <w:spacing w:line="276" w:lineRule="auto"/>
              <w:jc w:val="both"/>
              <w:rPr>
                <w:rFonts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0597D51B">
            <w:pPr>
              <w:spacing w:line="276" w:lineRule="auto"/>
              <w:jc w:val="both"/>
              <w:rPr>
                <w:rFonts w:hint="eastAsia" w:ascii="宋体"/>
                <w:color w:val="auto"/>
                <w:highlight w:val="none"/>
              </w:rPr>
            </w:pPr>
          </w:p>
        </w:tc>
      </w:tr>
      <w:tr w14:paraId="37C40BEB">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445C80CF">
            <w:pPr>
              <w:spacing w:line="276" w:lineRule="auto"/>
              <w:jc w:val="both"/>
              <w:rPr>
                <w:rFonts w:hint="eastAsia" w:ascii="宋体"/>
                <w:color w:val="auto"/>
                <w:highlight w:val="none"/>
              </w:rPr>
            </w:pPr>
            <w:r>
              <w:rPr>
                <w:rFonts w:hint="eastAsia" w:ascii="宋体"/>
                <w:color w:val="auto"/>
                <w:highlight w:val="none"/>
                <w:lang w:val="en-US" w:eastAsia="zh-CN"/>
              </w:rPr>
              <w:t>6</w:t>
            </w:r>
            <w:r>
              <w:rPr>
                <w:rFonts w:ascii="宋体"/>
                <w:color w:val="auto"/>
                <w:highlight w:val="none"/>
              </w:rPr>
              <w:t>.14</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7031DA46">
            <w:pPr>
              <w:spacing w:line="276" w:lineRule="auto"/>
              <w:jc w:val="both"/>
              <w:rPr>
                <w:rFonts w:ascii="宋体"/>
                <w:color w:val="auto"/>
                <w:highlight w:val="none"/>
              </w:rPr>
            </w:pPr>
            <w:r>
              <w:rPr>
                <w:rFonts w:hint="eastAsia" w:ascii="宋体"/>
                <w:color w:val="auto"/>
                <w:highlight w:val="none"/>
              </w:rPr>
              <w:t>条状伪影消除软件</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380CB954">
            <w:pPr>
              <w:spacing w:line="276" w:lineRule="auto"/>
              <w:jc w:val="both"/>
              <w:rPr>
                <w:rFonts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69538DF1">
            <w:pPr>
              <w:spacing w:line="276" w:lineRule="auto"/>
              <w:jc w:val="both"/>
              <w:rPr>
                <w:rFonts w:hint="eastAsia" w:ascii="宋体"/>
                <w:color w:val="auto"/>
                <w:highlight w:val="none"/>
              </w:rPr>
            </w:pPr>
          </w:p>
        </w:tc>
      </w:tr>
      <w:tr w14:paraId="4D8891B7">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5778A62">
            <w:pPr>
              <w:spacing w:line="276" w:lineRule="auto"/>
              <w:jc w:val="both"/>
              <w:rPr>
                <w:rFonts w:hint="eastAsia" w:ascii="宋体"/>
                <w:color w:val="auto"/>
                <w:highlight w:val="none"/>
              </w:rPr>
            </w:pPr>
            <w:r>
              <w:rPr>
                <w:rFonts w:hint="eastAsia" w:ascii="宋体"/>
                <w:color w:val="auto"/>
                <w:highlight w:val="none"/>
                <w:lang w:val="en-US" w:eastAsia="zh-CN"/>
              </w:rPr>
              <w:t>6</w:t>
            </w:r>
            <w:r>
              <w:rPr>
                <w:rFonts w:ascii="宋体"/>
                <w:color w:val="auto"/>
                <w:highlight w:val="none"/>
              </w:rPr>
              <w:t>.15</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2FCF80D6">
            <w:pPr>
              <w:spacing w:line="276" w:lineRule="auto"/>
              <w:jc w:val="both"/>
              <w:rPr>
                <w:rFonts w:ascii="宋体"/>
                <w:color w:val="auto"/>
                <w:highlight w:val="none"/>
              </w:rPr>
            </w:pPr>
            <w:r>
              <w:rPr>
                <w:rFonts w:hint="eastAsia" w:ascii="宋体"/>
                <w:color w:val="auto"/>
                <w:highlight w:val="none"/>
              </w:rPr>
              <w:t>后颅窝伪影校正软件</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167E4C12">
            <w:pPr>
              <w:spacing w:line="276" w:lineRule="auto"/>
              <w:jc w:val="both"/>
              <w:rPr>
                <w:rFonts w:hint="eastAsia"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474487F5">
            <w:pPr>
              <w:spacing w:line="276" w:lineRule="auto"/>
              <w:jc w:val="both"/>
              <w:rPr>
                <w:rFonts w:hint="eastAsia" w:ascii="宋体"/>
                <w:color w:val="auto"/>
                <w:highlight w:val="none"/>
              </w:rPr>
            </w:pPr>
          </w:p>
        </w:tc>
      </w:tr>
      <w:tr w14:paraId="748BC0D2">
        <w:tblPrEx>
          <w:tblCellMar>
            <w:top w:w="0" w:type="dxa"/>
            <w:left w:w="30" w:type="dxa"/>
            <w:bottom w:w="0" w:type="dxa"/>
            <w:right w:w="30" w:type="dxa"/>
          </w:tblCellMar>
        </w:tblPrEx>
        <w:trPr>
          <w:trHeight w:val="262"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48A6C8EC">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6</w:t>
            </w:r>
            <w:r>
              <w:rPr>
                <w:rFonts w:ascii="宋体"/>
                <w:color w:val="auto"/>
                <w:highlight w:val="none"/>
                <w:lang w:val="en-US"/>
              </w:rPr>
              <w:t>.1</w:t>
            </w:r>
            <w:r>
              <w:rPr>
                <w:rFonts w:hint="eastAsia" w:ascii="宋体"/>
                <w:color w:val="auto"/>
                <w:highlight w:val="none"/>
                <w:lang w:val="en-US" w:eastAsia="zh-CN"/>
              </w:rPr>
              <w:t>6</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1FF69ACE">
            <w:pPr>
              <w:spacing w:line="276" w:lineRule="auto"/>
              <w:jc w:val="both"/>
              <w:rPr>
                <w:rFonts w:hint="eastAsia" w:ascii="宋体"/>
                <w:color w:val="auto"/>
                <w:highlight w:val="none"/>
                <w:lang w:val="en-US"/>
              </w:rPr>
            </w:pPr>
            <w:r>
              <w:rPr>
                <w:rFonts w:hint="eastAsia" w:ascii="宋体"/>
                <w:color w:val="auto"/>
                <w:highlight w:val="none"/>
              </w:rPr>
              <w:t>X射线优化滤过功能</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1F91C011">
            <w:pPr>
              <w:spacing w:line="276" w:lineRule="auto"/>
              <w:jc w:val="both"/>
              <w:rPr>
                <w:rFonts w:hint="eastAsia" w:ascii="宋体"/>
                <w:color w:val="auto"/>
                <w:highlight w:val="none"/>
              </w:rPr>
            </w:pPr>
            <w:r>
              <w:rPr>
                <w:rFonts w:hint="eastAsia" w:ascii="宋体"/>
                <w:color w:val="auto"/>
                <w:highlight w:val="none"/>
              </w:rPr>
              <w:t>有</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835F0E5">
            <w:pPr>
              <w:spacing w:line="276" w:lineRule="auto"/>
              <w:jc w:val="both"/>
              <w:rPr>
                <w:rFonts w:hint="eastAsia" w:ascii="宋体"/>
                <w:color w:val="auto"/>
                <w:highlight w:val="none"/>
              </w:rPr>
            </w:pPr>
          </w:p>
        </w:tc>
      </w:tr>
      <w:tr w14:paraId="2E46BCF1">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7A46CEE0">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6</w:t>
            </w:r>
            <w:r>
              <w:rPr>
                <w:rFonts w:ascii="宋体"/>
                <w:color w:val="auto"/>
                <w:highlight w:val="none"/>
                <w:lang w:val="en-US"/>
              </w:rPr>
              <w:t>.1</w:t>
            </w:r>
            <w:r>
              <w:rPr>
                <w:rFonts w:hint="eastAsia" w:ascii="宋体"/>
                <w:color w:val="auto"/>
                <w:highlight w:val="none"/>
                <w:lang w:val="en-US" w:eastAsia="zh-CN"/>
              </w:rPr>
              <w:t>7</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2C8B597D">
            <w:pPr>
              <w:spacing w:line="276" w:lineRule="auto"/>
              <w:jc w:val="both"/>
              <w:rPr>
                <w:rFonts w:ascii="宋体"/>
                <w:color w:val="auto"/>
                <w:highlight w:val="none"/>
              </w:rPr>
            </w:pPr>
            <w:r>
              <w:rPr>
                <w:rFonts w:hint="eastAsia" w:ascii="宋体"/>
                <w:color w:val="auto"/>
                <w:highlight w:val="none"/>
              </w:rPr>
              <w:t>呼吸控制倒计时提示</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78E94DAA">
            <w:pPr>
              <w:spacing w:line="276" w:lineRule="auto"/>
              <w:jc w:val="both"/>
              <w:rPr>
                <w:rFonts w:hint="eastAsia" w:ascii="宋体"/>
                <w:color w:val="auto"/>
                <w:highlight w:val="none"/>
              </w:rPr>
            </w:pPr>
            <w:r>
              <w:rPr>
                <w:rFonts w:hint="eastAsia" w:ascii="宋体"/>
                <w:color w:val="auto"/>
                <w:highlight w:val="none"/>
              </w:rPr>
              <w:t>具备</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181CACF4">
            <w:pPr>
              <w:spacing w:line="276" w:lineRule="auto"/>
              <w:jc w:val="both"/>
              <w:rPr>
                <w:rFonts w:hint="eastAsia" w:ascii="宋体"/>
                <w:color w:val="auto"/>
                <w:highlight w:val="none"/>
              </w:rPr>
            </w:pPr>
          </w:p>
        </w:tc>
      </w:tr>
      <w:tr w14:paraId="674DE746">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1773F94D">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6</w:t>
            </w:r>
            <w:r>
              <w:rPr>
                <w:rFonts w:ascii="宋体"/>
                <w:color w:val="auto"/>
                <w:highlight w:val="none"/>
                <w:lang w:val="en-US"/>
              </w:rPr>
              <w:t>.</w:t>
            </w:r>
            <w:r>
              <w:rPr>
                <w:rFonts w:hint="eastAsia" w:ascii="宋体"/>
                <w:color w:val="auto"/>
                <w:highlight w:val="none"/>
                <w:lang w:val="en-US"/>
              </w:rPr>
              <w:t>1</w:t>
            </w:r>
            <w:r>
              <w:rPr>
                <w:rFonts w:hint="eastAsia" w:ascii="宋体"/>
                <w:color w:val="auto"/>
                <w:highlight w:val="none"/>
                <w:lang w:val="en-US" w:eastAsia="zh-CN"/>
              </w:rPr>
              <w:t>8</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49C06FD">
            <w:pPr>
              <w:spacing w:line="276" w:lineRule="auto"/>
              <w:jc w:val="both"/>
              <w:rPr>
                <w:rFonts w:ascii="宋体"/>
                <w:color w:val="auto"/>
                <w:highlight w:val="none"/>
              </w:rPr>
            </w:pPr>
            <w:r>
              <w:rPr>
                <w:rFonts w:hint="eastAsia" w:ascii="宋体"/>
                <w:color w:val="auto"/>
                <w:highlight w:val="none"/>
              </w:rPr>
              <w:t>呼吸控制语音提示</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6C2196B3">
            <w:pPr>
              <w:spacing w:line="276" w:lineRule="auto"/>
              <w:jc w:val="both"/>
              <w:rPr>
                <w:rFonts w:hint="eastAsia" w:ascii="宋体"/>
                <w:color w:val="auto"/>
                <w:highlight w:val="none"/>
              </w:rPr>
            </w:pPr>
            <w:r>
              <w:rPr>
                <w:rFonts w:hint="eastAsia" w:ascii="宋体"/>
                <w:color w:val="auto"/>
                <w:highlight w:val="none"/>
              </w:rPr>
              <w:t>具备</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6AF0C6A7">
            <w:pPr>
              <w:spacing w:line="276" w:lineRule="auto"/>
              <w:jc w:val="both"/>
              <w:rPr>
                <w:rFonts w:hint="eastAsia" w:ascii="宋体"/>
                <w:color w:val="auto"/>
                <w:highlight w:val="none"/>
              </w:rPr>
            </w:pPr>
          </w:p>
        </w:tc>
      </w:tr>
      <w:tr w14:paraId="05B1044C">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4F0261A9">
            <w:pPr>
              <w:spacing w:line="276" w:lineRule="auto"/>
              <w:jc w:val="both"/>
              <w:rPr>
                <w:rFonts w:hint="default" w:ascii="宋体" w:eastAsia="宋体"/>
                <w:color w:val="auto"/>
                <w:highlight w:val="none"/>
                <w:lang w:val="en-US" w:eastAsia="zh-CN"/>
              </w:rPr>
            </w:pPr>
            <w:r>
              <w:rPr>
                <w:rFonts w:hint="eastAsia" w:ascii="宋体"/>
                <w:color w:val="auto"/>
                <w:highlight w:val="none"/>
                <w:lang w:val="en-US" w:eastAsia="zh-CN"/>
              </w:rPr>
              <w:t>6</w:t>
            </w:r>
            <w:r>
              <w:rPr>
                <w:rFonts w:ascii="宋体"/>
                <w:color w:val="auto"/>
                <w:highlight w:val="none"/>
              </w:rPr>
              <w:t>.</w:t>
            </w:r>
            <w:r>
              <w:rPr>
                <w:rFonts w:hint="eastAsia" w:ascii="宋体"/>
                <w:color w:val="auto"/>
                <w:highlight w:val="none"/>
                <w:lang w:val="en-US" w:eastAsia="zh-CN"/>
              </w:rPr>
              <w:t>19</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3163DE40">
            <w:pPr>
              <w:spacing w:line="276" w:lineRule="auto"/>
              <w:jc w:val="both"/>
              <w:rPr>
                <w:rFonts w:ascii="宋体"/>
                <w:color w:val="auto"/>
                <w:highlight w:val="none"/>
              </w:rPr>
            </w:pPr>
            <w:r>
              <w:rPr>
                <w:rFonts w:hint="eastAsia" w:ascii="宋体"/>
                <w:color w:val="auto"/>
                <w:highlight w:val="none"/>
                <w:lang w:val="en-US"/>
              </w:rPr>
              <w:t>低剂量扫描功能</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417AF59B">
            <w:pPr>
              <w:spacing w:line="276" w:lineRule="auto"/>
              <w:jc w:val="both"/>
              <w:rPr>
                <w:rFonts w:hint="eastAsia" w:ascii="宋体"/>
                <w:color w:val="auto"/>
                <w:highlight w:val="none"/>
              </w:rPr>
            </w:pPr>
            <w:r>
              <w:rPr>
                <w:rFonts w:hint="eastAsia" w:ascii="宋体"/>
                <w:color w:val="auto"/>
                <w:highlight w:val="none"/>
                <w:lang w:val="en-US"/>
              </w:rPr>
              <w:t>有，可达到最低10</w:t>
            </w:r>
            <w:r>
              <w:rPr>
                <w:rFonts w:ascii="宋体"/>
                <w:color w:val="auto"/>
                <w:highlight w:val="none"/>
                <w:lang w:val="en-US"/>
              </w:rPr>
              <w:t>mA</w:t>
            </w:r>
            <w:r>
              <w:rPr>
                <w:rFonts w:hint="eastAsia" w:ascii="宋体"/>
                <w:color w:val="auto"/>
                <w:highlight w:val="none"/>
                <w:lang w:val="en-US"/>
              </w:rPr>
              <w:t>的扫描剂量</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6B7C45C8">
            <w:pPr>
              <w:spacing w:line="276" w:lineRule="auto"/>
              <w:jc w:val="both"/>
              <w:rPr>
                <w:rFonts w:hint="eastAsia" w:ascii="宋体"/>
                <w:color w:val="auto"/>
                <w:highlight w:val="none"/>
              </w:rPr>
            </w:pPr>
          </w:p>
        </w:tc>
      </w:tr>
      <w:tr w14:paraId="67D2491A">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794CFF71">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6</w:t>
            </w:r>
            <w:r>
              <w:rPr>
                <w:rFonts w:ascii="宋体"/>
                <w:color w:val="auto"/>
                <w:highlight w:val="none"/>
              </w:rPr>
              <w:t>.2</w:t>
            </w:r>
            <w:r>
              <w:rPr>
                <w:rFonts w:hint="eastAsia" w:ascii="宋体"/>
                <w:color w:val="auto"/>
                <w:highlight w:val="none"/>
                <w:lang w:val="en-US" w:eastAsia="zh-CN"/>
              </w:rPr>
              <w:t>0</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5CD66053">
            <w:pPr>
              <w:spacing w:line="276" w:lineRule="auto"/>
              <w:jc w:val="both"/>
              <w:rPr>
                <w:rFonts w:ascii="宋体"/>
                <w:color w:val="auto"/>
                <w:highlight w:val="none"/>
              </w:rPr>
            </w:pPr>
            <w:r>
              <w:rPr>
                <w:rFonts w:ascii="宋体"/>
                <w:color w:val="auto"/>
                <w:highlight w:val="none"/>
              </w:rPr>
              <w:t xml:space="preserve">Dicom3.0 </w:t>
            </w:r>
            <w:r>
              <w:rPr>
                <w:rFonts w:hint="eastAsia" w:ascii="宋体"/>
                <w:color w:val="auto"/>
                <w:highlight w:val="none"/>
              </w:rPr>
              <w:t>数字接口</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3D809BEA">
            <w:pPr>
              <w:spacing w:line="276" w:lineRule="auto"/>
              <w:jc w:val="both"/>
              <w:rPr>
                <w:rFonts w:ascii="宋体"/>
                <w:color w:val="auto"/>
                <w:highlight w:val="none"/>
              </w:rPr>
            </w:pPr>
            <w:r>
              <w:rPr>
                <w:rFonts w:hint="eastAsia" w:ascii="宋体"/>
                <w:color w:val="auto"/>
                <w:highlight w:val="none"/>
              </w:rPr>
              <w:t>具备</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5883454F">
            <w:pPr>
              <w:spacing w:line="276" w:lineRule="auto"/>
              <w:jc w:val="both"/>
              <w:rPr>
                <w:rFonts w:hint="eastAsia" w:ascii="宋体"/>
                <w:color w:val="auto"/>
                <w:highlight w:val="none"/>
              </w:rPr>
            </w:pPr>
          </w:p>
        </w:tc>
      </w:tr>
      <w:tr w14:paraId="10DDD624">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61011A6C">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6</w:t>
            </w:r>
            <w:r>
              <w:rPr>
                <w:rFonts w:ascii="宋体"/>
                <w:color w:val="auto"/>
                <w:highlight w:val="none"/>
                <w:lang w:val="en-US"/>
              </w:rPr>
              <w:t>.2</w:t>
            </w:r>
            <w:r>
              <w:rPr>
                <w:rFonts w:hint="eastAsia" w:ascii="宋体"/>
                <w:color w:val="auto"/>
                <w:highlight w:val="none"/>
                <w:lang w:val="en-US" w:eastAsia="zh-CN"/>
              </w:rPr>
              <w:t>1</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3A7E5287">
            <w:pPr>
              <w:spacing w:line="276" w:lineRule="auto"/>
              <w:jc w:val="both"/>
              <w:rPr>
                <w:rFonts w:ascii="宋体"/>
                <w:color w:val="auto"/>
                <w:highlight w:val="none"/>
              </w:rPr>
            </w:pPr>
            <w:r>
              <w:rPr>
                <w:rFonts w:hint="eastAsia" w:ascii="宋体"/>
                <w:color w:val="auto"/>
                <w:highlight w:val="none"/>
              </w:rPr>
              <w:t>自动语音系统及双向语音传输</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36B63880">
            <w:pPr>
              <w:spacing w:line="276" w:lineRule="auto"/>
              <w:jc w:val="both"/>
              <w:rPr>
                <w:rFonts w:ascii="宋体"/>
                <w:color w:val="auto"/>
                <w:highlight w:val="none"/>
              </w:rPr>
            </w:pP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504C1341">
            <w:pPr>
              <w:spacing w:line="276" w:lineRule="auto"/>
              <w:jc w:val="both"/>
              <w:rPr>
                <w:rFonts w:ascii="宋体"/>
                <w:color w:val="auto"/>
                <w:highlight w:val="none"/>
              </w:rPr>
            </w:pPr>
          </w:p>
        </w:tc>
      </w:tr>
      <w:tr w14:paraId="467E70C3">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31FC51A9">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7</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46ED96E9">
            <w:pPr>
              <w:tabs>
                <w:tab w:val="left" w:pos="2010"/>
              </w:tabs>
              <w:spacing w:line="276" w:lineRule="auto"/>
              <w:jc w:val="both"/>
              <w:rPr>
                <w:rFonts w:ascii="宋体"/>
                <w:color w:val="auto"/>
                <w:highlight w:val="none"/>
              </w:rPr>
            </w:pPr>
            <w:r>
              <w:rPr>
                <w:rFonts w:hint="eastAsia" w:ascii="宋体"/>
                <w:color w:val="auto"/>
                <w:highlight w:val="none"/>
              </w:rPr>
              <w:t>射线防护</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2C72AA77">
            <w:pPr>
              <w:spacing w:line="276" w:lineRule="auto"/>
              <w:jc w:val="both"/>
              <w:rPr>
                <w:rFonts w:ascii="宋体"/>
                <w:color w:val="auto"/>
                <w:highlight w:val="none"/>
              </w:rPr>
            </w:pPr>
            <w:r>
              <w:rPr>
                <w:rFonts w:hint="eastAsia" w:ascii="宋体"/>
                <w:color w:val="auto"/>
                <w:highlight w:val="none"/>
              </w:rPr>
              <w:t>投标设备符合射线防护标准</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FFE5CC3">
            <w:pPr>
              <w:spacing w:line="276" w:lineRule="auto"/>
              <w:jc w:val="both"/>
              <w:rPr>
                <w:rFonts w:ascii="宋体"/>
                <w:color w:val="auto"/>
                <w:highlight w:val="none"/>
              </w:rPr>
            </w:pPr>
          </w:p>
        </w:tc>
      </w:tr>
      <w:tr w14:paraId="6EF45A50">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2A00C4A1">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8</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2C2A3DAC">
            <w:pPr>
              <w:spacing w:line="276" w:lineRule="auto"/>
              <w:jc w:val="both"/>
              <w:rPr>
                <w:rFonts w:ascii="宋体"/>
                <w:color w:val="auto"/>
                <w:highlight w:val="none"/>
              </w:rPr>
            </w:pPr>
            <w:r>
              <w:rPr>
                <w:rFonts w:hint="eastAsia" w:ascii="宋体"/>
                <w:color w:val="auto"/>
                <w:highlight w:val="none"/>
              </w:rPr>
              <w:t>剂量检测</w:t>
            </w:r>
          </w:p>
        </w:tc>
        <w:tc>
          <w:tcPr>
            <w:tcW w:w="3247" w:type="dxa"/>
            <w:tcBorders>
              <w:top w:val="single" w:color="000000" w:sz="6" w:space="0"/>
              <w:left w:val="single" w:color="000000" w:sz="6" w:space="0"/>
              <w:bottom w:val="single" w:color="000000" w:sz="6" w:space="0"/>
              <w:right w:val="single" w:color="000000" w:sz="6" w:space="0"/>
            </w:tcBorders>
            <w:noWrap w:val="0"/>
            <w:vAlign w:val="center"/>
          </w:tcPr>
          <w:p w14:paraId="0A3831EF">
            <w:pPr>
              <w:spacing w:line="276" w:lineRule="auto"/>
              <w:jc w:val="both"/>
              <w:rPr>
                <w:rFonts w:ascii="宋体"/>
                <w:color w:val="auto"/>
                <w:highlight w:val="none"/>
              </w:rPr>
            </w:pPr>
            <w:r>
              <w:rPr>
                <w:rFonts w:hint="eastAsia" w:ascii="宋体"/>
                <w:color w:val="auto"/>
                <w:highlight w:val="none"/>
              </w:rPr>
              <w:t>投标方有剂量检测及显示系统</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7D77C03E">
            <w:pPr>
              <w:spacing w:line="276" w:lineRule="auto"/>
              <w:jc w:val="both"/>
              <w:rPr>
                <w:rFonts w:ascii="宋体"/>
                <w:color w:val="auto"/>
                <w:highlight w:val="none"/>
              </w:rPr>
            </w:pPr>
          </w:p>
        </w:tc>
      </w:tr>
      <w:tr w14:paraId="1BEFEEC3">
        <w:tblPrEx>
          <w:tblCellMar>
            <w:top w:w="0" w:type="dxa"/>
            <w:left w:w="30" w:type="dxa"/>
            <w:bottom w:w="0" w:type="dxa"/>
            <w:right w:w="30" w:type="dxa"/>
          </w:tblCellMar>
        </w:tblPrEx>
        <w:trPr>
          <w:trHeight w:val="250" w:hRule="atLeast"/>
        </w:trPr>
        <w:tc>
          <w:tcPr>
            <w:tcW w:w="775" w:type="dxa"/>
            <w:tcBorders>
              <w:top w:val="single" w:color="000000" w:sz="6" w:space="0"/>
              <w:left w:val="single" w:color="000000" w:sz="6" w:space="0"/>
              <w:bottom w:val="single" w:color="000000" w:sz="6" w:space="0"/>
              <w:right w:val="single" w:color="000000" w:sz="6" w:space="0"/>
            </w:tcBorders>
            <w:noWrap w:val="0"/>
            <w:vAlign w:val="center"/>
          </w:tcPr>
          <w:p w14:paraId="008A9BBD">
            <w:pPr>
              <w:spacing w:line="276" w:lineRule="auto"/>
              <w:jc w:val="both"/>
              <w:rPr>
                <w:rFonts w:hint="eastAsia" w:ascii="宋体" w:eastAsia="宋体"/>
                <w:color w:val="auto"/>
                <w:highlight w:val="none"/>
                <w:lang w:val="en-US" w:eastAsia="zh-CN"/>
              </w:rPr>
            </w:pPr>
            <w:r>
              <w:rPr>
                <w:rFonts w:hint="eastAsia" w:ascii="宋体"/>
                <w:color w:val="auto"/>
                <w:highlight w:val="none"/>
                <w:lang w:val="en-US" w:eastAsia="zh-CN"/>
              </w:rPr>
              <w:t>9</w:t>
            </w:r>
          </w:p>
        </w:tc>
        <w:tc>
          <w:tcPr>
            <w:tcW w:w="3372" w:type="dxa"/>
            <w:tcBorders>
              <w:top w:val="single" w:color="000000" w:sz="6" w:space="0"/>
              <w:left w:val="single" w:color="000000" w:sz="6" w:space="0"/>
              <w:bottom w:val="single" w:color="000000" w:sz="6" w:space="0"/>
              <w:right w:val="single" w:color="000000" w:sz="6" w:space="0"/>
            </w:tcBorders>
            <w:noWrap w:val="0"/>
            <w:vAlign w:val="center"/>
          </w:tcPr>
          <w:p w14:paraId="29557F88">
            <w:pPr>
              <w:spacing w:line="276" w:lineRule="auto"/>
              <w:jc w:val="both"/>
              <w:rPr>
                <w:rFonts w:ascii="宋体"/>
                <w:color w:val="auto"/>
                <w:highlight w:val="none"/>
              </w:rPr>
            </w:pPr>
            <w:r>
              <w:rPr>
                <w:rFonts w:hint="eastAsia" w:ascii="宋体"/>
                <w:color w:val="auto"/>
                <w:highlight w:val="none"/>
              </w:rPr>
              <w:t>售后服务</w:t>
            </w:r>
          </w:p>
        </w:tc>
        <w:tc>
          <w:tcPr>
            <w:tcW w:w="3247" w:type="dxa"/>
            <w:tcBorders>
              <w:top w:val="single" w:color="000000" w:sz="6" w:space="0"/>
              <w:left w:val="single" w:color="000000" w:sz="6" w:space="0"/>
              <w:bottom w:val="single" w:color="auto" w:sz="4" w:space="0"/>
              <w:right w:val="single" w:color="000000" w:sz="6" w:space="0"/>
            </w:tcBorders>
            <w:noWrap w:val="0"/>
            <w:vAlign w:val="center"/>
          </w:tcPr>
          <w:p w14:paraId="426FE449">
            <w:pPr>
              <w:spacing w:line="276" w:lineRule="auto"/>
              <w:jc w:val="both"/>
              <w:rPr>
                <w:rFonts w:ascii="宋体"/>
                <w:color w:val="auto"/>
                <w:highlight w:val="none"/>
              </w:rPr>
            </w:pPr>
            <w:r>
              <w:rPr>
                <w:rFonts w:hint="eastAsia" w:ascii="宋体"/>
                <w:color w:val="auto"/>
                <w:highlight w:val="none"/>
              </w:rPr>
              <w:t>省内有固定维修点</w:t>
            </w:r>
          </w:p>
        </w:tc>
        <w:tc>
          <w:tcPr>
            <w:tcW w:w="1345" w:type="dxa"/>
            <w:tcBorders>
              <w:top w:val="single" w:color="000000" w:sz="6" w:space="0"/>
              <w:left w:val="single" w:color="000000" w:sz="6" w:space="0"/>
              <w:bottom w:val="single" w:color="000000" w:sz="6" w:space="0"/>
              <w:right w:val="single" w:color="000000" w:sz="6" w:space="0"/>
            </w:tcBorders>
            <w:noWrap w:val="0"/>
            <w:vAlign w:val="center"/>
          </w:tcPr>
          <w:p w14:paraId="330983FE">
            <w:pPr>
              <w:spacing w:line="276" w:lineRule="auto"/>
              <w:jc w:val="both"/>
              <w:rPr>
                <w:rFonts w:ascii="宋体"/>
                <w:color w:val="auto"/>
                <w:highlight w:val="none"/>
              </w:rPr>
            </w:pPr>
          </w:p>
        </w:tc>
      </w:tr>
      <w:tr w14:paraId="76D3A5E1">
        <w:tblPrEx>
          <w:tblCellMar>
            <w:top w:w="0" w:type="dxa"/>
            <w:left w:w="30" w:type="dxa"/>
            <w:bottom w:w="0" w:type="dxa"/>
            <w:right w:w="30" w:type="dxa"/>
          </w:tblCellMar>
        </w:tblPrEx>
        <w:trPr>
          <w:cantSplit/>
          <w:trHeight w:val="250" w:hRule="atLeast"/>
        </w:trPr>
        <w:tc>
          <w:tcPr>
            <w:tcW w:w="775" w:type="dxa"/>
            <w:vMerge w:val="restart"/>
            <w:tcBorders>
              <w:top w:val="single" w:color="000000" w:sz="6" w:space="0"/>
              <w:left w:val="single" w:color="000000" w:sz="6" w:space="0"/>
              <w:right w:val="single" w:color="000000" w:sz="6" w:space="0"/>
            </w:tcBorders>
            <w:noWrap w:val="0"/>
            <w:vAlign w:val="center"/>
          </w:tcPr>
          <w:p w14:paraId="0CF25945">
            <w:pPr>
              <w:spacing w:line="276" w:lineRule="auto"/>
              <w:jc w:val="both"/>
              <w:rPr>
                <w:rFonts w:ascii="宋体"/>
                <w:color w:val="auto"/>
                <w:highlight w:val="none"/>
              </w:rPr>
            </w:pPr>
            <w:r>
              <w:rPr>
                <w:rFonts w:hint="eastAsia" w:ascii="宋体"/>
                <w:color w:val="auto"/>
                <w:highlight w:val="none"/>
                <w:lang w:val="en-US" w:eastAsia="zh-CN"/>
              </w:rPr>
              <w:t>9</w:t>
            </w:r>
            <w:r>
              <w:rPr>
                <w:rFonts w:ascii="宋体"/>
                <w:color w:val="auto"/>
                <w:highlight w:val="none"/>
              </w:rPr>
              <w:t>.1</w:t>
            </w:r>
          </w:p>
        </w:tc>
        <w:tc>
          <w:tcPr>
            <w:tcW w:w="3372" w:type="dxa"/>
            <w:vMerge w:val="restart"/>
            <w:tcBorders>
              <w:top w:val="single" w:color="000000" w:sz="6" w:space="0"/>
              <w:left w:val="single" w:color="000000" w:sz="6" w:space="0"/>
              <w:right w:val="single" w:color="000000" w:sz="6" w:space="0"/>
            </w:tcBorders>
            <w:noWrap w:val="0"/>
            <w:vAlign w:val="center"/>
          </w:tcPr>
          <w:p w14:paraId="105C75BD">
            <w:pPr>
              <w:spacing w:line="276" w:lineRule="auto"/>
              <w:jc w:val="both"/>
              <w:rPr>
                <w:rFonts w:hint="eastAsia" w:ascii="宋体"/>
                <w:color w:val="auto"/>
                <w:highlight w:val="none"/>
              </w:rPr>
            </w:pPr>
            <w:r>
              <w:rPr>
                <w:rFonts w:hint="eastAsia" w:ascii="宋体"/>
                <w:color w:val="auto"/>
                <w:highlight w:val="none"/>
              </w:rPr>
              <w:t>维修点</w:t>
            </w:r>
          </w:p>
        </w:tc>
        <w:tc>
          <w:tcPr>
            <w:tcW w:w="3247" w:type="dxa"/>
            <w:tcBorders>
              <w:top w:val="single" w:color="auto" w:sz="4" w:space="0"/>
              <w:left w:val="single" w:color="000000" w:sz="6" w:space="0"/>
              <w:bottom w:val="single" w:color="000000" w:sz="6" w:space="0"/>
              <w:right w:val="single" w:color="000000" w:sz="6" w:space="0"/>
            </w:tcBorders>
            <w:noWrap w:val="0"/>
            <w:vAlign w:val="center"/>
          </w:tcPr>
          <w:p w14:paraId="7C7C7330">
            <w:pPr>
              <w:spacing w:line="276" w:lineRule="auto"/>
              <w:jc w:val="both"/>
              <w:rPr>
                <w:rFonts w:hint="eastAsia" w:ascii="宋体"/>
                <w:color w:val="auto"/>
                <w:highlight w:val="none"/>
              </w:rPr>
            </w:pPr>
            <w:r>
              <w:rPr>
                <w:rFonts w:hint="eastAsia" w:ascii="宋体"/>
                <w:color w:val="auto"/>
                <w:highlight w:val="none"/>
              </w:rPr>
              <w:t>提供详细地址及联系电话</w:t>
            </w:r>
          </w:p>
        </w:tc>
        <w:tc>
          <w:tcPr>
            <w:tcW w:w="1345" w:type="dxa"/>
            <w:tcBorders>
              <w:top w:val="single" w:color="000000" w:sz="6" w:space="0"/>
              <w:left w:val="single" w:color="000000" w:sz="6" w:space="0"/>
              <w:bottom w:val="single" w:color="auto" w:sz="4" w:space="0"/>
              <w:right w:val="single" w:color="000000" w:sz="6" w:space="0"/>
            </w:tcBorders>
            <w:noWrap w:val="0"/>
            <w:vAlign w:val="center"/>
          </w:tcPr>
          <w:p w14:paraId="2A8F49E2">
            <w:pPr>
              <w:spacing w:line="276" w:lineRule="auto"/>
              <w:jc w:val="both"/>
              <w:rPr>
                <w:rFonts w:hint="eastAsia" w:ascii="宋体"/>
                <w:color w:val="auto"/>
                <w:highlight w:val="none"/>
              </w:rPr>
            </w:pPr>
          </w:p>
        </w:tc>
      </w:tr>
      <w:tr w14:paraId="2D062C73">
        <w:tblPrEx>
          <w:tblCellMar>
            <w:top w:w="0" w:type="dxa"/>
            <w:left w:w="30" w:type="dxa"/>
            <w:bottom w:w="0" w:type="dxa"/>
            <w:right w:w="30" w:type="dxa"/>
          </w:tblCellMar>
        </w:tblPrEx>
        <w:trPr>
          <w:cantSplit/>
          <w:trHeight w:val="250" w:hRule="atLeast"/>
        </w:trPr>
        <w:tc>
          <w:tcPr>
            <w:tcW w:w="775" w:type="dxa"/>
            <w:vMerge w:val="continue"/>
            <w:tcBorders>
              <w:left w:val="single" w:color="000000" w:sz="6" w:space="0"/>
              <w:bottom w:val="single" w:color="auto" w:sz="4" w:space="0"/>
              <w:right w:val="single" w:color="000000" w:sz="6" w:space="0"/>
            </w:tcBorders>
            <w:noWrap w:val="0"/>
            <w:vAlign w:val="center"/>
          </w:tcPr>
          <w:p w14:paraId="2BBAE976">
            <w:pPr>
              <w:spacing w:line="276" w:lineRule="auto"/>
              <w:jc w:val="both"/>
              <w:rPr>
                <w:rFonts w:ascii="宋体"/>
                <w:color w:val="auto"/>
                <w:highlight w:val="none"/>
              </w:rPr>
            </w:pPr>
          </w:p>
        </w:tc>
        <w:tc>
          <w:tcPr>
            <w:tcW w:w="3372" w:type="dxa"/>
            <w:vMerge w:val="continue"/>
            <w:tcBorders>
              <w:left w:val="single" w:color="000000" w:sz="6" w:space="0"/>
              <w:bottom w:val="single" w:color="auto" w:sz="4" w:space="0"/>
              <w:right w:val="single" w:color="000000" w:sz="6" w:space="0"/>
            </w:tcBorders>
            <w:noWrap w:val="0"/>
            <w:vAlign w:val="center"/>
          </w:tcPr>
          <w:p w14:paraId="77BA3BFC">
            <w:pPr>
              <w:spacing w:line="276" w:lineRule="auto"/>
              <w:jc w:val="both"/>
              <w:rPr>
                <w:rFonts w:hint="eastAsia" w:ascii="宋体"/>
                <w:color w:val="auto"/>
                <w:highlight w:val="none"/>
              </w:rPr>
            </w:pPr>
          </w:p>
        </w:tc>
        <w:tc>
          <w:tcPr>
            <w:tcW w:w="3247" w:type="dxa"/>
            <w:tcBorders>
              <w:top w:val="single" w:color="000000" w:sz="6" w:space="0"/>
              <w:left w:val="single" w:color="000000" w:sz="6" w:space="0"/>
              <w:bottom w:val="single" w:color="auto" w:sz="4" w:space="0"/>
              <w:right w:val="single" w:color="000000" w:sz="6" w:space="0"/>
            </w:tcBorders>
            <w:noWrap w:val="0"/>
            <w:vAlign w:val="center"/>
          </w:tcPr>
          <w:p w14:paraId="2946BF48">
            <w:pPr>
              <w:spacing w:line="276" w:lineRule="auto"/>
              <w:jc w:val="both"/>
              <w:rPr>
                <w:rFonts w:ascii="宋体"/>
                <w:color w:val="auto"/>
                <w:highlight w:val="none"/>
              </w:rPr>
            </w:pPr>
            <w:r>
              <w:rPr>
                <w:rFonts w:hint="eastAsia" w:ascii="宋体"/>
                <w:color w:val="auto"/>
                <w:highlight w:val="none"/>
              </w:rPr>
              <w:t>省内有专职的CT维修工程师</w:t>
            </w:r>
          </w:p>
        </w:tc>
        <w:tc>
          <w:tcPr>
            <w:tcW w:w="1345" w:type="dxa"/>
            <w:tcBorders>
              <w:top w:val="single" w:color="auto" w:sz="4" w:space="0"/>
              <w:left w:val="single" w:color="000000" w:sz="6" w:space="0"/>
              <w:bottom w:val="single" w:color="auto" w:sz="4" w:space="0"/>
              <w:right w:val="single" w:color="000000" w:sz="6" w:space="0"/>
            </w:tcBorders>
            <w:noWrap w:val="0"/>
            <w:vAlign w:val="center"/>
          </w:tcPr>
          <w:p w14:paraId="75BE4AFD">
            <w:pPr>
              <w:spacing w:line="276" w:lineRule="auto"/>
              <w:jc w:val="both"/>
              <w:rPr>
                <w:rFonts w:ascii="宋体"/>
                <w:color w:val="auto"/>
                <w:highlight w:val="none"/>
              </w:rPr>
            </w:pPr>
          </w:p>
        </w:tc>
      </w:tr>
      <w:tr w14:paraId="4954A215">
        <w:tblPrEx>
          <w:tblCellMar>
            <w:top w:w="0" w:type="dxa"/>
            <w:left w:w="30" w:type="dxa"/>
            <w:bottom w:w="0" w:type="dxa"/>
            <w:right w:w="30" w:type="dxa"/>
          </w:tblCellMar>
        </w:tblPrEx>
        <w:trPr>
          <w:cantSplit/>
          <w:trHeight w:val="250" w:hRule="atLeast"/>
        </w:trPr>
        <w:tc>
          <w:tcPr>
            <w:tcW w:w="775" w:type="dxa"/>
            <w:tcBorders>
              <w:top w:val="single" w:color="auto" w:sz="4" w:space="0"/>
              <w:left w:val="single" w:color="auto" w:sz="4" w:space="0"/>
              <w:bottom w:val="single" w:color="auto" w:sz="4" w:space="0"/>
              <w:right w:val="single" w:color="auto" w:sz="4" w:space="0"/>
            </w:tcBorders>
            <w:noWrap w:val="0"/>
            <w:vAlign w:val="center"/>
          </w:tcPr>
          <w:p w14:paraId="0D531396">
            <w:pPr>
              <w:spacing w:line="276" w:lineRule="auto"/>
              <w:jc w:val="both"/>
              <w:rPr>
                <w:rFonts w:hint="default" w:ascii="宋体"/>
                <w:color w:val="auto"/>
                <w:highlight w:val="none"/>
                <w:lang w:val="en-US"/>
              </w:rPr>
            </w:pPr>
            <w:r>
              <w:rPr>
                <w:rFonts w:hint="default" w:ascii="宋体"/>
                <w:color w:val="auto"/>
                <w:highlight w:val="none"/>
                <w:lang w:val="en-US"/>
              </w:rPr>
              <w:t>10</w:t>
            </w:r>
          </w:p>
        </w:tc>
        <w:tc>
          <w:tcPr>
            <w:tcW w:w="3372" w:type="dxa"/>
            <w:tcBorders>
              <w:top w:val="single" w:color="auto" w:sz="4" w:space="0"/>
              <w:left w:val="single" w:color="auto" w:sz="4" w:space="0"/>
              <w:bottom w:val="single" w:color="auto" w:sz="4" w:space="0"/>
              <w:right w:val="single" w:color="auto" w:sz="4" w:space="0"/>
            </w:tcBorders>
            <w:noWrap w:val="0"/>
            <w:vAlign w:val="center"/>
          </w:tcPr>
          <w:p w14:paraId="177CCDAE">
            <w:pPr>
              <w:spacing w:line="276" w:lineRule="auto"/>
              <w:jc w:val="both"/>
              <w:rPr>
                <w:rFonts w:hint="default" w:ascii="宋体" w:eastAsia="宋体"/>
                <w:color w:val="auto"/>
                <w:highlight w:val="none"/>
                <w:lang w:val="en-US" w:eastAsia="zh-CN"/>
              </w:rPr>
            </w:pPr>
            <w:r>
              <w:rPr>
                <w:rFonts w:hint="eastAsia" w:ascii="宋体"/>
                <w:color w:val="auto"/>
                <w:highlight w:val="none"/>
                <w:lang w:val="en-US" w:eastAsia="zh-CN"/>
              </w:rPr>
              <w:t>第三方附属设备</w:t>
            </w:r>
          </w:p>
        </w:tc>
        <w:tc>
          <w:tcPr>
            <w:tcW w:w="3247" w:type="dxa"/>
            <w:tcBorders>
              <w:top w:val="single" w:color="auto" w:sz="4" w:space="0"/>
              <w:left w:val="single" w:color="auto" w:sz="4" w:space="0"/>
              <w:bottom w:val="single" w:color="auto" w:sz="4" w:space="0"/>
              <w:right w:val="single" w:color="auto" w:sz="4" w:space="0"/>
            </w:tcBorders>
            <w:noWrap w:val="0"/>
            <w:vAlign w:val="center"/>
          </w:tcPr>
          <w:p w14:paraId="55273887">
            <w:pPr>
              <w:spacing w:line="276" w:lineRule="auto"/>
              <w:jc w:val="both"/>
              <w:rPr>
                <w:rFonts w:hint="default" w:ascii="宋体" w:eastAsia="宋体"/>
                <w:color w:val="auto"/>
                <w:highlight w:val="none"/>
                <w:lang w:val="en-US" w:eastAsia="zh-CN"/>
              </w:rPr>
            </w:pPr>
            <w:r>
              <w:rPr>
                <w:rFonts w:hint="eastAsia" w:ascii="宋体"/>
                <w:color w:val="auto"/>
                <w:highlight w:val="none"/>
                <w:lang w:val="en-US" w:eastAsia="zh-CN"/>
              </w:rPr>
              <w:t>具备图文工作站</w:t>
            </w:r>
          </w:p>
        </w:tc>
        <w:tc>
          <w:tcPr>
            <w:tcW w:w="1345" w:type="dxa"/>
            <w:tcBorders>
              <w:top w:val="single" w:color="auto" w:sz="4" w:space="0"/>
              <w:left w:val="single" w:color="auto" w:sz="4" w:space="0"/>
              <w:bottom w:val="single" w:color="000000" w:sz="6" w:space="0"/>
              <w:right w:val="single" w:color="000000" w:sz="6" w:space="0"/>
            </w:tcBorders>
            <w:noWrap w:val="0"/>
            <w:vAlign w:val="center"/>
          </w:tcPr>
          <w:p w14:paraId="2DC5ADE9">
            <w:pPr>
              <w:spacing w:line="276" w:lineRule="auto"/>
              <w:jc w:val="both"/>
              <w:rPr>
                <w:rFonts w:ascii="宋体"/>
                <w:color w:val="auto"/>
                <w:highlight w:val="none"/>
              </w:rPr>
            </w:pPr>
          </w:p>
        </w:tc>
      </w:tr>
    </w:tbl>
    <w:p w14:paraId="7078FF0A">
      <w:pPr>
        <w:rPr>
          <w:color w:val="auto"/>
          <w:highlight w:val="none"/>
        </w:rPr>
      </w:pPr>
    </w:p>
    <w:p w14:paraId="57E9F5BC">
      <w:pPr>
        <w:spacing w:line="480" w:lineRule="auto"/>
        <w:jc w:val="center"/>
        <w:rPr>
          <w:rFonts w:hint="eastAsia" w:ascii="仿宋" w:hAnsi="仿宋" w:eastAsia="仿宋" w:cs="仿宋"/>
          <w:b/>
          <w:color w:val="auto"/>
          <w:sz w:val="36"/>
          <w:szCs w:val="36"/>
          <w:highlight w:val="none"/>
        </w:rPr>
      </w:pPr>
      <w:r>
        <w:rPr>
          <w:rFonts w:hint="default" w:ascii="Times New Roman" w:hAnsi="Times New Roman" w:eastAsia="宋体" w:cs="Times New Roman"/>
          <w:b/>
          <w:bCs/>
          <w:color w:val="auto"/>
          <w:spacing w:val="0"/>
          <w:kern w:val="0"/>
          <w:sz w:val="21"/>
          <w:szCs w:val="21"/>
          <w:highlight w:val="none"/>
        </w:rPr>
        <w:br w:type="page"/>
      </w:r>
      <w:r>
        <w:rPr>
          <w:rFonts w:hint="eastAsia" w:ascii="宋体" w:hAnsi="宋体" w:eastAsia="宋体" w:cs="宋体"/>
          <w:b/>
          <w:color w:val="auto"/>
          <w:sz w:val="32"/>
          <w:szCs w:val="32"/>
          <w:highlight w:val="none"/>
          <w:lang w:val="en-US" w:eastAsia="zh-CN"/>
        </w:rPr>
        <w:t>3、</w:t>
      </w:r>
      <w:r>
        <w:rPr>
          <w:rFonts w:hint="eastAsia" w:ascii="宋体" w:hAnsi="宋体" w:eastAsia="宋体" w:cs="宋体"/>
          <w:b/>
          <w:color w:val="auto"/>
          <w:sz w:val="32"/>
          <w:szCs w:val="32"/>
          <w:highlight w:val="none"/>
        </w:rPr>
        <w:t>高端彩色多普勒超声诊断仪</w:t>
      </w:r>
      <w:bookmarkStart w:id="15" w:name="_GoBack"/>
      <w:bookmarkEnd w:id="15"/>
      <w:r>
        <w:rPr>
          <w:rFonts w:hint="eastAsia" w:ascii="宋体" w:hAnsi="宋体" w:eastAsia="宋体" w:cs="宋体"/>
          <w:b/>
          <w:color w:val="auto"/>
          <w:sz w:val="32"/>
          <w:szCs w:val="32"/>
          <w:highlight w:val="none"/>
        </w:rPr>
        <w:t>技术规格</w:t>
      </w:r>
    </w:p>
    <w:p w14:paraId="3FA80FCA">
      <w:pPr>
        <w:pStyle w:val="18"/>
        <w:numPr>
          <w:ilvl w:val="0"/>
          <w:numId w:val="2"/>
        </w:numPr>
        <w:spacing w:line="360" w:lineRule="auto"/>
        <w:ind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设备名称：彩色多普勒超声系统</w:t>
      </w:r>
    </w:p>
    <w:p w14:paraId="5911D6D5">
      <w:pPr>
        <w:widowControl/>
        <w:spacing w:line="360" w:lineRule="auto"/>
        <w:ind w:firstLine="210" w:firstLineChars="100"/>
        <w:jc w:val="both"/>
        <w:rPr>
          <w:rFonts w:hint="eastAsia" w:ascii="宋体" w:hAnsi="宋体" w:eastAsia="宋体" w:cs="宋体"/>
          <w:b/>
          <w:color w:val="auto"/>
          <w:sz w:val="21"/>
          <w:szCs w:val="21"/>
          <w:highlight w:val="none"/>
        </w:rPr>
      </w:pPr>
      <w:r>
        <w:rPr>
          <w:rFonts w:hint="eastAsia" w:ascii="宋体" w:hAnsi="宋体" w:eastAsia="宋体" w:cs="宋体"/>
          <w:color w:val="auto"/>
          <w:kern w:val="0"/>
          <w:sz w:val="21"/>
          <w:szCs w:val="21"/>
          <w:highlight w:val="none"/>
        </w:rPr>
        <w:t>设备用途及说明：妇产科、腹部、胎儿心脏、新生儿、心脏、泌尿科、浅表组织与小器官、颅脑、肌骨、外周血管及科研的高档四维彩色多普勒超声诊断仪，尤其在妇产科、胎儿心脏、早孕检查，盆底超声、经阴道子宫输卵管超声造影领域具有突出优势，满足产科超声诊断，妇科疑难病例超声诊断，胎儿畸形产前诊断及科研。</w:t>
      </w:r>
    </w:p>
    <w:p w14:paraId="41D0CCB1">
      <w:pPr>
        <w:pStyle w:val="18"/>
        <w:numPr>
          <w:ilvl w:val="0"/>
          <w:numId w:val="2"/>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系统技术规格及概述：</w:t>
      </w:r>
    </w:p>
    <w:p w14:paraId="1197FFFD">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*3.1显示器：≥23英寸高分辨率彩色液晶显示器，显示器可以上下、左右及前后移动，屏幕亮度和对比度数字可调，显示器亮度可根据环境光自动调节。</w:t>
      </w:r>
    </w:p>
    <w:p w14:paraId="027C8A37">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 ≥12英寸彩色触摸屏</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触摸屏角度可以独立于主机调节（机身静止状态下，独立调节角度≥25度）</w:t>
      </w:r>
    </w:p>
    <w:p w14:paraId="20AC5A22">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3.3触摸屏支持手势控制（提供手势控制的证明图片），支持手写和带上橡胶手套触摸，支持翻页、显示隐藏的菜单、图像参数调节等；支持测量、放大、缩小、旋转和擦除投影的 3D/4D 图像；支持8个自定义双指手势功能:如冻结、存图、打印、开启某些成像模式和其他特殊功能</w:t>
      </w:r>
    </w:p>
    <w:p w14:paraId="2B009D0E">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触摸屏支持将最近使用过的检查探头和其模式，放置在一边，点击检查模式，即可一步直达切换到探头和其模式</w:t>
      </w:r>
    </w:p>
    <w:p w14:paraId="402E8D26">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3.5控制面板具有6向独立调节功能（即电动上下升降、左右旋转和前后平移）</w:t>
      </w:r>
    </w:p>
    <w:p w14:paraId="6D0E5E66">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3.6支持将显示器上的超声图像投影到触摸屏上，通过手指进行放大，描迹测量等操作（提供触摸屏投影、描迹证明图片）</w:t>
      </w:r>
    </w:p>
    <w:p w14:paraId="58DAEFFB">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3.7探头接口≥5个</w:t>
      </w:r>
    </w:p>
    <w:p w14:paraId="52DD0EB5">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四、系统成像技术</w:t>
      </w:r>
    </w:p>
    <w:p w14:paraId="04CA0252">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4.1二维灰阶模式</w:t>
      </w:r>
    </w:p>
    <w:p w14:paraId="61C3E22A">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4.2谐波成像模式</w:t>
      </w:r>
    </w:p>
    <w:p w14:paraId="2AC17EFD">
      <w:pPr>
        <w:pStyle w:val="18"/>
        <w:numPr>
          <w:ilvl w:val="1"/>
          <w:numId w:val="3"/>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M型模式</w:t>
      </w:r>
    </w:p>
    <w:p w14:paraId="1891CBD1">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4.4彩色M型模式</w:t>
      </w:r>
    </w:p>
    <w:p w14:paraId="73770C38">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4.5解剖M型模式 (≥3条取样线) </w:t>
      </w:r>
    </w:p>
    <w:p w14:paraId="6D995E4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4.6支持曲线M型模式</w:t>
      </w:r>
    </w:p>
    <w:p w14:paraId="6767EB1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4.7彩色多普勒成像（包括彩色、能量、方向能量多普勒模式）</w:t>
      </w:r>
    </w:p>
    <w:p w14:paraId="770EA496">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4.8频谱多普勒成像（包括脉冲多普勒、高脉冲重复频率、连续波多普勒）</w:t>
      </w:r>
    </w:p>
    <w:p w14:paraId="45B33EA5">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4.9支持组织多普勒成像，</w:t>
      </w:r>
      <w:r>
        <w:rPr>
          <w:rFonts w:hint="eastAsia" w:ascii="宋体" w:hAnsi="宋体" w:eastAsia="宋体" w:cs="宋体"/>
          <w:color w:val="auto"/>
          <w:kern w:val="0"/>
          <w:sz w:val="21"/>
          <w:szCs w:val="21"/>
          <w:highlight w:val="none"/>
        </w:rPr>
        <w:t>包括组织速度多普勒成像、组织能量多普勒成像、组织频谱多普勒成像、组织M型模式四种成像模式</w:t>
      </w:r>
    </w:p>
    <w:p w14:paraId="3BA54206">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4.10 扩展成像，要求凸阵、线阵、容积、心脏探头可用</w:t>
      </w:r>
    </w:p>
    <w:p w14:paraId="111137BB">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4.11</w:t>
      </w:r>
      <w:r>
        <w:rPr>
          <w:rFonts w:hint="eastAsia" w:ascii="宋体" w:hAnsi="宋体" w:eastAsia="宋体" w:cs="宋体"/>
          <w:color w:val="auto"/>
          <w:kern w:val="0"/>
          <w:sz w:val="21"/>
          <w:szCs w:val="21"/>
          <w:highlight w:val="none"/>
        </w:rPr>
        <w:t>空间复合成像技术，做曲别针实验最高可显示9条线</w:t>
      </w:r>
    </w:p>
    <w:p w14:paraId="0718DBA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 全域动态聚焦技术，基于全息域数据的连续 发射聚焦技术，明显提升图像均匀性，让 近，中，远场图像更加均匀一致（图像上无焦点显示，请附图）</w:t>
      </w:r>
    </w:p>
    <w:p w14:paraId="078C3A9E">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 声速匹配技术，可根据人体组织真实情况，一键实时自动匹配至最佳成像声速，并以具体数值（SSI值）在屏幕上显示（提供屏幕证明图片）</w:t>
      </w:r>
    </w:p>
    <w:p w14:paraId="775FD50C">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4.14 宽景拼接成像技术（非拓展成像）</w:t>
      </w:r>
    </w:p>
    <w:p w14:paraId="04F0C42B">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4.15支持二维宽景和能量宽景，具备扫查速度指示，可对采集过程中的图像进行回放，支持旋转，旋转角度大于等于300度。</w:t>
      </w:r>
    </w:p>
    <w:p w14:paraId="4CF1915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4.16 宽景成像支持凸阵探头、线阵探头、腔内探头、相控阵探头</w:t>
      </w:r>
    </w:p>
    <w:p w14:paraId="755AE88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4.17 宽景拼接长度不小于100cm。</w:t>
      </w:r>
    </w:p>
    <w:p w14:paraId="2A00C2E2">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4.18斑点抑制成像</w:t>
      </w:r>
    </w:p>
    <w:p w14:paraId="70208CA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4.19频率复合成像</w:t>
      </w:r>
    </w:p>
    <w:p w14:paraId="4042725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4.20</w:t>
      </w:r>
      <w:r>
        <w:rPr>
          <w:rFonts w:hint="eastAsia" w:ascii="宋体" w:hAnsi="宋体" w:eastAsia="宋体" w:cs="宋体"/>
          <w:color w:val="auto"/>
          <w:kern w:val="0"/>
          <w:sz w:val="21"/>
          <w:szCs w:val="21"/>
          <w:highlight w:val="none"/>
        </w:rPr>
        <w:t>二维/彩色取样框角度独立偏转技术</w:t>
      </w:r>
    </w:p>
    <w:p w14:paraId="1BDC454C">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4.21实时双幅对比成像</w:t>
      </w:r>
    </w:p>
    <w:p w14:paraId="4CDC1779">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4.22至少具备独立的三种不同的血流成像技术，包括但不限于高分辨率血流成像、二维立体血流成像以及</w:t>
      </w:r>
      <w:r>
        <w:rPr>
          <w:rFonts w:hint="eastAsia" w:ascii="宋体" w:hAnsi="宋体" w:eastAsia="宋体" w:cs="宋体"/>
          <w:color w:val="auto"/>
          <w:kern w:val="0"/>
          <w:sz w:val="21"/>
          <w:szCs w:val="21"/>
          <w:highlight w:val="none"/>
        </w:rPr>
        <w:t>超微细血流成像技术或类似技术：</w:t>
      </w:r>
    </w:p>
    <w:p w14:paraId="6EEAB047">
      <w:pPr>
        <w:spacing w:line="360" w:lineRule="auto"/>
        <w:ind w:left="210" w:left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4.22.1 以上三种独立血流技术同时支持color和power模式</w:t>
      </w:r>
    </w:p>
    <w:p w14:paraId="785D3384">
      <w:pPr>
        <w:spacing w:line="360" w:lineRule="auto"/>
        <w:ind w:left="210" w:left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4.22.2 超微细血流成像可支持2D和3D微血流灌注的定量评估，其中2D下可分析彩色灰阶像素比，3D下可分析血管指数、血流指数和血管血流指数。</w:t>
      </w:r>
    </w:p>
    <w:p w14:paraId="42AF2B0A">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 一键自动优化，要求一键快速优化造影图像、二维图像、彩色图像、彩色取样框位置、频谱图像、频谱取样门大小、取样门位置、偏转角度及造影图像</w:t>
      </w:r>
    </w:p>
    <w:p w14:paraId="0D3E616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全屏放大</w:t>
      </w:r>
    </w:p>
    <w:p w14:paraId="5F4629A8">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局部放大（支持前端、后端放大）</w:t>
      </w:r>
    </w:p>
    <w:p w14:paraId="071A9029">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五、高级成像功能</w:t>
      </w:r>
    </w:p>
    <w:p w14:paraId="3BC0D3F3">
      <w:pPr>
        <w:spacing w:line="360" w:lineRule="auto"/>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5.1.造影成像</w:t>
      </w:r>
    </w:p>
    <w:p w14:paraId="66E1D416">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5.1.1造影成像功能支持腹部探头、浅表探头</w:t>
      </w:r>
    </w:p>
    <w:p w14:paraId="25C357C8">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5.1.2支持实时显示组织图像和造影图像，支持造影击碎，支持斑点噪声抑制，具备混合模式，支持造影图像和组织图像位置互换</w:t>
      </w:r>
    </w:p>
    <w:p w14:paraId="0E849424">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5.1.3支持微血管造影增强功能</w:t>
      </w:r>
    </w:p>
    <w:p w14:paraId="3E0C3FCD">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5.1.4支持低机械指数造影</w:t>
      </w:r>
    </w:p>
    <w:p w14:paraId="54C6E7E4">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5.1.5具有双计时器</w:t>
      </w:r>
    </w:p>
    <w:p w14:paraId="3A9B6872">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5.1.6造影定量分析功能，支持时间强度分析曲线，以表格的形式显示数据，取样点可跟踪感兴趣区运动，≥8个ROI</w:t>
      </w:r>
    </w:p>
    <w:p w14:paraId="23CADE8B">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 xml:space="preserve"> 具备一件摆正功能，可自动调整造影和组织图像至最佳展示位置。</w:t>
      </w:r>
    </w:p>
    <w:p w14:paraId="3F7355A4">
      <w:pPr>
        <w:spacing w:line="360" w:lineRule="auto"/>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5.2.弹性成像</w:t>
      </w:r>
    </w:p>
    <w:p w14:paraId="577D54F5">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5.2.1应变式弹性成像，具有压力提示，支持逐帧图像的压力大小查看，具有压力补偿技术</w:t>
      </w:r>
    </w:p>
    <w:p w14:paraId="08369473">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5.2.2 应变式弹性成像支持应变、应变率和应变直方图的测量，具有肿块周边组织与正常组织、肿块周边组织与肿块内组织弹性分析功能</w:t>
      </w:r>
    </w:p>
    <w:p w14:paraId="331D6397">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*5.2.3 剪切波弹性成像，支持凸阵探头、线阵探头、腔内探头和一线一凸双平面探头</w:t>
      </w:r>
    </w:p>
    <w:p w14:paraId="3E16272A">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5.2.4 剪切波定量弹性成像，具备组织硬度定量分析软件（支持多比值分析、柱状图分析）弹性定量的参数包括杨氏模量值、剪切模量值、剪切波速度，定量组织的硬度信息</w:t>
      </w:r>
    </w:p>
    <w:p w14:paraId="51E948BB">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*5.2.5 具有质控稳定性指数、质控图、质控指数等质控形式，可自动生成剪切波弹性检查数据报告，报告中包含平均数、中位数、IQR/Median等量化数据。</w:t>
      </w:r>
    </w:p>
    <w:p w14:paraId="2492BA05">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5.2．6 支持在同一切面下同时进行应变式弹性成像和剪切波弹性成像并实时双幅显示。</w:t>
      </w:r>
    </w:p>
    <w:p w14:paraId="74A03723">
      <w:pPr>
        <w:spacing w:line="360" w:lineRule="auto"/>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5.3 </w:t>
      </w:r>
      <w:r>
        <w:rPr>
          <w:rFonts w:hint="eastAsia" w:ascii="宋体" w:hAnsi="宋体" w:eastAsia="宋体" w:cs="宋体"/>
          <w:b/>
          <w:color w:val="auto"/>
          <w:sz w:val="21"/>
          <w:szCs w:val="21"/>
          <w:highlight w:val="none"/>
          <w:lang w:val="en-US" w:eastAsia="zh-CN"/>
        </w:rPr>
        <w:t>3D/4D容积成像功能</w:t>
      </w:r>
    </w:p>
    <w:p w14:paraId="1A9758FA">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5.3.1</w:t>
      </w:r>
      <w:r>
        <w:rPr>
          <w:rFonts w:hint="eastAsia" w:ascii="宋体" w:hAnsi="宋体" w:eastAsia="宋体" w:cs="宋体"/>
          <w:color w:val="auto"/>
          <w:sz w:val="21"/>
          <w:szCs w:val="21"/>
          <w:highlight w:val="none"/>
        </w:rPr>
        <w:t>支持妇产场景自动容积成像功能，通过自动识别当前切面的器官类型，自适应调节3D/4D扫描相关参数（例如取样框大小与位置、扫描质量、角度等），数据采集完成后自动选择适当的后处理方式（例如渲染模式、切面自动成像等），支持产科、妇科、生殖、盆底等应用。</w:t>
      </w:r>
    </w:p>
    <w:p w14:paraId="7B5E1F3D">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rPr>
        <w:t>容积多光源渲染成像，支持光源数量</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3个，光源类型</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3种，可支持任意组合渲染，非传统单一点光源渲染成像。</w:t>
      </w:r>
    </w:p>
    <w:p w14:paraId="732AC18B">
      <w:pPr>
        <w:pStyle w:val="18"/>
        <w:spacing w:line="360" w:lineRule="auto"/>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3.3</w:t>
      </w:r>
      <w:r>
        <w:rPr>
          <w:rFonts w:hint="eastAsia" w:ascii="宋体" w:hAnsi="宋体" w:eastAsia="宋体" w:cs="宋体"/>
          <w:color w:val="auto"/>
          <w:sz w:val="21"/>
          <w:szCs w:val="21"/>
          <w:highlight w:val="none"/>
        </w:rPr>
        <w:t>胎儿面部自动容积成像，可以自动的去除胎儿颜面部前面的遮挡物，使胎儿三维颜面部显示更清晰。同时可以一键调整胎儿面部的显示方向，支持正/反向橡皮擦。</w:t>
      </w:r>
    </w:p>
    <w:p w14:paraId="4FE63A83">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3.4</w:t>
      </w:r>
      <w:r>
        <w:rPr>
          <w:rFonts w:hint="eastAsia" w:ascii="宋体" w:hAnsi="宋体" w:eastAsia="宋体" w:cs="宋体"/>
          <w:color w:val="auto"/>
          <w:sz w:val="21"/>
          <w:szCs w:val="21"/>
          <w:highlight w:val="none"/>
        </w:rPr>
        <w:t>支持四维容积成像:MPR多平面成像、壁龛成像</w:t>
      </w:r>
    </w:p>
    <w:p w14:paraId="36F31101">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支持妇产场景自动二维成像运算功能，通过自动识别当前切面的器官类型，基于临床扫查场景的自动配置，包括图像参数自动设置，二维自动测量，血流分析自动设置及计算，包括子宫内膜和卵巢的二维自动测量等。</w:t>
      </w:r>
    </w:p>
    <w:p w14:paraId="59614603">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支持乳腺病灶自动分析功能，具备同一病灶同屏显示≥4相交切面图像，最多可支持≥6个病灶分析。可自动识别病灶边界，自动分析病灶形态，边缘，回声类型，后方回声，钙化及血流状态。分析结果自动进入报告。</w:t>
      </w:r>
    </w:p>
    <w:p w14:paraId="4D611F32">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六、</w:t>
      </w:r>
      <w:r>
        <w:rPr>
          <w:rFonts w:hint="eastAsia" w:ascii="宋体" w:hAnsi="宋体" w:eastAsia="宋体" w:cs="宋体"/>
          <w:b/>
          <w:color w:val="auto"/>
          <w:sz w:val="21"/>
          <w:szCs w:val="21"/>
          <w:highlight w:val="none"/>
        </w:rPr>
        <w:t>测量/分析和报告</w:t>
      </w:r>
    </w:p>
    <w:p w14:paraId="6F71CCB8">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6.1全科测量包，自动生成报告：腹部、妇科、产科、心脏、泌尿、小器官、儿科、血管、急诊</w:t>
      </w:r>
    </w:p>
    <w:p w14:paraId="37A4DCF0">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6.2自动产科测量，要求自动测量≥6项胎儿发育评估指标</w:t>
      </w:r>
    </w:p>
    <w:p w14:paraId="77393FA5">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 自动NT测量</w:t>
      </w:r>
    </w:p>
    <w:p w14:paraId="18E18EB5">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胎儿心脏评估：用于胎儿心脏发育异常产前筛查评估，支持心脏15个测量项目，并同时获得心脏发育评分。</w:t>
      </w:r>
    </w:p>
    <w:p w14:paraId="0B191EB5">
      <w:pPr>
        <w:spacing w:line="360" w:lineRule="auto"/>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6.</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3D/4D容积测量与分析</w:t>
      </w:r>
    </w:p>
    <w:p w14:paraId="2F55270E">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6.5.1</w:t>
      </w:r>
      <w:r>
        <w:rPr>
          <w:rFonts w:hint="eastAsia" w:ascii="宋体" w:hAnsi="宋体" w:eastAsia="宋体" w:cs="宋体"/>
          <w:color w:val="auto"/>
          <w:sz w:val="21"/>
          <w:szCs w:val="21"/>
          <w:highlight w:val="none"/>
        </w:rPr>
        <w:t>支持胎儿颅脑容积自动分析功能，基于胎儿颅脑3D容积数据，自动识别符合国际妇产超声学会ISUOG关于胎儿颅脑扫查的4个标准切面，并自动测量6项相关生物指标。</w:t>
      </w:r>
    </w:p>
    <w:p w14:paraId="34149D4C">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5.2</w:t>
      </w:r>
      <w:r>
        <w:rPr>
          <w:rFonts w:hint="eastAsia" w:ascii="宋体" w:hAnsi="宋体" w:eastAsia="宋体" w:cs="宋体"/>
          <w:color w:val="auto"/>
          <w:sz w:val="21"/>
          <w:szCs w:val="21"/>
          <w:highlight w:val="none"/>
        </w:rPr>
        <w:t xml:space="preserve"> 支持胎儿心脏容积自动切面识别功能，可基于STIC技术实现胎心容积下的检查切面自动获取，获取切面数量≥6个。</w:t>
      </w:r>
    </w:p>
    <w:p w14:paraId="3CF67D1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5.3</w:t>
      </w:r>
      <w:r>
        <w:rPr>
          <w:rFonts w:hint="eastAsia" w:ascii="宋体" w:hAnsi="宋体" w:eastAsia="宋体" w:cs="宋体"/>
          <w:color w:val="auto"/>
          <w:sz w:val="21"/>
          <w:szCs w:val="21"/>
          <w:highlight w:val="none"/>
        </w:rPr>
        <w:t xml:space="preserve"> 支持盆底超声智能解决方案，支持基于三大参考坐标系的盆腔2D自动测量，支持基于容积自动识别和自动容积成像的肛提肌裂孔全自动评估（自动识别、自动容积渲染成像、自动测量），支持肛提肌横断面全自动评估（自动识别、自动多切面成像、自动测量），支持肛门括约肌容积自动断层成像。。</w:t>
      </w:r>
    </w:p>
    <w:p w14:paraId="3DA113B3">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5.4</w:t>
      </w:r>
      <w:r>
        <w:rPr>
          <w:rFonts w:hint="eastAsia" w:ascii="宋体" w:hAnsi="宋体" w:eastAsia="宋体" w:cs="宋体"/>
          <w:color w:val="auto"/>
          <w:sz w:val="21"/>
          <w:szCs w:val="21"/>
          <w:highlight w:val="none"/>
        </w:rPr>
        <w:t xml:space="preserve"> 子宫内膜自动成像与容积分析功能，结合妇产</w:t>
      </w:r>
      <w:r>
        <w:rPr>
          <w:rFonts w:hint="eastAsia" w:ascii="宋体" w:hAnsi="宋体" w:eastAsia="宋体" w:cs="宋体"/>
          <w:color w:val="auto"/>
          <w:kern w:val="0"/>
          <w:sz w:val="21"/>
          <w:szCs w:val="21"/>
          <w:highlight w:val="none"/>
        </w:rPr>
        <w:t>场景</w:t>
      </w:r>
      <w:r>
        <w:rPr>
          <w:rFonts w:hint="eastAsia" w:ascii="宋体" w:hAnsi="宋体" w:eastAsia="宋体" w:cs="宋体"/>
          <w:color w:val="auto"/>
          <w:sz w:val="21"/>
          <w:szCs w:val="21"/>
          <w:highlight w:val="none"/>
        </w:rPr>
        <w:t>自动容积成像功能</w:t>
      </w:r>
      <w:r>
        <w:rPr>
          <w:rFonts w:hint="eastAsia" w:ascii="宋体" w:hAnsi="宋体" w:eastAsia="宋体" w:cs="宋体"/>
          <w:color w:val="auto"/>
          <w:kern w:val="0"/>
          <w:sz w:val="21"/>
          <w:szCs w:val="21"/>
          <w:highlight w:val="none"/>
        </w:rPr>
        <w:t>，可</w:t>
      </w:r>
      <w:r>
        <w:rPr>
          <w:rFonts w:hint="eastAsia" w:ascii="宋体" w:hAnsi="宋体" w:eastAsia="宋体" w:cs="宋体"/>
          <w:color w:val="auto"/>
          <w:sz w:val="21"/>
          <w:szCs w:val="21"/>
          <w:highlight w:val="none"/>
        </w:rPr>
        <w:t>自动识别子宫内膜场景，基于自动获取的容积数据完成子宫内膜冠状面自动成像、自动进行子宫内膜容积和厚度测量。</w:t>
      </w:r>
    </w:p>
    <w:p w14:paraId="0014F4F6">
      <w:pPr>
        <w:widowControl/>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5.5</w:t>
      </w:r>
      <w:r>
        <w:rPr>
          <w:rFonts w:hint="eastAsia" w:ascii="宋体" w:hAnsi="宋体" w:eastAsia="宋体" w:cs="宋体"/>
          <w:color w:val="auto"/>
          <w:sz w:val="21"/>
          <w:szCs w:val="21"/>
          <w:highlight w:val="none"/>
        </w:rPr>
        <w:t xml:space="preserve"> 颅内容积自动测量功能，可自动识别胎儿颅脑，基于颅脑的3D容积数据自动完成胎儿颅内立体轮廓显示和渲染，并自动获取胎儿颅内容积测量数据。</w:t>
      </w:r>
    </w:p>
    <w:p w14:paraId="1B7F09DD">
      <w:pPr>
        <w:widowControl/>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5.6</w:t>
      </w:r>
      <w:r>
        <w:rPr>
          <w:rFonts w:hint="eastAsia" w:ascii="宋体" w:hAnsi="宋体" w:eastAsia="宋体" w:cs="宋体"/>
          <w:color w:val="auto"/>
          <w:sz w:val="21"/>
          <w:szCs w:val="21"/>
          <w:highlight w:val="none"/>
        </w:rPr>
        <w:t xml:space="preserve"> 支持卵巢卵泡在2D和3D模式下的自动识别和自动测量。其中2D模式下可自动识别卵巢轮廓、大小，卵泡数量、大小并按照大小排序； 3D模式支持卵巢自动识别和渲染，以及卵巢体积的自动计算；支持卵泡和窦卵泡的自动识别、自动渲染成像并用以不同的颜色区分显示不同大小的卵泡或窦卵泡；支持卵巢间质比的自动计算。</w:t>
      </w:r>
    </w:p>
    <w:p w14:paraId="02503205">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支持自动胎心率测量，可支持在B模式及M模式下自动计算胎心率。（提供证明图片）。</w:t>
      </w:r>
    </w:p>
    <w:p w14:paraId="1E7FF10A">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 xml:space="preserve"> 支持小儿髋关节自动测量功能，可自动计算α角,β角，自动进行临床分型。</w:t>
      </w:r>
    </w:p>
    <w:p w14:paraId="75855F4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 xml:space="preserve"> 支持自动工作流协议，自动标注体位图、注释及自动切换检查模式，显著减少操作时间</w:t>
      </w:r>
    </w:p>
    <w:p w14:paraId="2E7284F5">
      <w:pPr>
        <w:pStyle w:val="10"/>
        <w:spacing w:before="0" w:beforeAutospacing="0" w:after="0" w:afterAutospacing="0" w:line="360" w:lineRule="auto"/>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 xml:space="preserve"> 内置</w:t>
      </w:r>
      <w:r>
        <w:rPr>
          <w:rFonts w:hint="eastAsia" w:ascii="宋体" w:hAnsi="宋体" w:eastAsia="宋体" w:cs="宋体"/>
          <w:color w:val="auto"/>
          <w:kern w:val="2"/>
          <w:sz w:val="21"/>
          <w:szCs w:val="21"/>
          <w:highlight w:val="none"/>
        </w:rPr>
        <w:t>生殖超声专用自定义评分模型及报告模板。</w:t>
      </w:r>
    </w:p>
    <w:p w14:paraId="7BB36801">
      <w:pPr>
        <w:pStyle w:val="1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6.1</w:t>
      </w:r>
      <w:r>
        <w:rPr>
          <w:rFonts w:hint="eastAsia" w:ascii="宋体" w:hAnsi="宋体" w:eastAsia="宋体" w:cs="宋体"/>
          <w:color w:val="auto"/>
          <w:kern w:val="2"/>
          <w:sz w:val="21"/>
          <w:szCs w:val="21"/>
          <w:highlight w:val="none"/>
          <w:lang w:val="en-US" w:eastAsia="zh-CN"/>
        </w:rPr>
        <w:t>0</w:t>
      </w:r>
      <w:r>
        <w:rPr>
          <w:rFonts w:hint="eastAsia" w:ascii="宋体" w:hAnsi="宋体" w:eastAsia="宋体" w:cs="宋体"/>
          <w:color w:val="auto"/>
          <w:kern w:val="2"/>
          <w:sz w:val="21"/>
          <w:szCs w:val="21"/>
          <w:highlight w:val="none"/>
        </w:rPr>
        <w:t xml:space="preserve"> 内置子宫畸形分类参考标准（欧洲ESHRE &amp; ESGE北美ASRM参考标准），要求附图。</w:t>
      </w:r>
    </w:p>
    <w:p w14:paraId="4F9A520C">
      <w:pPr>
        <w:spacing w:line="360" w:lineRule="auto"/>
        <w:jc w:val="left"/>
        <w:rPr>
          <w:rFonts w:hint="eastAsia" w:ascii="宋体" w:hAnsi="宋体" w:eastAsia="宋体" w:cs="宋体"/>
          <w:b/>
          <w:color w:val="auto"/>
          <w:kern w:val="0"/>
          <w:sz w:val="21"/>
          <w:szCs w:val="21"/>
          <w:highlight w:val="none"/>
        </w:rPr>
      </w:pPr>
      <w:r>
        <w:rPr>
          <w:rFonts w:hint="eastAsia" w:ascii="宋体" w:hAnsi="宋体" w:eastAsia="宋体" w:cs="宋体"/>
          <w:b/>
          <w:bCs/>
          <w:color w:val="auto"/>
          <w:kern w:val="0"/>
          <w:sz w:val="21"/>
          <w:szCs w:val="21"/>
          <w:highlight w:val="none"/>
        </w:rPr>
        <w:t>七 .</w:t>
      </w:r>
      <w:r>
        <w:rPr>
          <w:rFonts w:hint="eastAsia" w:ascii="宋体" w:hAnsi="宋体" w:eastAsia="宋体" w:cs="宋体"/>
          <w:b/>
          <w:color w:val="auto"/>
          <w:kern w:val="0"/>
          <w:sz w:val="21"/>
          <w:szCs w:val="21"/>
          <w:highlight w:val="none"/>
        </w:rPr>
        <w:t>电影回放、原始数据处理和检查存储管理系统</w:t>
      </w:r>
    </w:p>
    <w:p w14:paraId="6798EBF5">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7.1电影回放所有模式下可用，支持手动、自动回放，支持4D 电影回放</w:t>
      </w:r>
    </w:p>
    <w:p w14:paraId="6AE4637A">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7.2原始数据处理，最大可进行32项参数调节（包括B模式10种、M型模式6种、彩色模式7种、PW模式9种）</w:t>
      </w:r>
    </w:p>
    <w:p w14:paraId="6C5C1814">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7.3内置双硬盘设计（非外接，包括固态硬盘≥120GB和机械硬盘≥1TB），两个硬盘独立运行</w:t>
      </w:r>
    </w:p>
    <w:p w14:paraId="5FC2437D">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7.4</w:t>
      </w:r>
      <w:r>
        <w:rPr>
          <w:rFonts w:hint="eastAsia" w:ascii="宋体" w:hAnsi="宋体" w:eastAsia="宋体" w:cs="宋体"/>
          <w:color w:val="auto"/>
          <w:kern w:val="0"/>
          <w:sz w:val="21"/>
          <w:szCs w:val="21"/>
          <w:highlight w:val="none"/>
        </w:rPr>
        <w:t>通过网络可在超声主机上一键将动态或静态图像传输至移动应用端群组内，设备已储存患者基本信息后仍可选是否传输患者姓名、检查部位、年龄、性别、检查时间。</w:t>
      </w:r>
    </w:p>
    <w:p w14:paraId="69D9F048">
      <w:pPr>
        <w:pStyle w:val="18"/>
        <w:numPr>
          <w:ilvl w:val="0"/>
          <w:numId w:val="4"/>
        </w:numPr>
        <w:spacing w:line="360" w:lineRule="auto"/>
        <w:ind w:firstLineChars="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系统技术参数及要求</w:t>
      </w:r>
    </w:p>
    <w:p w14:paraId="55E6C223">
      <w:pPr>
        <w:spacing w:line="360" w:lineRule="auto"/>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8.1二维灰阶模式</w:t>
      </w:r>
    </w:p>
    <w:p w14:paraId="6300EAA0">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bCs/>
          <w:color w:val="auto"/>
          <w:kern w:val="0"/>
          <w:sz w:val="21"/>
          <w:szCs w:val="21"/>
          <w:highlight w:val="none"/>
        </w:rPr>
        <w:t>8.1.1</w:t>
      </w:r>
      <w:r>
        <w:rPr>
          <w:rFonts w:hint="eastAsia" w:ascii="宋体" w:hAnsi="宋体" w:eastAsia="宋体" w:cs="宋体"/>
          <w:color w:val="auto"/>
          <w:sz w:val="21"/>
          <w:szCs w:val="21"/>
          <w:highlight w:val="none"/>
        </w:rPr>
        <w:t xml:space="preserve">最大显示深度:≥40cm（提供图片证明） </w:t>
      </w:r>
    </w:p>
    <w:p w14:paraId="7A29A5CD">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8.1.2 TGC: ≥8段</w:t>
      </w:r>
    </w:p>
    <w:p w14:paraId="1894A1FA">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8.1.3 LGC: ≥8段</w:t>
      </w:r>
    </w:p>
    <w:p w14:paraId="7DA93531">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8.2彩色多普勒成像</w:t>
      </w:r>
    </w:p>
    <w:p w14:paraId="53DFC270">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8.2.1 包括速度、速度方差、能量、方向能量显示等</w:t>
      </w:r>
    </w:p>
    <w:p w14:paraId="0F5A9EC8">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8.2.2取样框偏转: ≥±30度 (线阵探头)</w:t>
      </w:r>
    </w:p>
    <w:p w14:paraId="5F325569">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8.2.3支持B/C 同宽</w:t>
      </w:r>
    </w:p>
    <w:p w14:paraId="3C061505">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8.3 频谱多普勒模式</w:t>
      </w:r>
    </w:p>
    <w:p w14:paraId="11B46145">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8.3.1最大速度: ≥7.60m/s（连续多普勒速度: ≥30m/s）</w:t>
      </w:r>
    </w:p>
    <w:p w14:paraId="62F57D81">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8.3.2最小速度: ≤1 mm /s（非噪声信号）</w:t>
      </w:r>
    </w:p>
    <w:p w14:paraId="304F48F3">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8.3.3 取样容积: 0.5-30mm ,支持所有探头（提供最大最小值的证明图片）</w:t>
      </w:r>
    </w:p>
    <w:p w14:paraId="6C3E5134">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8.3.4 偏转角度: ≥±30度 (线阵探头)</w:t>
      </w:r>
    </w:p>
    <w:p w14:paraId="2B9AA7F7">
      <w:pPr>
        <w:spacing w:line="360" w:lineRule="auto"/>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九. 连通性要求</w:t>
      </w:r>
    </w:p>
    <w:p w14:paraId="476BD90E">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9.1.支持网络连接</w:t>
      </w:r>
    </w:p>
    <w:p w14:paraId="5B260376">
      <w:pPr>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9.2.具有远程图像通讯功能，超声机器内同时具有手机扫二维码和输入账号密码两种登录功能，可进行将静态和动态图像发送到指定的个体账户和群账户，手机和电脑等终端随时随地可以查看，并可以在手机和电脑端进行添加备注。</w:t>
      </w:r>
    </w:p>
    <w:p w14:paraId="284BFF77">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bCs/>
          <w:color w:val="auto"/>
          <w:kern w:val="0"/>
          <w:sz w:val="21"/>
          <w:szCs w:val="21"/>
          <w:highlight w:val="none"/>
        </w:rPr>
        <w:t>十. 探头规格</w:t>
      </w:r>
    </w:p>
    <w:p w14:paraId="1A299359">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10.1频率：超宽频带或变频探头</w:t>
      </w:r>
    </w:p>
    <w:p w14:paraId="203F6C3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10.2二维、彩色、多普勒均可独立变频</w:t>
      </w:r>
    </w:p>
    <w:p w14:paraId="02D86A8E">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r>
        <w:rPr>
          <w:rFonts w:hint="eastAsia" w:ascii="宋体" w:hAnsi="宋体" w:eastAsia="宋体" w:cs="宋体"/>
          <w:color w:val="auto"/>
          <w:kern w:val="0"/>
          <w:sz w:val="21"/>
          <w:szCs w:val="21"/>
          <w:highlight w:val="none"/>
        </w:rPr>
        <w:t>探头配置（4把）：单晶体凸阵探头、线阵探头、</w:t>
      </w:r>
      <w:r>
        <w:rPr>
          <w:rFonts w:hint="eastAsia" w:ascii="宋体" w:hAnsi="宋体" w:eastAsia="宋体" w:cs="宋体"/>
          <w:color w:val="auto"/>
          <w:sz w:val="21"/>
          <w:szCs w:val="21"/>
          <w:highlight w:val="none"/>
        </w:rPr>
        <w:t>腹部容积探头和腔内容积探头，可支持心脏单晶体探头、一线一凸双平面探头等。</w:t>
      </w:r>
    </w:p>
    <w:p w14:paraId="323D5B79">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10.4阵元：最大有效阵元数≥576阵元</w:t>
      </w:r>
    </w:p>
    <w:p w14:paraId="7DFE0F55">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10.5探头扫描频率：</w:t>
      </w:r>
    </w:p>
    <w:p w14:paraId="6F58CFD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单晶凸阵：超声频率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1.2- 6.0 MHz</w:t>
      </w:r>
    </w:p>
    <w:p w14:paraId="3C9606A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电子线阵：超声频率4.0-15.0 MHz</w:t>
      </w:r>
    </w:p>
    <w:p w14:paraId="453C005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腹部容积探头：超声频率1.8- 8.2MHz</w:t>
      </w:r>
    </w:p>
    <w:p w14:paraId="15B3D6B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腔内容积探头：超声频率2.0-9.0MHz</w:t>
      </w:r>
    </w:p>
    <w:p w14:paraId="291DE86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十一、外设和附件</w:t>
      </w:r>
    </w:p>
    <w:p w14:paraId="773B2DC3">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11.1内置一体化的耦合剂加热器，</w:t>
      </w:r>
      <w:r>
        <w:rPr>
          <w:rFonts w:hint="eastAsia" w:ascii="宋体" w:hAnsi="宋体" w:eastAsia="宋体" w:cs="宋体"/>
          <w:color w:val="auto"/>
          <w:kern w:val="0"/>
          <w:sz w:val="21"/>
          <w:szCs w:val="21"/>
          <w:highlight w:val="none"/>
        </w:rPr>
        <w:t>支持实体按键开关，温度多级可调，非外接设备。</w:t>
      </w:r>
    </w:p>
    <w:p w14:paraId="5D20198A">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11.2图文工作站一套（</w:t>
      </w:r>
      <w:r>
        <w:rPr>
          <w:rFonts w:hint="eastAsia" w:ascii="宋体" w:hAnsi="宋体" w:eastAsia="宋体" w:cs="宋体"/>
          <w:color w:val="auto"/>
          <w:sz w:val="21"/>
          <w:szCs w:val="21"/>
          <w:highlight w:val="none"/>
        </w:rPr>
        <w:t>采集卡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电脑一套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打印机</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稳压电源</w:t>
      </w:r>
      <w:r>
        <w:rPr>
          <w:rFonts w:hint="eastAsia" w:ascii="宋体" w:hAnsi="宋体" w:eastAsia="宋体" w:cs="宋体"/>
          <w:color w:val="auto"/>
          <w:sz w:val="21"/>
          <w:szCs w:val="21"/>
          <w:highlight w:val="none"/>
          <w:lang w:val="en-US" w:eastAsia="zh-CN"/>
        </w:rPr>
        <w:t>1台</w:t>
      </w:r>
    </w:p>
    <w:p w14:paraId="38EF5464">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11.3探头配置：4把，</w:t>
      </w:r>
      <w:r>
        <w:rPr>
          <w:rFonts w:hint="eastAsia" w:ascii="宋体" w:hAnsi="宋体" w:eastAsia="宋体" w:cs="宋体"/>
          <w:color w:val="auto"/>
          <w:sz w:val="21"/>
          <w:szCs w:val="21"/>
          <w:highlight w:val="none"/>
        </w:rPr>
        <w:t>腹部</w:t>
      </w:r>
      <w:r>
        <w:rPr>
          <w:rFonts w:hint="eastAsia" w:ascii="宋体" w:hAnsi="宋体" w:eastAsia="宋体" w:cs="宋体"/>
          <w:color w:val="auto"/>
          <w:sz w:val="21"/>
          <w:szCs w:val="21"/>
          <w:highlight w:val="none"/>
          <w:lang w:val="en-US" w:eastAsia="zh-CN"/>
        </w:rPr>
        <w:t>探头</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腔内容积探头</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腹部</w:t>
      </w:r>
      <w:r>
        <w:rPr>
          <w:rFonts w:hint="eastAsia" w:ascii="宋体" w:hAnsi="宋体" w:eastAsia="宋体" w:cs="宋体"/>
          <w:color w:val="auto"/>
          <w:sz w:val="21"/>
          <w:szCs w:val="21"/>
          <w:highlight w:val="none"/>
        </w:rPr>
        <w:t>容积探头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浅表</w:t>
      </w:r>
      <w:r>
        <w:rPr>
          <w:rFonts w:hint="eastAsia" w:ascii="宋体" w:hAnsi="宋体" w:eastAsia="宋体" w:cs="宋体"/>
          <w:color w:val="auto"/>
          <w:sz w:val="21"/>
          <w:szCs w:val="21"/>
          <w:highlight w:val="none"/>
          <w:lang w:val="en-US" w:eastAsia="zh-CN"/>
        </w:rPr>
        <w:t>探头各1把</w:t>
      </w:r>
    </w:p>
    <w:p w14:paraId="49E0B829">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11.4原厂</w:t>
      </w:r>
      <w:r>
        <w:rPr>
          <w:rFonts w:hint="eastAsia" w:ascii="宋体" w:hAnsi="宋体" w:eastAsia="宋体" w:cs="宋体"/>
          <w:color w:val="auto"/>
          <w:sz w:val="21"/>
          <w:szCs w:val="21"/>
          <w:highlight w:val="none"/>
        </w:rPr>
        <w:t>整机保修≥3年。</w:t>
      </w:r>
    </w:p>
    <w:p w14:paraId="0C6FA669">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11.5</w:t>
      </w:r>
      <w:r>
        <w:rPr>
          <w:rFonts w:hint="eastAsia" w:ascii="宋体" w:hAnsi="宋体" w:eastAsia="宋体" w:cs="宋体"/>
          <w:color w:val="auto"/>
          <w:sz w:val="21"/>
          <w:szCs w:val="21"/>
          <w:highlight w:val="none"/>
        </w:rPr>
        <w:t>每年≥2次免费保养</w:t>
      </w:r>
    </w:p>
    <w:p w14:paraId="1C35EA4C">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11.6免费</w:t>
      </w:r>
      <w:r>
        <w:rPr>
          <w:rFonts w:hint="eastAsia" w:ascii="宋体" w:hAnsi="宋体" w:eastAsia="宋体" w:cs="宋体"/>
          <w:color w:val="auto"/>
          <w:sz w:val="21"/>
          <w:szCs w:val="21"/>
          <w:highlight w:val="none"/>
        </w:rPr>
        <w:t>对接</w:t>
      </w:r>
      <w:r>
        <w:rPr>
          <w:rFonts w:hint="eastAsia" w:ascii="宋体" w:hAnsi="宋体" w:eastAsia="宋体" w:cs="宋体"/>
          <w:color w:val="auto"/>
          <w:sz w:val="21"/>
          <w:szCs w:val="21"/>
          <w:highlight w:val="none"/>
          <w:lang w:val="en-US" w:eastAsia="zh-CN"/>
        </w:rPr>
        <w:t>医院</w:t>
      </w:r>
      <w:r>
        <w:rPr>
          <w:rFonts w:hint="eastAsia" w:ascii="宋体" w:hAnsi="宋体" w:eastAsia="宋体" w:cs="宋体"/>
          <w:color w:val="auto"/>
          <w:sz w:val="21"/>
          <w:szCs w:val="21"/>
          <w:highlight w:val="none"/>
        </w:rPr>
        <w:t>his系统</w:t>
      </w:r>
    </w:p>
    <w:p w14:paraId="49287FA8">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Times New Roman" w:hAnsi="Times New Roman" w:eastAsia="宋体" w:cs="Times New Roman"/>
          <w:b/>
          <w:bCs/>
          <w:color w:val="auto"/>
          <w:spacing w:val="0"/>
          <w:kern w:val="0"/>
          <w:sz w:val="21"/>
          <w:szCs w:val="21"/>
          <w:highlight w:val="none"/>
        </w:rPr>
      </w:pPr>
    </w:p>
    <w:p w14:paraId="278F02B8">
      <w:pPr>
        <w:spacing w:line="48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4、</w:t>
      </w:r>
      <w:r>
        <w:rPr>
          <w:rFonts w:hint="eastAsia" w:ascii="宋体" w:hAnsi="宋体" w:eastAsia="宋体" w:cs="宋体"/>
          <w:b/>
          <w:bCs/>
          <w:color w:val="auto"/>
          <w:sz w:val="32"/>
          <w:szCs w:val="32"/>
          <w:highlight w:val="none"/>
        </w:rPr>
        <w:t>超高档彩色多普勒超声波诊断仪</w:t>
      </w:r>
    </w:p>
    <w:p w14:paraId="31641842">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（全身应用型）公共参数</w:t>
      </w:r>
    </w:p>
    <w:p w14:paraId="13ADB9A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（一）设备用途</w:t>
      </w:r>
    </w:p>
    <w:p w14:paraId="62C477E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1．适用于腹部、心脏（含儿童及新生儿心脏）、妇产（含产科、妇科）、泌尿、浅表组织与小器官、血管及儿科的临床超声诊断。</w:t>
      </w:r>
    </w:p>
    <w:p w14:paraId="64F4978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（二）主机与显示系统</w:t>
      </w:r>
    </w:p>
    <w:p w14:paraId="78AA61A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★2．配置彩色液晶显示器，尺寸≥21英寸，支持上下、左右多方位调节。</w:t>
      </w:r>
    </w:p>
    <w:p w14:paraId="075B94A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★3．配置彩色液晶触摸屏，尺寸≥12英寸，支持手指触控及滑动翻页操作。</w:t>
      </w:r>
    </w:p>
    <w:p w14:paraId="552DBD6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4．操作面板支持上下高度及左右方向的调节（或旋转）。</w:t>
      </w:r>
    </w:p>
    <w:p w14:paraId="3973A92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5．探头接口≥5个，均可激活且相互通用。</w:t>
      </w:r>
    </w:p>
    <w:p w14:paraId="6499B92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6．主机内置二维灰阶成像单元、彩色多普勒成像单元、能量多普勒成像单元、脉冲波多普勒（PW）成像单元、连续波多普勒（CW）成像单元及三维（容积）成像单元。</w:t>
      </w:r>
    </w:p>
    <w:p w14:paraId="7A8F0A3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7．具备软件波束形成（全程动态聚焦／全域聚焦）成像技术。</w:t>
      </w:r>
    </w:p>
    <w:p w14:paraId="3DEA736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8．具备空间复合成像技术。</w:t>
      </w:r>
    </w:p>
    <w:p w14:paraId="5B12940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9．具备组织谐波成像技术。</w:t>
      </w:r>
    </w:p>
    <w:p w14:paraId="019C199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（三）探头</w:t>
      </w:r>
    </w:p>
    <w:p w14:paraId="250092D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10．配套探头不少于3个，至少包含腹部凸阵探头、高频线阵探头各1个。</w:t>
      </w:r>
    </w:p>
    <w:p w14:paraId="16FD865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11．支持凸阵、线阵、相控阵探头。</w:t>
      </w:r>
    </w:p>
    <w:p w14:paraId="43463DC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12．腹部凸阵探头：超声频率覆盖1.2—5.0 MHz。</w:t>
      </w:r>
    </w:p>
    <w:p w14:paraId="0ECB896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13．高频线阵探头：超声频率覆盖3.0—11.0 MHz。</w:t>
      </w:r>
    </w:p>
    <w:p w14:paraId="513F9E0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14．相控阵探头：扫描角度≥90°。</w:t>
      </w:r>
    </w:p>
    <w:p w14:paraId="329CD50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15．所配探头均为超宽频（宽频）变频探头，二维、谐波、彩色及频谱多普勒模式频率可独立调节。</w:t>
      </w:r>
    </w:p>
    <w:p w14:paraId="5DF88CF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（四）成像技术</w:t>
      </w:r>
    </w:p>
    <w:p w14:paraId="149D421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16．二维灰阶成像（B型）。</w:t>
      </w:r>
    </w:p>
    <w:p w14:paraId="0992047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17．M型成像。</w:t>
      </w:r>
    </w:p>
    <w:p w14:paraId="1309E9F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18．解剖M型成像。</w:t>
      </w:r>
    </w:p>
    <w:p w14:paraId="629064C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19．彩色多普勒成像，含彩色多普勒与能量多普勒模式。</w:t>
      </w:r>
    </w:p>
    <w:p w14:paraId="780BA0D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20．二维立体血流显示。</w:t>
      </w:r>
    </w:p>
    <w:p w14:paraId="3D5580A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21．频谱多普勒成像，具备脉冲波多普勒（PW）、连续波多普勒（CW）及高脉冲重复频率（HPRF）。</w:t>
      </w:r>
    </w:p>
    <w:p w14:paraId="3408AD9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22．频谱多普勒自动包络、自动测量与计算。</w:t>
      </w:r>
    </w:p>
    <w:p w14:paraId="5187122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23．双同步／三同步显示，支持二维、彩色多普勒与频谱多普勒同步显示。</w:t>
      </w:r>
    </w:p>
    <w:p w14:paraId="67AB7C1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24．组织多普勒成像（TDI），含彩色速度模式与频谱（脉冲波）模式。</w:t>
      </w:r>
    </w:p>
    <w:p w14:paraId="6C9F28D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25．超声造影成像，支持凸阵、线阵及相控阵探头。</w:t>
      </w:r>
    </w:p>
    <w:p w14:paraId="0673830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26．造影定量分析，具备时间强度曲线（TIC）分析及后处理功能。</w:t>
      </w:r>
    </w:p>
    <w:p w14:paraId="6EE4EA1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（六）测量与分析</w:t>
      </w:r>
    </w:p>
    <w:p w14:paraId="42C5CCA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27．一般测量：距离、面积、周长、体积、角度。</w:t>
      </w:r>
    </w:p>
    <w:p w14:paraId="703885E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28．多普勒血流测量与分析。</w:t>
      </w:r>
    </w:p>
    <w:p w14:paraId="0A8946A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29．心脏功能测量与分析。</w:t>
      </w:r>
    </w:p>
    <w:p w14:paraId="03135BA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30．血管（外周血管）测量与分析。</w:t>
      </w:r>
    </w:p>
    <w:p w14:paraId="205E1B5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31．报告管理：测量结果可自动进入报告，支持报告的存储、检索与打印。</w:t>
      </w:r>
    </w:p>
    <w:p w14:paraId="0A775CE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（七）图像存储与回放</w:t>
      </w:r>
    </w:p>
    <w:p w14:paraId="09A09B5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32．主机内置存储容量≥1 TB。</w:t>
      </w:r>
    </w:p>
    <w:p w14:paraId="0B3DEBD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33．具备图像存储与电影回放重现功能。</w:t>
      </w:r>
    </w:p>
    <w:p w14:paraId="71B93C2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34．具备病案管理单元，支持病人资料、报告、图像的存储、修改、检索与打印。</w:t>
      </w:r>
    </w:p>
    <w:p w14:paraId="1013929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35．支持同屏对比显示多个不同模式的动态、静态图像。</w:t>
      </w:r>
    </w:p>
    <w:p w14:paraId="682B0EC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36．支持动态图像、静态图像以通用格式导出（存储）至可移动存储媒介。</w:t>
      </w:r>
    </w:p>
    <w:p w14:paraId="132658E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（八）主要技术指标</w:t>
      </w:r>
    </w:p>
    <w:p w14:paraId="657CBD2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37．数字集成化TGC（时间增益补偿）分段≥8段。</w:t>
      </w:r>
    </w:p>
    <w:p w14:paraId="728F888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38．最大成像深度≥38 cm。</w:t>
      </w:r>
    </w:p>
    <w:p w14:paraId="564DF1D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39．凸阵探头，18 cm深度、全视野，二维帧频≥20帧／秒。</w:t>
      </w:r>
    </w:p>
    <w:p w14:paraId="683599B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40．相控阵探头，18 cm深度、扫描角度90°，二维帧频≥45帧／秒。</w:t>
      </w:r>
    </w:p>
    <w:p w14:paraId="0B1400B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41．脉冲波多普勒（PW）最大测量速度≥7.6 m/s。</w:t>
      </w:r>
    </w:p>
    <w:p w14:paraId="795406D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42．连续波多普勒（CW）最大测量速度≥20 m/s。</w:t>
      </w:r>
    </w:p>
    <w:p w14:paraId="342467D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43．取样容积（取样宽度）范围0.5—20 mm。</w:t>
      </w:r>
    </w:p>
    <w:p w14:paraId="715B9E91">
      <w:pPr>
        <w:spacing w:line="360" w:lineRule="auto"/>
        <w:rPr>
          <w:rFonts w:hint="eastAsia" w:ascii="宋体" w:hAnsi="宋体" w:eastAsia="宋体" w:cs="宋体"/>
          <w:color w:val="auto"/>
          <w:sz w:val="21"/>
          <w:szCs w:val="21"/>
          <w:highlight w:val="none"/>
        </w:rPr>
      </w:pPr>
    </w:p>
    <w:p w14:paraId="0ED6432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附加，（五）容积（三维／四维）成像</w:t>
      </w:r>
    </w:p>
    <w:p w14:paraId="4397BF6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附加27．支持灰阶三维／四维容积成像。</w:t>
      </w:r>
    </w:p>
    <w:p w14:paraId="202C4F1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附加：28．具备基于B型、M型、频谱多普勒及彩色多普勒模式的测量与分析功能。</w:t>
      </w:r>
    </w:p>
    <w:p w14:paraId="2A402C9C">
      <w:pPr>
        <w:spacing w:line="360" w:lineRule="auto"/>
        <w:rPr>
          <w:rFonts w:hint="eastAsia" w:ascii="宋体" w:hAnsi="宋体" w:eastAsia="宋体" w:cs="宋体"/>
          <w:color w:val="auto"/>
          <w:sz w:val="21"/>
          <w:szCs w:val="21"/>
          <w:highlight w:val="none"/>
        </w:rPr>
      </w:pPr>
    </w:p>
    <w:p w14:paraId="5767ABE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其他要求：</w:t>
      </w:r>
    </w:p>
    <w:p w14:paraId="754736A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全身：电脑一套  打印机 工作站 稳压电源 </w:t>
      </w:r>
    </w:p>
    <w:p w14:paraId="0D73860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腹部、阴超、心脏、浅表探头4个</w:t>
      </w:r>
    </w:p>
    <w:p w14:paraId="3F33734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整机保修大于等于3年。</w:t>
      </w:r>
    </w:p>
    <w:p w14:paraId="21458EB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每年2次免费保养</w:t>
      </w:r>
    </w:p>
    <w:p w14:paraId="100A070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一体化耦合剂加热器</w:t>
      </w:r>
    </w:p>
    <w:p w14:paraId="275302F4">
      <w:pPr>
        <w:spacing w:line="360" w:lineRule="auto"/>
        <w:jc w:val="center"/>
        <w:rPr>
          <w:rFonts w:hint="eastAsia" w:ascii="黑体" w:hAnsi="宋体" w:eastAsia="黑体" w:cs="宋体"/>
          <w:b/>
          <w:color w:val="auto"/>
          <w:kern w:val="0"/>
          <w:sz w:val="30"/>
          <w:szCs w:val="30"/>
          <w:highlight w:val="none"/>
          <w:lang w:val="en-US" w:eastAsia="zh-CN" w:bidi="ar-SA"/>
        </w:rPr>
      </w:pPr>
    </w:p>
    <w:p w14:paraId="7AC6C162">
      <w:pPr>
        <w:spacing w:line="360" w:lineRule="auto"/>
        <w:jc w:val="center"/>
        <w:rPr>
          <w:rFonts w:hint="eastAsia" w:ascii="宋体" w:hAnsi="宋体" w:eastAsia="宋体" w:cs="宋体"/>
          <w:b/>
          <w:color w:val="auto"/>
          <w:kern w:val="0"/>
          <w:sz w:val="32"/>
          <w:szCs w:val="32"/>
          <w:highlight w:val="none"/>
          <w:lang w:val="en-US" w:eastAsia="zh-CN" w:bidi="ar-SA"/>
        </w:rPr>
      </w:pPr>
      <w:r>
        <w:rPr>
          <w:rFonts w:hint="eastAsia" w:ascii="宋体" w:hAnsi="宋体" w:eastAsia="宋体" w:cs="宋体"/>
          <w:b/>
          <w:color w:val="auto"/>
          <w:kern w:val="0"/>
          <w:sz w:val="32"/>
          <w:szCs w:val="32"/>
          <w:highlight w:val="none"/>
          <w:lang w:val="en-US" w:eastAsia="zh-CN" w:bidi="ar-SA"/>
        </w:rPr>
        <w:t>5、便携式彩色多普勒超声诊断仪公共参数</w:t>
      </w:r>
    </w:p>
    <w:p w14:paraId="6603C87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（一）设备用途</w:t>
      </w:r>
    </w:p>
    <w:p w14:paraId="0C05E0E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1．适用于腹部、心脏、妇产（含产科、妇科）、浅表组织与小器官、血管的临床超声诊断。</w:t>
      </w:r>
    </w:p>
    <w:p w14:paraId="1DB4BE2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（二）主机与显示系统</w:t>
      </w:r>
    </w:p>
    <w:p w14:paraId="3D84F11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2．整机为一体式便携（笔记本式）彩色多普勒超声诊断系统，主机与显示单元一体化。</w:t>
      </w:r>
    </w:p>
    <w:p w14:paraId="2DC3048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3．配置彩色液晶显示器，尺寸≥15英寸。</w:t>
      </w:r>
    </w:p>
    <w:p w14:paraId="4286861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★4．整机重量（含电池）≤</w:t>
      </w:r>
      <w:r>
        <w:rPr>
          <w:rFonts w:hint="eastAsia" w:ascii="宋体" w:hAnsi="宋体" w:eastAsia="宋体" w:cs="宋体"/>
          <w:color w:val="auto"/>
          <w:sz w:val="21"/>
          <w:szCs w:val="21"/>
          <w:highlight w:val="none"/>
          <w:lang w:val="en-US" w:eastAsia="zh-CN"/>
        </w:rPr>
        <w:t>4.7</w:t>
      </w:r>
      <w:r>
        <w:rPr>
          <w:rFonts w:hint="eastAsia" w:ascii="宋体" w:hAnsi="宋体" w:eastAsia="宋体" w:cs="宋体"/>
          <w:color w:val="auto"/>
          <w:sz w:val="21"/>
          <w:szCs w:val="21"/>
          <w:highlight w:val="none"/>
        </w:rPr>
        <w:t xml:space="preserve"> kg。</w:t>
      </w:r>
    </w:p>
    <w:p w14:paraId="4776DE4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．主机内置二维灰阶成像单元、彩色多普勒血流成像单元、能量多普勒成像单元、脉冲波多普勒（PW）成像单元及连续波多普勒（CW）成像单元。</w:t>
      </w:r>
    </w:p>
    <w:p w14:paraId="0F22F3C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（三）探头</w:t>
      </w:r>
    </w:p>
    <w:p w14:paraId="1791F2A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．支持并配置凸阵探头与线阵探头。</w:t>
      </w:r>
    </w:p>
    <w:p w14:paraId="7F3672A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（四）成像技术</w:t>
      </w:r>
    </w:p>
    <w:p w14:paraId="297B5D9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．二维灰阶成像（B型）。</w:t>
      </w:r>
    </w:p>
    <w:p w14:paraId="0B9F102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．彩色M型成像。</w:t>
      </w:r>
    </w:p>
    <w:p w14:paraId="189471F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．解剖M型成像。</w:t>
      </w:r>
    </w:p>
    <w:p w14:paraId="02D3F0E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．彩色多普勒成像，含彩色多普勒与能量多普勒模式。</w:t>
      </w:r>
    </w:p>
    <w:p w14:paraId="4BEAA87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．频谱多普勒成像，具备脉冲波多普勒（PW）与连续波多普勒（CW）。</w:t>
      </w:r>
    </w:p>
    <w:p w14:paraId="75E6326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）测量与分析</w:t>
      </w:r>
    </w:p>
    <w:p w14:paraId="1750749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．具备基于B型、M型、频谱多普勒及彩色模式的测量与分析功能。</w:t>
      </w:r>
    </w:p>
    <w:p w14:paraId="1014569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．一般测量：距离、面积、周长等。</w:t>
      </w:r>
    </w:p>
    <w:p w14:paraId="4B04A8F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．产科（妇产科）测量。</w:t>
      </w:r>
    </w:p>
    <w:p w14:paraId="5EC5C46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．血管内中膜（或血管）自动测量。</w:t>
      </w:r>
    </w:p>
    <w:p w14:paraId="6C4083B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）图像存储与回放</w:t>
      </w:r>
    </w:p>
    <w:p w14:paraId="2CCD32A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．内置固态硬盘，容量≥500 GB。</w:t>
      </w:r>
    </w:p>
    <w:p w14:paraId="68F7B0A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具备电影回放功能，支持手动及自动回放。</w:t>
      </w:r>
    </w:p>
    <w:p w14:paraId="6FC6E8C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数字集成化TGC分段≥6段。</w:t>
      </w:r>
    </w:p>
    <w:p w14:paraId="234DD88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．脉冲波多普勒（PW）最大测量速度≥7.2 m/s。</w:t>
      </w:r>
    </w:p>
    <w:p w14:paraId="3724EAB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．连续波多普勒（CW）最大测量速度≥14.0 m/s。</w:t>
      </w:r>
    </w:p>
    <w:p w14:paraId="514BDF96">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．内置可充电电池，支持脱离外接电源连续扫查。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时间</w:t>
      </w:r>
      <w:r>
        <w:rPr>
          <w:rFonts w:hint="eastAsia" w:ascii="宋体" w:hAnsi="宋体" w:eastAsia="宋体" w:cs="宋体"/>
          <w:color w:val="auto"/>
          <w:sz w:val="21"/>
          <w:szCs w:val="21"/>
          <w:highlight w:val="none"/>
          <w:lang w:eastAsia="zh-CN"/>
        </w:rPr>
        <w:t>）</w:t>
      </w:r>
    </w:p>
    <w:p w14:paraId="297FBEB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．腹部凸阵探头：超声频率覆盖2.0—5.0 MHz。</w:t>
      </w:r>
    </w:p>
    <w:p w14:paraId="21D6059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．高频线阵探头：超声频率覆盖6.0—12.0 MHz。</w:t>
      </w:r>
    </w:p>
    <w:p w14:paraId="46F2413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．一键（自动）图像优化。</w:t>
      </w:r>
    </w:p>
    <w:p w14:paraId="4328F25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．穿刺针增强，应用于超声引导下的穿刺针体增强显示。</w:t>
      </w:r>
    </w:p>
    <w:p w14:paraId="3DB5B2A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其他配置：</w:t>
      </w:r>
    </w:p>
    <w:p w14:paraId="64EBDD43">
      <w:pPr>
        <w:numPr>
          <w:ilvl w:val="0"/>
          <w:numId w:val="5"/>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配备台车</w:t>
      </w:r>
    </w:p>
    <w:p w14:paraId="60BA712D">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黑体" w:hAnsi="宋体" w:eastAsia="黑体" w:cs="宋体"/>
          <w:b/>
          <w:color w:val="auto"/>
          <w:kern w:val="0"/>
          <w:sz w:val="30"/>
          <w:szCs w:val="30"/>
          <w:highlight w:val="none"/>
          <w:lang w:val="en-US" w:eastAsia="zh-CN" w:bidi="ar-SA"/>
        </w:rPr>
      </w:pPr>
    </w:p>
    <w:p w14:paraId="004A78DF">
      <w:pPr>
        <w:spacing w:line="360" w:lineRule="auto"/>
        <w:jc w:val="center"/>
        <w:rPr>
          <w:rFonts w:hint="eastAsia" w:ascii="宋体" w:hAnsi="宋体" w:eastAsia="宋体" w:cs="宋体"/>
          <w:b/>
          <w:color w:val="auto"/>
          <w:kern w:val="0"/>
          <w:sz w:val="32"/>
          <w:szCs w:val="32"/>
          <w:highlight w:val="none"/>
          <w:lang w:val="en-US" w:eastAsia="zh-CN" w:bidi="ar-SA"/>
        </w:rPr>
      </w:pPr>
      <w:r>
        <w:rPr>
          <w:rFonts w:hint="eastAsia" w:ascii="宋体" w:hAnsi="宋体" w:eastAsia="宋体" w:cs="宋体"/>
          <w:b/>
          <w:color w:val="auto"/>
          <w:kern w:val="0"/>
          <w:sz w:val="32"/>
          <w:szCs w:val="32"/>
          <w:highlight w:val="none"/>
          <w:lang w:val="en-US" w:eastAsia="zh-CN" w:bidi="ar-SA"/>
        </w:rPr>
        <w:t>6、麻醉机共同参数</w:t>
      </w:r>
    </w:p>
    <w:p w14:paraId="49AAAB9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一、整机与气源</w:t>
      </w:r>
    </w:p>
    <w:p w14:paraId="0943F8B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1.适用对象：均可用于成人、小儿、</w:t>
      </w:r>
      <w:r>
        <w:rPr>
          <w:rFonts w:hint="eastAsia" w:ascii="宋体" w:hAnsi="宋体" w:eastAsia="宋体" w:cs="宋体"/>
          <w:color w:val="auto"/>
          <w:sz w:val="21"/>
          <w:szCs w:val="21"/>
          <w:highlight w:val="none"/>
          <w:lang w:val="en-US" w:eastAsia="zh-CN"/>
        </w:rPr>
        <w:t>新生儿</w:t>
      </w:r>
      <w:r>
        <w:rPr>
          <w:rFonts w:hint="eastAsia" w:ascii="宋体" w:hAnsi="宋体" w:eastAsia="宋体" w:cs="宋体"/>
          <w:color w:val="auto"/>
          <w:sz w:val="21"/>
          <w:szCs w:val="21"/>
          <w:highlight w:val="none"/>
        </w:rPr>
        <w:t>麻醉手术。</w:t>
      </w:r>
    </w:p>
    <w:p w14:paraId="0BFC56C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2.气源：标配氧气、空气双气源；具备氧安全保护机制。</w:t>
      </w:r>
    </w:p>
    <w:p w14:paraId="5DD7A7D2">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电器一体化开关，具有开机自检、快速启动功能、待机功能。</w:t>
      </w:r>
    </w:p>
    <w:p w14:paraId="6692300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4.断电保障：配置后备电池</w:t>
      </w:r>
      <w:r>
        <w:rPr>
          <w:rFonts w:hint="eastAsia" w:ascii="宋体" w:hAnsi="宋体" w:eastAsia="宋体" w:cs="宋体"/>
          <w:color w:val="auto"/>
          <w:sz w:val="21"/>
          <w:szCs w:val="21"/>
          <w:highlight w:val="none"/>
          <w:lang w:val="en-US" w:eastAsia="zh-CN"/>
        </w:rPr>
        <w:t>≥90分钟</w:t>
      </w:r>
      <w:r>
        <w:rPr>
          <w:rFonts w:hint="eastAsia" w:ascii="宋体" w:hAnsi="宋体" w:eastAsia="宋体" w:cs="宋体"/>
          <w:color w:val="auto"/>
          <w:sz w:val="21"/>
          <w:szCs w:val="21"/>
          <w:highlight w:val="none"/>
        </w:rPr>
        <w:t>，支持断电后继续工作。</w:t>
      </w:r>
    </w:p>
    <w:p w14:paraId="07165CE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5.挥发罐：标配七氟醚挥发罐，具备压力、温度、流量补偿功能。</w:t>
      </w:r>
    </w:p>
    <w:p w14:paraId="4409C2E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二、呼吸回路</w:t>
      </w:r>
    </w:p>
    <w:p w14:paraId="0B23C9DB">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1.回路部件支持高温高压消毒</w:t>
      </w:r>
      <w:r>
        <w:rPr>
          <w:rFonts w:hint="eastAsia" w:ascii="宋体" w:hAnsi="宋体" w:eastAsia="宋体" w:cs="宋体"/>
          <w:color w:val="auto"/>
          <w:sz w:val="21"/>
          <w:szCs w:val="21"/>
          <w:highlight w:val="none"/>
          <w:lang w:val="en-US" w:eastAsia="zh-CN"/>
        </w:rPr>
        <w:t>≥130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41069DE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具备CO₂旁路相关能力，机械通气过程中可更换钠石灰罐</w:t>
      </w:r>
    </w:p>
    <w:p w14:paraId="16D4209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三、呼吸机（气动电控，全中文操作显示）</w:t>
      </w:r>
    </w:p>
    <w:p w14:paraId="45939B5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1.基础通气模式：具备容量控制VCV、压力控制PCV、压力控制容量保证PCV‑VG、手动通气；具备窒息后备保护通气。</w:t>
      </w:r>
    </w:p>
    <w:p w14:paraId="27E7955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2.潮气量上限：最大潮气量均可达到1500ml。</w:t>
      </w:r>
    </w:p>
    <w:p w14:paraId="5F07104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3.呼吸频率范围上限均为100次/分钟。</w:t>
      </w:r>
    </w:p>
    <w:p w14:paraId="0BCB814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4.支持电子PEEP，屏幕设置，支持OFF关闭状态。</w:t>
      </w:r>
    </w:p>
    <w:p w14:paraId="246BB92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5.支持吸呼比大范围调节。</w:t>
      </w:r>
    </w:p>
    <w:p w14:paraId="3C433A5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四、显示与波形监测</w:t>
      </w:r>
    </w:p>
    <w:p w14:paraId="46A7FE4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1.彩色触控显示屏尺寸≥</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英寸。</w:t>
      </w:r>
    </w:p>
    <w:p w14:paraId="1B6F8CA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2.通气监测参数：可监测呼吸频率、潮气量、分钟通气量、吸呼比；气道压（峰压、平台压、平均压、PEEP）。</w:t>
      </w:r>
    </w:p>
    <w:p w14:paraId="32C5B57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3.波形：可显示压力‑时间、流速‑时间波形；支持压力‑容量环(P‑V)、流量‑容量环(F‑V)呼吸环监测。</w:t>
      </w:r>
    </w:p>
    <w:p w14:paraId="1436EF08">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4.麻醉气体：支持5种麻醉药吸入、呼出浓度监测，可计算MAC值；可扩展选配AG麻醉气体模块、BIS模块，对接监护设备。</w:t>
      </w:r>
    </w:p>
    <w:p w14:paraId="65C4448A">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附加：麻醉工作工作台，</w:t>
      </w:r>
    </w:p>
    <w:p w14:paraId="6A6F413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w:t>
      </w:r>
      <w:r>
        <w:rPr>
          <w:rFonts w:hint="eastAsia" w:ascii="宋体" w:hAnsi="宋体" w:eastAsia="宋体" w:cs="宋体"/>
          <w:color w:val="auto"/>
          <w:sz w:val="21"/>
          <w:szCs w:val="21"/>
          <w:highlight w:val="none"/>
        </w:rPr>
        <w:t>支持双挥发罐罐位</w:t>
      </w:r>
    </w:p>
    <w:p w14:paraId="4B0EE61C">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1.通用报警：包含氧浓度、气道压力、潮气量、分钟通气量、窒息等报警项目。</w:t>
      </w:r>
    </w:p>
    <w:p w14:paraId="31CBF6B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2.具备通气数据记录、趋势回顾功能。</w:t>
      </w:r>
    </w:p>
    <w:p w14:paraId="604C0152">
      <w:pPr>
        <w:widowControl w:val="0"/>
        <w:autoSpaceDE w:val="0"/>
        <w:autoSpaceDN w:val="0"/>
        <w:adjustRightInd w:val="0"/>
        <w:spacing w:line="360" w:lineRule="auto"/>
        <w:rPr>
          <w:rFonts w:hint="eastAsia" w:ascii="宋体" w:hAnsi="宋体" w:eastAsia="宋体" w:cs="宋体"/>
          <w:color w:val="auto"/>
          <w:kern w:val="2"/>
          <w:sz w:val="21"/>
          <w:szCs w:val="21"/>
          <w:highlight w:val="none"/>
          <w:lang w:val="en-US" w:eastAsia="zh-CN" w:bidi="ar-SA"/>
        </w:rPr>
      </w:pPr>
    </w:p>
    <w:p w14:paraId="3C71BE42">
      <w:pPr>
        <w:widowControl/>
        <w:spacing w:line="480" w:lineRule="exact"/>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lang w:val="en-US" w:eastAsia="zh-CN"/>
        </w:rPr>
        <w:t>7、</w:t>
      </w:r>
      <w:r>
        <w:rPr>
          <w:rFonts w:hint="eastAsia" w:ascii="宋体" w:hAnsi="宋体" w:eastAsia="宋体" w:cs="宋体"/>
          <w:b/>
          <w:color w:val="auto"/>
          <w:kern w:val="0"/>
          <w:sz w:val="32"/>
          <w:szCs w:val="32"/>
          <w:highlight w:val="none"/>
        </w:rPr>
        <w:t>除颤监护仪技术规格要求</w:t>
      </w:r>
    </w:p>
    <w:p w14:paraId="68BB6154">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重量：≤</w:t>
      </w:r>
      <w:r>
        <w:rPr>
          <w:rFonts w:ascii="宋体" w:hAnsi="宋体" w:eastAsia="宋体" w:cs="宋体"/>
          <w:color w:val="auto"/>
          <w:kern w:val="0"/>
          <w:sz w:val="24"/>
          <w:highlight w:val="none"/>
        </w:rPr>
        <w:t>6.</w:t>
      </w:r>
      <w:r>
        <w:rPr>
          <w:rFonts w:hint="eastAsia" w:ascii="宋体" w:hAnsi="宋体" w:eastAsia="宋体" w:cs="宋体"/>
          <w:color w:val="auto"/>
          <w:kern w:val="0"/>
          <w:sz w:val="24"/>
          <w:highlight w:val="none"/>
          <w:lang w:val="en-US" w:eastAsia="zh-CN"/>
        </w:rPr>
        <w:t>5</w:t>
      </w:r>
      <w:r>
        <w:rPr>
          <w:rFonts w:ascii="宋体" w:hAnsi="宋体" w:eastAsia="宋体" w:cs="宋体"/>
          <w:color w:val="auto"/>
          <w:kern w:val="0"/>
          <w:sz w:val="24"/>
          <w:highlight w:val="none"/>
        </w:rPr>
        <w:t>kg</w:t>
      </w:r>
      <w:r>
        <w:rPr>
          <w:rFonts w:hint="eastAsia" w:ascii="宋体" w:hAnsi="宋体" w:eastAsia="宋体" w:cs="宋体"/>
          <w:color w:val="auto"/>
          <w:kern w:val="0"/>
          <w:sz w:val="24"/>
          <w:highlight w:val="none"/>
        </w:rPr>
        <w:t>，含电池、体外板和心电导联线。</w:t>
      </w:r>
    </w:p>
    <w:p w14:paraId="7783247C">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Times New Roman"/>
          <w:color w:val="auto"/>
          <w:sz w:val="24"/>
          <w:highlight w:val="none"/>
        </w:rPr>
        <w:t>★</w:t>
      </w:r>
      <w:r>
        <w:rPr>
          <w:rFonts w:hint="eastAsia" w:ascii="宋体" w:hAnsi="宋体" w:eastAsia="宋体" w:cs="宋体"/>
          <w:color w:val="auto"/>
          <w:kern w:val="0"/>
          <w:sz w:val="24"/>
          <w:highlight w:val="none"/>
        </w:rPr>
        <w:t>彩色显示屏≥</w:t>
      </w:r>
      <w:r>
        <w:rPr>
          <w:rFonts w:ascii="宋体" w:hAnsi="宋体" w:eastAsia="宋体" w:cs="宋体"/>
          <w:color w:val="auto"/>
          <w:kern w:val="0"/>
          <w:sz w:val="24"/>
          <w:highlight w:val="none"/>
        </w:rPr>
        <w:t>7</w:t>
      </w:r>
      <w:r>
        <w:rPr>
          <w:rFonts w:hint="eastAsia" w:ascii="宋体" w:hAnsi="宋体" w:eastAsia="宋体" w:cs="宋体"/>
          <w:color w:val="auto"/>
          <w:kern w:val="0"/>
          <w:sz w:val="24"/>
          <w:highlight w:val="none"/>
        </w:rPr>
        <w:t>英寸, 分辨率800×</w:t>
      </w:r>
      <w:r>
        <w:rPr>
          <w:rFonts w:ascii="宋体" w:hAnsi="宋体" w:eastAsia="宋体" w:cs="宋体"/>
          <w:color w:val="auto"/>
          <w:kern w:val="0"/>
          <w:sz w:val="24"/>
          <w:highlight w:val="none"/>
        </w:rPr>
        <w:t>48</w:t>
      </w:r>
      <w:r>
        <w:rPr>
          <w:rFonts w:hint="eastAsia" w:ascii="宋体" w:hAnsi="宋体" w:eastAsia="宋体" w:cs="宋体"/>
          <w:color w:val="auto"/>
          <w:kern w:val="0"/>
          <w:sz w:val="24"/>
          <w:highlight w:val="none"/>
        </w:rPr>
        <w:t>0像素，可显示≥</w:t>
      </w:r>
      <w:r>
        <w:rPr>
          <w:rFonts w:ascii="宋体" w:hAnsi="宋体" w:eastAsia="宋体" w:cs="宋体"/>
          <w:color w:val="auto"/>
          <w:kern w:val="0"/>
          <w:sz w:val="24"/>
          <w:highlight w:val="none"/>
        </w:rPr>
        <w:t>3</w:t>
      </w:r>
      <w:r>
        <w:rPr>
          <w:rFonts w:hint="eastAsia" w:ascii="宋体" w:hAnsi="宋体" w:eastAsia="宋体" w:cs="宋体"/>
          <w:color w:val="auto"/>
          <w:kern w:val="0"/>
          <w:sz w:val="24"/>
          <w:highlight w:val="none"/>
        </w:rPr>
        <w:t>通道监护参数波形，有高对比度显示界面。</w:t>
      </w:r>
    </w:p>
    <w:p w14:paraId="3E5B2E4C">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支持中文操作界面。</w:t>
      </w:r>
    </w:p>
    <w:p w14:paraId="2F77D346">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屏幕显示心电波形扫描时间≥16s。</w:t>
      </w:r>
    </w:p>
    <w:p w14:paraId="2FF53FBF">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Times New Roman"/>
          <w:color w:val="auto"/>
          <w:sz w:val="24"/>
          <w:highlight w:val="none"/>
        </w:rPr>
        <w:t>★</w:t>
      </w:r>
      <w:r>
        <w:rPr>
          <w:rFonts w:hint="eastAsia" w:ascii="宋体" w:hAnsi="宋体" w:eastAsia="宋体" w:cs="宋体"/>
          <w:color w:val="auto"/>
          <w:kern w:val="0"/>
          <w:sz w:val="24"/>
          <w:highlight w:val="none"/>
        </w:rPr>
        <w:t>具备手动除颤、心电监护、呼吸监护</w:t>
      </w:r>
    </w:p>
    <w:p w14:paraId="35CA3956">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除颤采用双相波技术，具备自动阻抗补偿功能。</w:t>
      </w:r>
    </w:p>
    <w:p w14:paraId="4B093B00">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手动除颤分为同步和非同步两种方式，能量</w:t>
      </w:r>
      <w:r>
        <w:rPr>
          <w:rFonts w:hint="eastAsia" w:ascii="宋体" w:hAnsi="宋体" w:eastAsia="宋体" w:cs="宋体"/>
          <w:color w:val="auto"/>
          <w:kern w:val="0"/>
          <w:sz w:val="24"/>
          <w:highlight w:val="none"/>
          <w:lang w:val="en-US" w:eastAsia="zh-CN"/>
        </w:rPr>
        <w:t>可调</w:t>
      </w:r>
      <w:r>
        <w:rPr>
          <w:rFonts w:hint="eastAsia" w:ascii="宋体" w:hAnsi="宋体" w:eastAsia="宋体" w:cs="宋体"/>
          <w:color w:val="auto"/>
          <w:kern w:val="0"/>
          <w:sz w:val="24"/>
          <w:highlight w:val="none"/>
        </w:rPr>
        <w:t>，可通过体外电极板进行能量选择，最大能量可达360J。</w:t>
      </w:r>
    </w:p>
    <w:p w14:paraId="5A90D732">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可配置体内除颤手柄，体内手动除颤能力选择：1</w:t>
      </w:r>
      <w:r>
        <w:rPr>
          <w:rFonts w:hint="eastAsia" w:ascii="宋体" w:hAnsi="宋体" w:eastAsia="宋体" w:cs="宋体"/>
          <w:color w:val="auto"/>
          <w:kern w:val="0"/>
          <w:sz w:val="24"/>
          <w:highlight w:val="none"/>
          <w:lang w:val="en-US" w:eastAsia="zh-CN"/>
        </w:rPr>
        <w:t>-50J</w:t>
      </w:r>
    </w:p>
    <w:p w14:paraId="4EBF9A32">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体外除颤电极板同时支持成人和小儿，一体化设计，支持快速切换。</w:t>
      </w:r>
    </w:p>
    <w:p w14:paraId="0BF475DE">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电极板支持能量选择，充电和放电三步操作，满足单人除颤操作。</w:t>
      </w:r>
    </w:p>
    <w:p w14:paraId="5378AC80">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AED除颤功能提供中文语音和中文提醒功能，对于抢救过程支持自动录音功能</w:t>
      </w:r>
    </w:p>
    <w:p w14:paraId="2844BE44">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除颤充电迅速，充电至200J≤</w:t>
      </w:r>
      <w:r>
        <w:rPr>
          <w:rFonts w:ascii="宋体" w:hAnsi="宋体" w:eastAsia="宋体" w:cs="宋体"/>
          <w:color w:val="auto"/>
          <w:kern w:val="0"/>
          <w:sz w:val="24"/>
          <w:highlight w:val="none"/>
        </w:rPr>
        <w:t>4</w:t>
      </w:r>
      <w:r>
        <w:rPr>
          <w:rFonts w:hint="eastAsia" w:ascii="宋体" w:hAnsi="宋体" w:eastAsia="宋体" w:cs="宋体"/>
          <w:color w:val="auto"/>
          <w:kern w:val="0"/>
          <w:sz w:val="24"/>
          <w:highlight w:val="none"/>
        </w:rPr>
        <w:t>s。</w:t>
      </w:r>
    </w:p>
    <w:p w14:paraId="06D76628">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支持病人接触状态和阻抗值实时显示。</w:t>
      </w:r>
    </w:p>
    <w:p w14:paraId="30BC9BD4">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支持配置体外起搏功能，起搏分为固定和按需两种模式。具备降速起搏功能。</w:t>
      </w:r>
    </w:p>
    <w:p w14:paraId="5A6DB0FB">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心电波形速度支持</w:t>
      </w:r>
      <w:r>
        <w:rPr>
          <w:rFonts w:ascii="宋体" w:hAnsi="宋体" w:eastAsia="宋体" w:cs="宋体"/>
          <w:color w:val="auto"/>
          <w:kern w:val="0"/>
          <w:sz w:val="24"/>
          <w:highlight w:val="none"/>
        </w:rPr>
        <w:t>50 mm/s</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rPr>
        <w:t>25 mm/s</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rPr>
        <w:t>12.5 mm/s</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rPr>
        <w:t>6.25 mm/s</w:t>
      </w:r>
      <w:r>
        <w:rPr>
          <w:rFonts w:hint="eastAsia" w:ascii="宋体" w:hAnsi="宋体" w:eastAsia="宋体" w:cs="宋体"/>
          <w:color w:val="auto"/>
          <w:kern w:val="0"/>
          <w:sz w:val="24"/>
          <w:highlight w:val="none"/>
        </w:rPr>
        <w:t>。</w:t>
      </w:r>
    </w:p>
    <w:p w14:paraId="67D2A801">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通过心电电极片可监测的心律失常分析种类≥2</w:t>
      </w:r>
      <w:r>
        <w:rPr>
          <w:rFonts w:ascii="宋体" w:hAnsi="宋体" w:eastAsia="宋体" w:cs="宋体"/>
          <w:color w:val="auto"/>
          <w:kern w:val="0"/>
          <w:sz w:val="24"/>
          <w:highlight w:val="none"/>
        </w:rPr>
        <w:t>0</w:t>
      </w:r>
      <w:r>
        <w:rPr>
          <w:rFonts w:hint="eastAsia" w:ascii="宋体" w:hAnsi="宋体" w:eastAsia="宋体" w:cs="宋体"/>
          <w:color w:val="auto"/>
          <w:kern w:val="0"/>
          <w:sz w:val="24"/>
          <w:highlight w:val="none"/>
        </w:rPr>
        <w:t>种。</w:t>
      </w:r>
    </w:p>
    <w:p w14:paraId="4E23E2B4">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可选配监护功能：血氧饱和度、无创血压。</w:t>
      </w:r>
    </w:p>
    <w:p w14:paraId="43387FD0">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提供的监护参数适用于成人，小儿和新生儿，并通过</w:t>
      </w:r>
      <w:r>
        <w:rPr>
          <w:rFonts w:ascii="宋体" w:hAnsi="宋体" w:eastAsia="宋体" w:cs="宋体"/>
          <w:color w:val="auto"/>
          <w:kern w:val="0"/>
          <w:sz w:val="24"/>
          <w:highlight w:val="none"/>
        </w:rPr>
        <w:t>国家三类注册</w:t>
      </w:r>
      <w:r>
        <w:rPr>
          <w:rFonts w:hint="eastAsia" w:ascii="宋体" w:hAnsi="宋体" w:eastAsia="宋体" w:cs="宋体"/>
          <w:color w:val="auto"/>
          <w:kern w:val="0"/>
          <w:sz w:val="24"/>
          <w:highlight w:val="none"/>
        </w:rPr>
        <w:t>。</w:t>
      </w:r>
      <w:bookmarkStart w:id="1" w:name="OLE_LINK27"/>
      <w:bookmarkStart w:id="2" w:name="OLE_LINK26"/>
    </w:p>
    <w:p w14:paraId="3DDE914F">
      <w:pPr>
        <w:widowControl/>
        <w:numPr>
          <w:ilvl w:val="0"/>
          <w:numId w:val="6"/>
        </w:numPr>
        <w:spacing w:line="480" w:lineRule="exact"/>
        <w:ind w:left="778" w:hanging="420"/>
        <w:jc w:val="left"/>
        <w:rPr>
          <w:rFonts w:ascii="宋体" w:hAnsi="宋体" w:eastAsia="宋体" w:cs="宋体"/>
          <w:strike/>
          <w:color w:val="auto"/>
          <w:kern w:val="0"/>
          <w:sz w:val="24"/>
          <w:highlight w:val="none"/>
        </w:rPr>
      </w:pPr>
      <w:r>
        <w:rPr>
          <w:rFonts w:hint="eastAsia" w:ascii="宋体" w:hAnsi="宋体" w:eastAsia="宋体" w:cs="宋体"/>
          <w:color w:val="auto"/>
          <w:kern w:val="0"/>
          <w:sz w:val="24"/>
          <w:highlight w:val="none"/>
        </w:rPr>
        <w:t>无创血压收缩压测量范围：25-290mmHg（成人）、25-240mmHg（小儿）、25-140mmHg（新生儿），舒张压测量范围：10-250mmHg（成人）、10-200mmHg（小儿），10-115mmHg（新生儿）。</w:t>
      </w:r>
      <w:bookmarkEnd w:id="1"/>
      <w:bookmarkEnd w:id="2"/>
    </w:p>
    <w:p w14:paraId="07D95B85">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标配1块</w:t>
      </w:r>
      <w:r>
        <w:rPr>
          <w:rFonts w:hint="eastAsia" w:ascii="宋体" w:hAnsi="宋体" w:eastAsia="宋体" w:cs="宋体"/>
          <w:color w:val="auto"/>
          <w:kern w:val="0"/>
          <w:sz w:val="24"/>
          <w:highlight w:val="none"/>
          <w:lang w:val="en-US" w:eastAsia="zh-CN"/>
        </w:rPr>
        <w:t>智能理</w:t>
      </w:r>
      <w:r>
        <w:rPr>
          <w:rFonts w:hint="eastAsia" w:ascii="宋体" w:hAnsi="宋体" w:eastAsia="宋体" w:cs="宋体"/>
          <w:color w:val="auto"/>
          <w:kern w:val="0"/>
          <w:sz w:val="24"/>
          <w:highlight w:val="none"/>
        </w:rPr>
        <w:t>电池，可支持200J除颤≥300次。</w:t>
      </w:r>
    </w:p>
    <w:p w14:paraId="7E917BBD">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具备生理报警和技术报警功能，通过声音、文字和灯光3种方式进行报警。</w:t>
      </w:r>
    </w:p>
    <w:p w14:paraId="494EB88E">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配置50mm记录纸记录仪，自动打印除颤记录，单次波形记录时间最大不小于3</w:t>
      </w:r>
      <w:r>
        <w:rPr>
          <w:rFonts w:ascii="宋体" w:hAnsi="宋体" w:eastAsia="宋体" w:cs="宋体"/>
          <w:color w:val="auto"/>
          <w:kern w:val="0"/>
          <w:sz w:val="24"/>
          <w:highlight w:val="none"/>
        </w:rPr>
        <w:t>0</w:t>
      </w:r>
      <w:r>
        <w:rPr>
          <w:rFonts w:hint="eastAsia" w:ascii="宋体" w:hAnsi="宋体" w:eastAsia="宋体" w:cs="宋体"/>
          <w:color w:val="auto"/>
          <w:kern w:val="0"/>
          <w:sz w:val="24"/>
          <w:highlight w:val="none"/>
        </w:rPr>
        <w:t>s；支持连续波形记录。</w:t>
      </w:r>
    </w:p>
    <w:p w14:paraId="1F8F4F75">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可存储至少</w:t>
      </w:r>
      <w:r>
        <w:rPr>
          <w:rFonts w:ascii="宋体" w:hAnsi="宋体" w:eastAsia="宋体" w:cs="宋体"/>
          <w:color w:val="auto"/>
          <w:kern w:val="0"/>
          <w:sz w:val="24"/>
          <w:highlight w:val="none"/>
        </w:rPr>
        <w:t>10</w:t>
      </w:r>
      <w:r>
        <w:rPr>
          <w:rFonts w:hint="eastAsia" w:ascii="宋体" w:hAnsi="宋体" w:eastAsia="宋体" w:cs="宋体"/>
          <w:color w:val="auto"/>
          <w:kern w:val="0"/>
          <w:sz w:val="24"/>
          <w:highlight w:val="none"/>
        </w:rPr>
        <w:t>小时连续ECG波形，数据可导出至电脑查看。</w:t>
      </w:r>
    </w:p>
    <w:p w14:paraId="1A7AD73F">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关机状态下设备支持每天定时自动运行自检，支持定期自动大能量自检。</w:t>
      </w:r>
    </w:p>
    <w:p w14:paraId="77733FF1">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设备自检后支持对于自检报告进行自动打印或按需打印。</w:t>
      </w:r>
    </w:p>
    <w:p w14:paraId="07C48B22">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具备良好的防尘防水性能，防尘防水级别IP44。</w:t>
      </w:r>
    </w:p>
    <w:p w14:paraId="0DD8C480">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具备优异的抗跌落性能，裸机可承受6面0.75m跌落冲击。</w:t>
      </w:r>
    </w:p>
    <w:p w14:paraId="3A949F47">
      <w:pPr>
        <w:widowControl/>
        <w:numPr>
          <w:ilvl w:val="0"/>
          <w:numId w:val="6"/>
        </w:numPr>
        <w:spacing w:line="480" w:lineRule="exact"/>
        <w:ind w:left="778" w:hanging="42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工作环境，温度范围：0°C-45°C，湿度范围：15%-95%，大气压范围：</w:t>
      </w:r>
      <w:r>
        <w:rPr>
          <w:rFonts w:ascii="宋体" w:hAnsi="宋体" w:eastAsia="宋体" w:cs="宋体"/>
          <w:color w:val="auto"/>
          <w:kern w:val="0"/>
          <w:sz w:val="24"/>
          <w:highlight w:val="none"/>
        </w:rPr>
        <w:t xml:space="preserve">57.0 kPa </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rPr>
        <w:t xml:space="preserve"> 106.2 kPa</w:t>
      </w:r>
      <w:r>
        <w:rPr>
          <w:rFonts w:hint="eastAsia" w:ascii="宋体" w:hAnsi="宋体" w:eastAsia="宋体" w:cs="宋体"/>
          <w:color w:val="auto"/>
          <w:kern w:val="0"/>
          <w:sz w:val="24"/>
          <w:highlight w:val="none"/>
        </w:rPr>
        <w:t>。</w:t>
      </w:r>
    </w:p>
    <w:p w14:paraId="73330BB5">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Times New Roman" w:hAnsi="Times New Roman" w:eastAsia="宋体" w:cs="Times New Roman"/>
          <w:b/>
          <w:bCs/>
          <w:color w:val="auto"/>
          <w:spacing w:val="0"/>
          <w:kern w:val="0"/>
          <w:sz w:val="21"/>
          <w:szCs w:val="21"/>
          <w:highlight w:val="none"/>
        </w:rPr>
      </w:pPr>
    </w:p>
    <w:p w14:paraId="1B7E78C0">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8、</w:t>
      </w:r>
      <w:r>
        <w:rPr>
          <w:rFonts w:hint="eastAsia" w:ascii="宋体" w:hAnsi="宋体" w:eastAsia="宋体" w:cs="宋体"/>
          <w:b/>
          <w:bCs/>
          <w:color w:val="auto"/>
          <w:sz w:val="32"/>
          <w:szCs w:val="32"/>
          <w:highlight w:val="none"/>
        </w:rPr>
        <w:t>转运对接床共同参数</w:t>
      </w:r>
    </w:p>
    <w:p w14:paraId="4582A16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一、整机用途与结构</w:t>
      </w:r>
    </w:p>
    <w:p w14:paraId="7F432DB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2.采用双车对接结构，对接总长度约3610‑3650mm；单车床面宽度均为640mm。</w:t>
      </w:r>
    </w:p>
    <w:p w14:paraId="4E864AD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3.具备升降调节功能，可调节床体高度。</w:t>
      </w:r>
    </w:p>
    <w:p w14:paraId="2E9BF57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4.背板靠背角度可调。</w:t>
      </w:r>
    </w:p>
    <w:p w14:paraId="35CCE2F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二、安全与锁止机构</w:t>
      </w:r>
    </w:p>
    <w:p w14:paraId="28949A2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1.两车对接具备自动锁止+机械双重保险卡扣；</w:t>
      </w:r>
    </w:p>
    <w:p w14:paraId="3049A0A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2.配置Φ150mm中控静音脚轮，带有导向轮。</w:t>
      </w:r>
    </w:p>
    <w:p w14:paraId="0AE2BFA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配置顺滑平移轨道，实现免抬患者转运。</w:t>
      </w:r>
    </w:p>
    <w:p w14:paraId="347163D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三、护栏、材质及配件</w:t>
      </w:r>
    </w:p>
    <w:p w14:paraId="1F299E8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3.标配医用床垫、约束带、输液架基础配套附件。</w:t>
      </w:r>
    </w:p>
    <w:p w14:paraId="6963A83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4.脚轮具备中控制动功能，转运到位可锁止固定。</w:t>
      </w:r>
    </w:p>
    <w:p w14:paraId="5516E03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w:t>
      </w:r>
      <w:r>
        <w:rPr>
          <w:rFonts w:hint="eastAsia" w:ascii="宋体" w:hAnsi="宋体" w:eastAsia="宋体" w:cs="宋体"/>
          <w:color w:val="auto"/>
          <w:sz w:val="21"/>
          <w:szCs w:val="21"/>
          <w:highlight w:val="none"/>
        </w:rPr>
        <w:t>属于Ⅰ类医疗器械，用于手术室患者无需搬动，两车对接完成平移转运。</w:t>
      </w:r>
    </w:p>
    <w:p w14:paraId="1A75423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w:t>
      </w:r>
      <w:r>
        <w:rPr>
          <w:rFonts w:hint="eastAsia" w:ascii="宋体" w:hAnsi="宋体" w:eastAsia="宋体" w:cs="宋体"/>
          <w:color w:val="auto"/>
          <w:sz w:val="21"/>
          <w:szCs w:val="21"/>
          <w:highlight w:val="none"/>
        </w:rPr>
        <w:t>配备可折叠PP材质护栏，起到防护作用。</w:t>
      </w:r>
    </w:p>
    <w:p w14:paraId="0AEE26D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车架采用铝合金材质，耐腐蚀，可耐受消毒剂擦拭。</w:t>
      </w:r>
    </w:p>
    <w:p w14:paraId="4FE4148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护栏采用一体吹塑成型，具备升起，落下，可平放，三种形态功能，护栏板有角度指示，有输液管凹槽</w:t>
      </w:r>
    </w:p>
    <w:p w14:paraId="5BA31E85">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车辆整体配备四个刹车踏板，便于护理人员操作，底部配备两段式托盘，可放杂物</w:t>
      </w:r>
    </w:p>
    <w:p w14:paraId="35708517">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eastAsia" w:ascii="宋体" w:hAnsi="宋体" w:eastAsia="宋体" w:cs="宋体"/>
          <w:color w:val="auto"/>
          <w:sz w:val="21"/>
          <w:szCs w:val="21"/>
          <w:highlight w:val="none"/>
        </w:rPr>
      </w:pPr>
    </w:p>
    <w:p w14:paraId="7BDDDAD6">
      <w:pPr>
        <w:pStyle w:val="20"/>
        <w:spacing w:line="360" w:lineRule="auto"/>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9、电动综合手术床技术配置要求</w:t>
      </w:r>
    </w:p>
    <w:p w14:paraId="5329FB40">
      <w:pPr>
        <w:pStyle w:val="20"/>
        <w:numPr>
          <w:ilvl w:val="0"/>
          <w:numId w:val="7"/>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手术床采用电动液压动力系统，可电动调节实现台面升降、头脚倾、左右倾、背板上下折、解锁锁定</w:t>
      </w:r>
      <w:r>
        <w:rPr>
          <w:rFonts w:hint="eastAsia" w:ascii="宋体" w:hAnsi="宋体" w:eastAsia="宋体" w:cs="宋体"/>
          <w:color w:val="auto"/>
          <w:sz w:val="24"/>
          <w:szCs w:val="24"/>
          <w:highlight w:val="none"/>
          <w:lang w:eastAsia="zh-CN"/>
        </w:rPr>
        <w:t>。</w:t>
      </w:r>
    </w:p>
    <w:p w14:paraId="46B062C6">
      <w:pPr>
        <w:pStyle w:val="20"/>
        <w:numPr>
          <w:ilvl w:val="0"/>
          <w:numId w:val="7"/>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手术床具备多种电动控制方式，包括线控器、备用面板</w:t>
      </w:r>
      <w:r>
        <w:rPr>
          <w:rFonts w:hint="eastAsia" w:ascii="宋体" w:hAnsi="宋体" w:eastAsia="宋体" w:cs="宋体"/>
          <w:color w:val="auto"/>
          <w:sz w:val="24"/>
          <w:szCs w:val="24"/>
          <w:highlight w:val="none"/>
          <w:lang w:val="en-US" w:eastAsia="zh-CN"/>
        </w:rPr>
        <w:t>等多种方式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且每</w:t>
      </w:r>
      <w:r>
        <w:rPr>
          <w:rFonts w:hint="eastAsia" w:ascii="宋体" w:hAnsi="宋体" w:eastAsia="宋体" w:cs="宋体"/>
          <w:color w:val="auto"/>
          <w:sz w:val="24"/>
          <w:szCs w:val="24"/>
          <w:highlight w:val="none"/>
        </w:rPr>
        <w:t>套控制方式相互独立。确保手术床在一套控制系统发生故障时，另一套仍能可靠运行</w:t>
      </w:r>
      <w:r>
        <w:rPr>
          <w:rFonts w:hint="eastAsia" w:ascii="宋体" w:hAnsi="宋体" w:eastAsia="宋体" w:cs="宋体"/>
          <w:color w:val="auto"/>
          <w:sz w:val="24"/>
          <w:szCs w:val="24"/>
          <w:highlight w:val="none"/>
          <w:lang w:eastAsia="zh-CN"/>
        </w:rPr>
        <w:t>。</w:t>
      </w:r>
    </w:p>
    <w:p w14:paraId="0604DF34">
      <w:pPr>
        <w:widowControl w:val="0"/>
        <w:numPr>
          <w:ilvl w:val="0"/>
          <w:numId w:val="7"/>
        </w:numPr>
        <w:spacing w:line="360" w:lineRule="auto"/>
        <w:ind w:left="420" w:hanging="420" w:firstLineChars="0"/>
        <w:jc w:val="both"/>
        <w:rPr>
          <w:rFonts w:hint="eastAsia" w:ascii="宋体" w:hAnsi="宋体" w:eastAsia="宋体" w:cs="宋体"/>
          <w:color w:val="auto"/>
          <w:sz w:val="24"/>
          <w:szCs w:val="24"/>
          <w:highlight w:val="none"/>
          <w:lang w:val="en-US" w:eastAsia="zh-CN" w:bidi="ar-SA"/>
        </w:rPr>
      </w:pPr>
      <w:bookmarkStart w:id="3" w:name="OLE_LINK6"/>
      <w:bookmarkStart w:id="4" w:name="_Hlk191943391"/>
      <w:r>
        <w:rPr>
          <w:rFonts w:hint="eastAsia" w:ascii="宋体" w:hAnsi="宋体" w:eastAsia="宋体" w:cs="宋体"/>
          <w:color w:val="auto"/>
          <w:sz w:val="24"/>
          <w:szCs w:val="24"/>
          <w:highlight w:val="none"/>
          <w:lang w:val="en-US" w:eastAsia="zh-CN" w:bidi="ar-SA"/>
        </w:rPr>
        <w:t>★</w:t>
      </w:r>
      <w:bookmarkEnd w:id="3"/>
      <w:r>
        <w:rPr>
          <w:rFonts w:hint="eastAsia" w:ascii="宋体" w:hAnsi="宋体" w:eastAsia="宋体" w:cs="宋体"/>
          <w:color w:val="auto"/>
          <w:sz w:val="24"/>
          <w:szCs w:val="24"/>
          <w:highlight w:val="none"/>
          <w:lang w:val="en-US" w:eastAsia="zh-CN" w:bidi="ar-SA"/>
        </w:rPr>
        <w:t>手术床床垫采用多层复合技术，由质地柔软的记忆海绵材料制成，手术床床垫厚度为80mm, 减少压疮发生风险，同时床垫接缝处采用超声波无缝烫接技术，透气孔采用双层防水透气膜结构设计。</w:t>
      </w:r>
    </w:p>
    <w:bookmarkEnd w:id="4"/>
    <w:p w14:paraId="6F39409B">
      <w:pPr>
        <w:widowControl w:val="0"/>
        <w:numPr>
          <w:ilvl w:val="0"/>
          <w:numId w:val="7"/>
        </w:numPr>
        <w:spacing w:line="360" w:lineRule="auto"/>
        <w:ind w:left="420" w:hanging="420" w:firstLineChars="0"/>
        <w:jc w:val="both"/>
        <w:rPr>
          <w:rFonts w:hint="eastAsia" w:ascii="宋体" w:hAnsi="宋体" w:eastAsia="宋体" w:cs="宋体"/>
          <w:color w:val="auto"/>
          <w:sz w:val="24"/>
          <w:szCs w:val="24"/>
          <w:highlight w:val="none"/>
          <w:lang w:val="en-US" w:eastAsia="zh-CN" w:bidi="ar-SA"/>
        </w:rPr>
      </w:pPr>
      <w:bookmarkStart w:id="5" w:name="OLE_LINK9"/>
      <w:r>
        <w:rPr>
          <w:rFonts w:hint="eastAsia" w:ascii="宋体" w:hAnsi="宋体" w:eastAsia="宋体" w:cs="宋体"/>
          <w:color w:val="auto"/>
          <w:sz w:val="24"/>
          <w:szCs w:val="24"/>
          <w:highlight w:val="none"/>
          <w:lang w:val="en-US" w:eastAsia="zh-CN" w:bidi="ar-SA"/>
        </w:rPr>
        <w:t>★手术台床垫皮层通过TB117-2013防火等级测试。</w:t>
      </w:r>
    </w:p>
    <w:bookmarkEnd w:id="5"/>
    <w:p w14:paraId="61EF04FB">
      <w:pPr>
        <w:pStyle w:val="20"/>
        <w:numPr>
          <w:ilvl w:val="0"/>
          <w:numId w:val="7"/>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手术床腿板采用一键快插式连接结构，不需要再进行二次旋钮解锁腿板，</w:t>
      </w:r>
      <w:bookmarkStart w:id="6" w:name="_Hlk191946753"/>
      <w:r>
        <w:rPr>
          <w:rFonts w:hint="eastAsia" w:ascii="宋体" w:hAnsi="宋体" w:eastAsia="宋体" w:cs="宋体"/>
          <w:color w:val="auto"/>
          <w:sz w:val="24"/>
          <w:szCs w:val="24"/>
          <w:highlight w:val="none"/>
        </w:rPr>
        <w:t>同时采用气弹簧腿板设计，便于操作。</w:t>
      </w:r>
      <w:bookmarkEnd w:id="6"/>
    </w:p>
    <w:p w14:paraId="64908CF4">
      <w:pPr>
        <w:pStyle w:val="20"/>
        <w:numPr>
          <w:ilvl w:val="0"/>
          <w:numId w:val="7"/>
        </w:numPr>
        <w:spacing w:line="360" w:lineRule="auto"/>
        <w:ind w:firstLineChars="0"/>
        <w:rPr>
          <w:rFonts w:hint="eastAsia" w:ascii="宋体" w:hAnsi="宋体" w:eastAsia="宋体" w:cs="宋体"/>
          <w:color w:val="auto"/>
          <w:sz w:val="24"/>
          <w:szCs w:val="24"/>
          <w:highlight w:val="none"/>
        </w:rPr>
      </w:pPr>
      <w:bookmarkStart w:id="7" w:name="OLE_LINK8"/>
      <w:bookmarkStart w:id="8" w:name="OLE_LINK11"/>
      <w:r>
        <w:rPr>
          <w:rFonts w:hint="eastAsia" w:ascii="宋体" w:hAnsi="宋体" w:eastAsia="宋体" w:cs="宋体"/>
          <w:color w:val="auto"/>
          <w:sz w:val="24"/>
          <w:szCs w:val="24"/>
          <w:highlight w:val="none"/>
        </w:rPr>
        <w:t>★</w:t>
      </w:r>
      <w:bookmarkEnd w:id="7"/>
      <w:r>
        <w:rPr>
          <w:rFonts w:hint="eastAsia" w:ascii="宋体" w:hAnsi="宋体" w:eastAsia="宋体" w:cs="宋体"/>
          <w:color w:val="auto"/>
          <w:sz w:val="24"/>
          <w:szCs w:val="24"/>
          <w:highlight w:val="none"/>
        </w:rPr>
        <w:t>手术床底罩表面平整无凹陷，底座厚度≤150mm</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同时底座在手术床腿端有U型凹槽设计，便于术中放置污物桶。</w:t>
      </w:r>
    </w:p>
    <w:bookmarkEnd w:id="8"/>
    <w:p w14:paraId="3DAD7027">
      <w:pPr>
        <w:widowControl w:val="0"/>
        <w:numPr>
          <w:ilvl w:val="0"/>
          <w:numId w:val="7"/>
        </w:numPr>
        <w:spacing w:line="360" w:lineRule="auto"/>
        <w:ind w:left="420" w:hanging="420" w:firstLineChars="0"/>
        <w:jc w:val="both"/>
        <w:rPr>
          <w:rFonts w:hint="eastAsia" w:ascii="宋体" w:hAnsi="宋体" w:eastAsia="宋体" w:cs="宋体"/>
          <w:color w:val="auto"/>
          <w:sz w:val="24"/>
          <w:szCs w:val="24"/>
          <w:highlight w:val="none"/>
          <w:lang w:val="en-US" w:eastAsia="zh-CN" w:bidi="ar-SA"/>
        </w:rPr>
      </w:pPr>
      <w:bookmarkStart w:id="9" w:name="OLE_LINK10"/>
      <w:r>
        <w:rPr>
          <w:rFonts w:hint="eastAsia" w:ascii="宋体" w:hAnsi="宋体" w:eastAsia="宋体" w:cs="宋体"/>
          <w:color w:val="auto"/>
          <w:sz w:val="24"/>
          <w:szCs w:val="24"/>
          <w:highlight w:val="none"/>
          <w:lang w:val="en-US" w:eastAsia="zh-CN" w:bidi="ar-SA"/>
        </w:rPr>
        <w:t>★手术床防水等级≥IPX5。</w:t>
      </w:r>
    </w:p>
    <w:bookmarkEnd w:id="9"/>
    <w:p w14:paraId="0D0B3BE3">
      <w:pPr>
        <w:pStyle w:val="20"/>
        <w:numPr>
          <w:ilvl w:val="0"/>
          <w:numId w:val="7"/>
        </w:numPr>
        <w:spacing w:line="360" w:lineRule="auto"/>
        <w:ind w:firstLineChars="0"/>
        <w:rPr>
          <w:rFonts w:hint="eastAsia" w:ascii="宋体" w:hAnsi="宋体" w:eastAsia="宋体" w:cs="宋体"/>
          <w:color w:val="auto"/>
          <w:sz w:val="24"/>
          <w:szCs w:val="24"/>
          <w:highlight w:val="none"/>
        </w:rPr>
      </w:pPr>
      <w:bookmarkStart w:id="10" w:name="_Hlk191943062"/>
      <w:r>
        <w:rPr>
          <w:rFonts w:hint="eastAsia" w:ascii="宋体" w:hAnsi="宋体" w:eastAsia="宋体" w:cs="宋体"/>
          <w:color w:val="auto"/>
          <w:sz w:val="24"/>
          <w:szCs w:val="24"/>
          <w:highlight w:val="none"/>
        </w:rPr>
        <w:t>手术床可一键预设正、反屈曲位，同时具备一键0位功能。</w:t>
      </w:r>
      <w:bookmarkEnd w:id="10"/>
    </w:p>
    <w:p w14:paraId="4ED5FD0B">
      <w:pPr>
        <w:pStyle w:val="20"/>
        <w:numPr>
          <w:ilvl w:val="0"/>
          <w:numId w:val="7"/>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手术床配有高性能充电电池，可满足不少于60 次手术需要，同时遥控器配有高性能充电电池，满足不少于120 次手术需要。</w:t>
      </w:r>
    </w:p>
    <w:p w14:paraId="48563375">
      <w:pPr>
        <w:pStyle w:val="20"/>
        <w:numPr>
          <w:ilvl w:val="0"/>
          <w:numId w:val="7"/>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★手术床承载重量≥290kg。</w:t>
      </w:r>
    </w:p>
    <w:p w14:paraId="4AC05CA2">
      <w:pPr>
        <w:pStyle w:val="20"/>
        <w:numPr>
          <w:ilvl w:val="0"/>
          <w:numId w:val="7"/>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w:t>
      </w:r>
    </w:p>
    <w:p w14:paraId="7D8F9A86">
      <w:pPr>
        <w:pStyle w:val="20"/>
        <w:numPr>
          <w:ilvl w:val="0"/>
          <w:numId w:val="8"/>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手术床宽度：520</w:t>
      </w:r>
      <w:bookmarkStart w:id="11" w:name="OLE_LINK5"/>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20</w:t>
      </w:r>
      <w:bookmarkEnd w:id="11"/>
      <w:r>
        <w:rPr>
          <w:rFonts w:hint="eastAsia" w:ascii="宋体" w:hAnsi="宋体" w:eastAsia="宋体" w:cs="宋体"/>
          <w:color w:val="auto"/>
          <w:sz w:val="24"/>
          <w:szCs w:val="24"/>
          <w:highlight w:val="none"/>
        </w:rPr>
        <w:t>mm，长度2080±</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mm</w:t>
      </w:r>
    </w:p>
    <w:p w14:paraId="517F7018">
      <w:pPr>
        <w:pStyle w:val="20"/>
        <w:numPr>
          <w:ilvl w:val="0"/>
          <w:numId w:val="8"/>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纵向最大倾斜角度（头倾）：≥30°</w:t>
      </w:r>
    </w:p>
    <w:p w14:paraId="39A05E41">
      <w:pPr>
        <w:pStyle w:val="20"/>
        <w:numPr>
          <w:ilvl w:val="0"/>
          <w:numId w:val="8"/>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纵向最大倾斜角度（脚倾）：≥25°</w:t>
      </w:r>
    </w:p>
    <w:p w14:paraId="3D2DD385">
      <w:pPr>
        <w:pStyle w:val="20"/>
        <w:numPr>
          <w:ilvl w:val="0"/>
          <w:numId w:val="8"/>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侧向最大倾斜角度（左倾/右倾）：≥21°</w:t>
      </w:r>
    </w:p>
    <w:p w14:paraId="149B919A">
      <w:pPr>
        <w:pStyle w:val="20"/>
        <w:numPr>
          <w:ilvl w:val="0"/>
          <w:numId w:val="8"/>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头板最大倾斜角度：上折≥60°，下折≥90°</w:t>
      </w:r>
    </w:p>
    <w:p w14:paraId="467905BF">
      <w:pPr>
        <w:pStyle w:val="20"/>
        <w:numPr>
          <w:ilvl w:val="0"/>
          <w:numId w:val="8"/>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背板最大倾斜角度：上折≥75°，下折≥45°</w:t>
      </w:r>
    </w:p>
    <w:p w14:paraId="780F9B87">
      <w:pPr>
        <w:pStyle w:val="20"/>
        <w:numPr>
          <w:ilvl w:val="0"/>
          <w:numId w:val="8"/>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腿板最大倾斜角度：上折≥40°；下折≥90°</w:t>
      </w:r>
    </w:p>
    <w:p w14:paraId="4676075A">
      <w:pPr>
        <w:pStyle w:val="20"/>
        <w:numPr>
          <w:ilvl w:val="0"/>
          <w:numId w:val="8"/>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手术床最低台面：≤680mm</w:t>
      </w:r>
    </w:p>
    <w:p w14:paraId="167A14B1">
      <w:pPr>
        <w:pStyle w:val="20"/>
        <w:numPr>
          <w:ilvl w:val="0"/>
          <w:numId w:val="8"/>
        </w:numPr>
        <w:spacing w:line="360" w:lineRule="auto"/>
        <w:ind w:firstLineChars="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手术床最高台面：≥1035mm</w:t>
      </w:r>
    </w:p>
    <w:p w14:paraId="26785D54">
      <w:pPr>
        <w:pStyle w:val="20"/>
        <w:numPr>
          <w:ilvl w:val="0"/>
          <w:numId w:val="8"/>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手术床基本配置要求：</w:t>
      </w:r>
    </w:p>
    <w:p w14:paraId="1AB0ECA6">
      <w:pPr>
        <w:pStyle w:val="20"/>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配记忆海绵床垫，头板，主机（包含背板，坐板），</w:t>
      </w:r>
      <w:r>
        <w:rPr>
          <w:rFonts w:hint="eastAsia" w:ascii="宋体" w:hAnsi="宋体" w:eastAsia="宋体" w:cs="宋体"/>
          <w:color w:val="auto"/>
          <w:sz w:val="24"/>
          <w:szCs w:val="24"/>
          <w:highlight w:val="none"/>
          <w:lang w:eastAsia="zh-CN"/>
        </w:rPr>
        <w:t>腰桥，</w:t>
      </w:r>
      <w:r>
        <w:rPr>
          <w:rFonts w:hint="eastAsia" w:ascii="宋体" w:hAnsi="宋体" w:eastAsia="宋体" w:cs="宋体"/>
          <w:color w:val="auto"/>
          <w:sz w:val="24"/>
          <w:szCs w:val="24"/>
          <w:highlight w:val="none"/>
        </w:rPr>
        <w:t>分体式腿板，备用面板，有线遥控器，托手架一对（含夹持器），麻醉屏架（含夹持器）</w:t>
      </w:r>
    </w:p>
    <w:p w14:paraId="1223901F">
      <w:pPr>
        <w:numPr>
          <w:ilvl w:val="0"/>
          <w:numId w:val="0"/>
        </w:numPr>
        <w:ind w:leftChars="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10、病人</w:t>
      </w:r>
      <w:r>
        <w:rPr>
          <w:rFonts w:hint="eastAsia" w:ascii="宋体" w:hAnsi="宋体" w:eastAsia="宋体" w:cs="宋体"/>
          <w:b/>
          <w:bCs/>
          <w:color w:val="auto"/>
          <w:sz w:val="32"/>
          <w:szCs w:val="32"/>
          <w:highlight w:val="none"/>
        </w:rPr>
        <w:t>监护仪技术参数</w:t>
      </w:r>
    </w:p>
    <w:p w14:paraId="16462838">
      <w:pPr>
        <w:numPr>
          <w:ilvl w:val="0"/>
          <w:numId w:val="0"/>
        </w:numPr>
        <w:ind w:leftChars="0"/>
        <w:jc w:val="both"/>
        <w:rPr>
          <w:rFonts w:hint="eastAsia" w:ascii="宋体" w:hAnsi="宋体" w:eastAsia="宋体" w:cs="宋体"/>
          <w:b/>
          <w:bCs/>
          <w:color w:val="auto"/>
          <w:sz w:val="32"/>
          <w:szCs w:val="32"/>
          <w:highlight w:val="none"/>
        </w:rPr>
      </w:pPr>
    </w:p>
    <w:p w14:paraId="736CC3BB">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1、液晶显示屏≧8.4英寸、无风扇设计，安静、节能，不影响病人休息，同时降低交叉感染的可能性，监护病人类型包括成人、小儿、新生儿。</w:t>
      </w:r>
    </w:p>
    <w:p w14:paraId="448AE1A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2、标准配置可监测心电，呼吸，无创血压，血氧饱和度，脉搏和体温</w:t>
      </w:r>
    </w:p>
    <w:p w14:paraId="45F000C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3、至少同时显示6道波形；支持5导心电同屏显示以及心电波形级联显示、心电滤波方式至少包括诊断、手术、监护。</w:t>
      </w:r>
    </w:p>
    <w:p w14:paraId="050FF95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4、具有三/五导联心电监测功能并可自由切换；心率来源至少包括心电、血氧、心电/血氧自动、心电/血氧同时。</w:t>
      </w:r>
    </w:p>
    <w:p w14:paraId="6A2BFE9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5、具有全导联心电检监测功能，支持12种导联方式。 </w:t>
      </w:r>
    </w:p>
    <w:p w14:paraId="12481DB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6、提供手动，自动，连续、序列和整点5种测量模式。</w:t>
      </w:r>
    </w:p>
    <w:p w14:paraId="3E6BD8F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7、具有报警事件回放功能，报警事件存储和回顾≧72个。</w:t>
      </w:r>
    </w:p>
    <w:p w14:paraId="3E4251C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8、具有波形冻结及冻结波形回顾功能。</w:t>
      </w:r>
    </w:p>
    <w:p w14:paraId="41BB195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9、具有网络接口：提供网络接口组建中央监护系统</w:t>
      </w:r>
    </w:p>
    <w:p w14:paraId="0D105CC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10、支持记录功能：具有内置记录仪接口，可选配内置记录仪，实现打印功能。</w:t>
      </w:r>
    </w:p>
    <w:p w14:paraId="23BB15D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11、配置内置可充电电池。</w:t>
      </w:r>
    </w:p>
    <w:p w14:paraId="2D1B4E00">
      <w:pPr>
        <w:pStyle w:val="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★12、监护仪设计使用年限≥10年。</w:t>
      </w:r>
    </w:p>
    <w:p w14:paraId="3A58458C">
      <w:pPr>
        <w:spacing w:line="360" w:lineRule="auto"/>
        <w:ind w:firstLine="210" w:firstLineChars="100"/>
        <w:rPr>
          <w:rFonts w:hint="eastAsia" w:ascii="宋体" w:hAnsi="宋体" w:eastAsia="宋体" w:cs="宋体"/>
          <w:color w:val="auto"/>
          <w:sz w:val="21"/>
          <w:szCs w:val="21"/>
          <w:highlight w:val="none"/>
        </w:rPr>
      </w:pPr>
    </w:p>
    <w:p w14:paraId="528ED099">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val="en-US" w:eastAsia="zh-CN"/>
        </w:rPr>
        <w:t>11、</w:t>
      </w:r>
      <w:r>
        <w:rPr>
          <w:rFonts w:hint="eastAsia" w:ascii="仿宋" w:hAnsi="仿宋" w:eastAsia="仿宋" w:cs="仿宋"/>
          <w:b/>
          <w:bCs/>
          <w:color w:val="auto"/>
          <w:sz w:val="36"/>
          <w:szCs w:val="36"/>
          <w:highlight w:val="none"/>
        </w:rPr>
        <w:t>可视喉镜共同参数</w:t>
      </w:r>
    </w:p>
    <w:p w14:paraId="4474332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一、整机与显示主机</w:t>
      </w:r>
    </w:p>
    <w:p w14:paraId="0E851F3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1.设备组成：包含显示主机、镜片/窥视手柄部件、充电配套装置。</w:t>
      </w:r>
    </w:p>
    <w:p w14:paraId="0DF76D2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2.显示屏：液晶屏尺寸≥3.0英寸；显示屏支持多角度旋转调节（前后、左右转动）。</w:t>
      </w:r>
    </w:p>
    <w:p w14:paraId="3DDF565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3.供电方式：内置可充电电池，具备低电量提醒。</w:t>
      </w:r>
    </w:p>
    <w:p w14:paraId="01226A1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4.影像功能：支持拍照、录像功能，可本地存储影像资料；</w:t>
      </w:r>
    </w:p>
    <w:p w14:paraId="353EBEF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成像与光源</w:t>
      </w:r>
    </w:p>
    <w:p w14:paraId="613BBCA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载高清摄像头+LED冷光源</w:t>
      </w:r>
    </w:p>
    <w:p w14:paraId="3EF9CE7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三、适配患者</w:t>
      </w:r>
    </w:p>
    <w:p w14:paraId="33AB7D4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1.可适配不同年龄段、不同体型患者的气管插管；支持多种规格镜片。</w:t>
      </w:r>
    </w:p>
    <w:p w14:paraId="253EDDB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w:t>
      </w:r>
      <w:r>
        <w:rPr>
          <w:rFonts w:hint="eastAsia" w:ascii="宋体" w:hAnsi="宋体" w:eastAsia="宋体" w:cs="宋体"/>
          <w:color w:val="auto"/>
          <w:sz w:val="21"/>
          <w:szCs w:val="21"/>
          <w:highlight w:val="none"/>
        </w:rPr>
        <w:t>支持USB接口实现照片、视频数据导出。</w:t>
      </w:r>
    </w:p>
    <w:p w14:paraId="1E48C43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2.具备镜头防雾相关技术，避免插管过程起雾造成视野模糊。</w:t>
      </w:r>
    </w:p>
    <w:p w14:paraId="4CDC330A">
      <w:pPr>
        <w:pStyle w:val="7"/>
        <w:rPr>
          <w:rFonts w:hint="eastAsia" w:ascii="Times New Roman" w:hAnsi="Times New Roman" w:cs="Times New Roman"/>
          <w:color w:val="auto"/>
          <w:highlight w:val="none"/>
        </w:rPr>
      </w:pPr>
    </w:p>
    <w:p w14:paraId="3AFD80CE">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val="en-US" w:eastAsia="zh-CN"/>
        </w:rPr>
        <w:t>12、</w:t>
      </w:r>
      <w:r>
        <w:rPr>
          <w:rFonts w:hint="eastAsia" w:ascii="仿宋" w:hAnsi="仿宋" w:eastAsia="仿宋" w:cs="仿宋"/>
          <w:b/>
          <w:bCs/>
          <w:color w:val="auto"/>
          <w:sz w:val="36"/>
          <w:szCs w:val="36"/>
          <w:highlight w:val="none"/>
        </w:rPr>
        <w:t>新生儿辐射保暖台共有参数</w:t>
      </w:r>
    </w:p>
    <w:p w14:paraId="48CD67F8">
      <w:pPr>
        <w:spacing w:line="360" w:lineRule="auto"/>
        <w:jc w:val="both"/>
        <w:rPr>
          <w:rFonts w:hint="eastAsia" w:ascii="宋体" w:hAnsi="宋体" w:eastAsia="宋体" w:cs="宋体"/>
          <w:b/>
          <w:bCs/>
          <w:color w:val="auto"/>
          <w:sz w:val="21"/>
          <w:szCs w:val="21"/>
          <w:highlight w:val="none"/>
        </w:rPr>
      </w:pPr>
    </w:p>
    <w:p w14:paraId="10FB4907">
      <w:pPr>
        <w:spacing w:line="360" w:lineRule="auto"/>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一、基础功能与结构共有参数</w:t>
      </w:r>
    </w:p>
    <w:p w14:paraId="301B8969">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1.设备用途：用于新生儿敞开式护理、抢救及体温调节。</w:t>
      </w:r>
    </w:p>
    <w:p w14:paraId="79CD328A">
      <w:pPr>
        <w:spacing w:line="360" w:lineRule="auto"/>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2.控温模式：支持肤温模式、手控（手动）模式</w:t>
      </w:r>
      <w:r>
        <w:rPr>
          <w:rFonts w:hint="eastAsia" w:ascii="宋体" w:hAnsi="宋体" w:eastAsia="宋体" w:cs="宋体"/>
          <w:b w:val="0"/>
          <w:bCs w:val="0"/>
          <w:color w:val="auto"/>
          <w:sz w:val="21"/>
          <w:szCs w:val="21"/>
          <w:highlight w:val="none"/>
          <w:lang w:eastAsia="zh-CN"/>
        </w:rPr>
        <w:t>。</w:t>
      </w:r>
    </w:p>
    <w:p w14:paraId="16A35A9B">
      <w:pPr>
        <w:spacing w:line="360" w:lineRule="auto"/>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温控范围</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肤温模式下控制温度范围：3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℃～37.5℃</w:t>
      </w:r>
    </w:p>
    <w:p w14:paraId="2F392052">
      <w:pPr>
        <w:spacing w:line="360" w:lineRule="auto"/>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.辐射头：辐射箱（辐射头）水平角度可调</w:t>
      </w:r>
      <w:r>
        <w:rPr>
          <w:rFonts w:hint="eastAsia" w:ascii="宋体" w:hAnsi="宋体" w:eastAsia="宋体" w:cs="宋体"/>
          <w:b w:val="0"/>
          <w:bCs w:val="0"/>
          <w:color w:val="auto"/>
          <w:sz w:val="21"/>
          <w:szCs w:val="21"/>
          <w:highlight w:val="none"/>
          <w:lang w:eastAsia="zh-CN"/>
        </w:rPr>
        <w:t>。</w:t>
      </w:r>
    </w:p>
    <w:p w14:paraId="346FFCA6">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.婴儿床倾斜角度无极可调</w:t>
      </w:r>
    </w:p>
    <w:p w14:paraId="25BC93E1">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.安全报警：具备多种故障报警提示，多重安全防护，独立超温保护。</w:t>
      </w:r>
    </w:p>
    <w:p w14:paraId="124A80A4">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 xml:space="preserve"> APGAR计时评分功能：具备APGAR评分计时声光提示</w:t>
      </w:r>
    </w:p>
    <w:p w14:paraId="467BABF8">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二、共有标配附件/结构</w:t>
      </w:r>
    </w:p>
    <w:p w14:paraId="4943D96B">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1.婴儿床板可以翻转拆卸</w:t>
      </w:r>
    </w:p>
    <w:p w14:paraId="3958F778">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2.配备照明灯，用于新生儿检查、夜间观察。</w:t>
      </w:r>
    </w:p>
    <w:p w14:paraId="0D65EFC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w:t>
      </w:r>
      <w:r>
        <w:rPr>
          <w:rFonts w:hint="eastAsia" w:ascii="宋体" w:hAnsi="宋体" w:eastAsia="宋体" w:cs="宋体"/>
          <w:color w:val="auto"/>
          <w:sz w:val="21"/>
          <w:szCs w:val="21"/>
          <w:highlight w:val="none"/>
        </w:rPr>
        <w:t>：输液架、托盘等组件</w:t>
      </w:r>
      <w:r>
        <w:rPr>
          <w:rFonts w:hint="eastAsia" w:ascii="宋体" w:hAnsi="宋体" w:eastAsia="宋体" w:cs="宋体"/>
          <w:color w:val="auto"/>
          <w:sz w:val="21"/>
          <w:szCs w:val="21"/>
          <w:highlight w:val="none"/>
          <w:lang w:val="en-US" w:eastAsia="zh-CN"/>
        </w:rPr>
        <w:t>.</w:t>
      </w:r>
    </w:p>
    <w:p w14:paraId="12C4277F">
      <w:pPr>
        <w:widowControl/>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报警项目：断电报警，传感器报警，偏差报警，超温报警，设置报警、检查报警系统提示</w:t>
      </w:r>
    </w:p>
    <w:p w14:paraId="20CB72FF">
      <w:pPr>
        <w:widowControl/>
        <w:numPr>
          <w:ilvl w:val="0"/>
          <w:numId w:val="0"/>
        </w:num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保暖台使用期限</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质保两年。</w:t>
      </w:r>
    </w:p>
    <w:p w14:paraId="70747FC2">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val="en-US" w:eastAsia="zh-CN"/>
        </w:rPr>
        <w:t>13、</w:t>
      </w:r>
      <w:r>
        <w:rPr>
          <w:rFonts w:hint="eastAsia" w:ascii="仿宋" w:hAnsi="仿宋" w:eastAsia="仿宋" w:cs="仿宋"/>
          <w:b/>
          <w:bCs/>
          <w:color w:val="auto"/>
          <w:sz w:val="36"/>
          <w:szCs w:val="36"/>
          <w:highlight w:val="none"/>
        </w:rPr>
        <w:t>可视喉镜共同参数</w:t>
      </w:r>
    </w:p>
    <w:p w14:paraId="66E1371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一、整机与显示主机</w:t>
      </w:r>
    </w:p>
    <w:p w14:paraId="060C342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1.设备组成：包含显示主机、镜片/窥视手柄部件、充电配套装置。</w:t>
      </w:r>
    </w:p>
    <w:p w14:paraId="6A25C4F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2.显示屏：液晶屏尺寸≥3.0英寸；显示屏支持多角度旋转调节（前后、左右转动）。</w:t>
      </w:r>
    </w:p>
    <w:p w14:paraId="4239530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3.供电方式：内置可充电电池，具备低电量提醒。</w:t>
      </w:r>
    </w:p>
    <w:p w14:paraId="373AB6A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4.影像功能：支持拍照、录像功能，可本地存储影像资料；</w:t>
      </w:r>
    </w:p>
    <w:p w14:paraId="5E35ADF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成像与光源</w:t>
      </w:r>
    </w:p>
    <w:p w14:paraId="0E89A28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载高清摄像头+LED冷光源</w:t>
      </w:r>
    </w:p>
    <w:p w14:paraId="0198CFC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三、适配患者</w:t>
      </w:r>
    </w:p>
    <w:p w14:paraId="5008DFE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1.可适配不同年龄段、不同体型患者的气管插管；支持多种规格镜片。</w:t>
      </w:r>
    </w:p>
    <w:p w14:paraId="61DB941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w:t>
      </w:r>
      <w:r>
        <w:rPr>
          <w:rFonts w:hint="eastAsia" w:ascii="宋体" w:hAnsi="宋体" w:eastAsia="宋体" w:cs="宋体"/>
          <w:color w:val="auto"/>
          <w:sz w:val="21"/>
          <w:szCs w:val="21"/>
          <w:highlight w:val="none"/>
        </w:rPr>
        <w:t>支持USB接口实现照片、视频数据导出。</w:t>
      </w:r>
    </w:p>
    <w:p w14:paraId="23A0796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2.具备镜头防雾相关技术，避免插管过程起雾造成视野模糊。</w:t>
      </w:r>
    </w:p>
    <w:p w14:paraId="2D967D16">
      <w:pPr>
        <w:spacing w:line="360" w:lineRule="auto"/>
        <w:rPr>
          <w:rFonts w:hint="eastAsia" w:ascii="宋体" w:hAnsi="宋体" w:eastAsia="宋体" w:cs="宋体"/>
          <w:color w:val="auto"/>
          <w:sz w:val="21"/>
          <w:szCs w:val="21"/>
          <w:highlight w:val="none"/>
          <w:lang w:val="en-US" w:eastAsia="zh-CN"/>
        </w:rPr>
      </w:pPr>
    </w:p>
    <w:p w14:paraId="7C0A513C">
      <w:pPr>
        <w:spacing w:line="360" w:lineRule="auto"/>
        <w:jc w:val="center"/>
        <w:rPr>
          <w:rFonts w:hint="eastAsia" w:ascii="仿宋" w:hAnsi="仿宋" w:eastAsia="仿宋" w:cs="仿宋"/>
          <w:b/>
          <w:bCs/>
          <w:color w:val="auto"/>
          <w:sz w:val="30"/>
          <w:szCs w:val="30"/>
          <w:highlight w:val="none"/>
          <w:lang w:val="en-US" w:eastAsia="zh-CN"/>
        </w:rPr>
      </w:pPr>
    </w:p>
    <w:p w14:paraId="29C5FF73">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val="en-US" w:eastAsia="zh-CN"/>
        </w:rPr>
        <w:t>14、</w:t>
      </w:r>
      <w:r>
        <w:rPr>
          <w:rFonts w:hint="eastAsia" w:ascii="仿宋" w:hAnsi="仿宋" w:eastAsia="仿宋" w:cs="仿宋"/>
          <w:b/>
          <w:bCs/>
          <w:color w:val="auto"/>
          <w:sz w:val="36"/>
          <w:szCs w:val="36"/>
          <w:highlight w:val="none"/>
        </w:rPr>
        <w:t>高频电刀技术参数</w:t>
      </w:r>
    </w:p>
    <w:p w14:paraId="4E2B343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 工作模式：具备单极、双极模式</w:t>
      </w:r>
    </w:p>
    <w:p w14:paraId="255069A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.允许最大功率切割</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100W</w:t>
      </w:r>
    </w:p>
    <w:p w14:paraId="5A74A95A">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单极凝性能：1～90W（负载≥500Ω），要求功率连续可调，</w:t>
      </w:r>
    </w:p>
    <w:p w14:paraId="24BDB35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.双极性能：1～60W（负载≥100Ω）,要求功率连续可调 </w:t>
      </w:r>
    </w:p>
    <w:p w14:paraId="66CCC876">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.具备接触质量监督系统（REM） </w:t>
      </w:r>
    </w:p>
    <w:p w14:paraId="16318C9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.开机自动检测系统和自动报警提示功能：自动检测错误代码和自动 报警错误提示。 </w:t>
      </w:r>
    </w:p>
    <w:p w14:paraId="3E1809E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.满足临床科室要求，主要适用于妇科宫颈LEEP手术过程中的病变组织的切割与凝固。</w:t>
      </w:r>
    </w:p>
    <w:p w14:paraId="14A7A1B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 xml:space="preserve">. 适用范围：配合单极和双极附件处理妇科宫颈组织切割和凝血 </w:t>
      </w:r>
    </w:p>
    <w:p w14:paraId="4F8BCD8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.脚踏开关防水等级≥ IPX8。</w:t>
      </w:r>
    </w:p>
    <w:p w14:paraId="2AF79E4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.吸烟系统技术参数：.四级过滤，采用进口过滤器，有效过滤≤0.</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μm以上颗粒烟雾、灰尘以及细菌微生物等污染物。细菌和病毒的滤除率大于99.999%（提供使用说明书）。</w:t>
      </w:r>
    </w:p>
    <w:p w14:paraId="111F630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附加：1</w:t>
      </w:r>
      <w:r>
        <w:rPr>
          <w:rFonts w:hint="eastAsia" w:ascii="宋体" w:hAnsi="宋体" w:eastAsia="宋体" w:cs="宋体"/>
          <w:color w:val="auto"/>
          <w:sz w:val="21"/>
          <w:szCs w:val="21"/>
          <w:highlight w:val="none"/>
        </w:rPr>
        <w:t>.混切:混切性能：1～100W（负载≥500Ω），要求功率连续可调 。</w:t>
      </w:r>
    </w:p>
    <w:p w14:paraId="159F035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附加：2</w:t>
      </w:r>
      <w:r>
        <w:rPr>
          <w:rFonts w:hint="eastAsia" w:ascii="宋体" w:hAnsi="宋体" w:eastAsia="宋体" w:cs="宋体"/>
          <w:color w:val="auto"/>
          <w:sz w:val="21"/>
          <w:szCs w:val="21"/>
          <w:highlight w:val="none"/>
        </w:rPr>
        <w:t>.配备多种类型的手术电极，标准接口，可以兼容其他品牌。</w:t>
      </w:r>
    </w:p>
    <w:p w14:paraId="278946F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附加：质保两年（非人为损坏）</w:t>
      </w:r>
    </w:p>
    <w:p w14:paraId="4C3E480B">
      <w:pPr>
        <w:spacing w:line="360" w:lineRule="auto"/>
        <w:rPr>
          <w:rFonts w:hint="eastAsia" w:ascii="宋体" w:hAnsi="宋体" w:eastAsia="宋体" w:cs="宋体"/>
          <w:color w:val="auto"/>
          <w:sz w:val="21"/>
          <w:szCs w:val="21"/>
          <w:highlight w:val="none"/>
          <w:lang w:val="en-US" w:eastAsia="zh-CN"/>
        </w:rPr>
      </w:pPr>
    </w:p>
    <w:p w14:paraId="631D52D2">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val="en-US" w:eastAsia="zh-CN"/>
        </w:rPr>
        <w:t>15、</w:t>
      </w:r>
      <w:r>
        <w:rPr>
          <w:rFonts w:hint="eastAsia" w:ascii="仿宋" w:hAnsi="仿宋" w:eastAsia="仿宋" w:cs="仿宋"/>
          <w:b/>
          <w:bCs/>
          <w:color w:val="auto"/>
          <w:sz w:val="36"/>
          <w:szCs w:val="36"/>
          <w:highlight w:val="none"/>
        </w:rPr>
        <w:t>4K宫腔镜摄像系统参数</w:t>
      </w:r>
    </w:p>
    <w:p w14:paraId="1759D37D">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一、摄像主机</w:t>
      </w:r>
    </w:p>
    <w:p w14:paraId="4138B6B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★1.图像分辨率</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3840×2160，超高清分辨率。</w:t>
      </w:r>
    </w:p>
    <w:p w14:paraId="76BD9E79">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2.防护等级CF级别</w:t>
      </w:r>
      <w:r>
        <w:rPr>
          <w:rFonts w:hint="eastAsia" w:ascii="宋体" w:hAnsi="宋体" w:eastAsia="宋体" w:cs="宋体"/>
          <w:color w:val="auto"/>
          <w:sz w:val="21"/>
          <w:szCs w:val="21"/>
          <w:highlight w:val="none"/>
          <w:lang w:eastAsia="zh-CN"/>
        </w:rPr>
        <w:t>。</w:t>
      </w:r>
    </w:p>
    <w:p w14:paraId="013E216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3.图像处理器有彩色显示屏，屏幕≥7英寸，触摸屏操作，可以在显示屏中操作参数及设置。</w:t>
      </w:r>
    </w:p>
    <w:p w14:paraId="756D043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4.具有图像数字变焦功能，支持</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倍</w:t>
      </w:r>
      <w:r>
        <w:rPr>
          <w:rFonts w:hint="eastAsia" w:ascii="宋体" w:hAnsi="宋体" w:eastAsia="宋体" w:cs="宋体"/>
          <w:color w:val="auto"/>
          <w:sz w:val="21"/>
          <w:szCs w:val="21"/>
          <w:highlight w:val="none"/>
        </w:rPr>
        <w:t>电子放大。</w:t>
      </w:r>
    </w:p>
    <w:p w14:paraId="6942941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.主机自带刻录功能，可以通过优盘或硬盘自由录像，具有至少一个USB接口，用于录像。</w:t>
      </w:r>
    </w:p>
    <w:p w14:paraId="1053EC8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.录制视频的分辨率3840×2160或者1920×1080可选。</w:t>
      </w:r>
    </w:p>
    <w:p w14:paraId="37907FA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.具有录像截屏功能。</w:t>
      </w:r>
    </w:p>
    <w:p w14:paraId="00FF60CC">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.接口：</w:t>
      </w:r>
      <w:r>
        <w:rPr>
          <w:rFonts w:hint="eastAsia" w:ascii="宋体" w:hAnsi="宋体" w:eastAsia="宋体" w:cs="宋体"/>
          <w:color w:val="auto"/>
          <w:sz w:val="21"/>
          <w:szCs w:val="21"/>
          <w:highlight w:val="none"/>
          <w:lang w:val="en-US" w:eastAsia="zh-CN"/>
        </w:rPr>
        <w:t>包含</w:t>
      </w:r>
      <w:r>
        <w:rPr>
          <w:rFonts w:hint="eastAsia" w:ascii="宋体" w:hAnsi="宋体" w:eastAsia="宋体" w:cs="宋体"/>
          <w:color w:val="auto"/>
          <w:sz w:val="21"/>
          <w:szCs w:val="21"/>
          <w:highlight w:val="none"/>
          <w:lang w:eastAsia="zh-CN"/>
        </w:rPr>
        <w:t>12</w:t>
      </w:r>
      <w:r>
        <w:rPr>
          <w:rFonts w:hint="eastAsia" w:ascii="宋体" w:hAnsi="宋体" w:eastAsia="宋体" w:cs="宋体"/>
          <w:color w:val="auto"/>
          <w:sz w:val="21"/>
          <w:szCs w:val="21"/>
          <w:highlight w:val="none"/>
          <w:lang w:val="en-US" w:eastAsia="zh-CN"/>
        </w:rPr>
        <w:t>G-SDI、HDMI、DVI接口，具备 2 路高清信号输出</w:t>
      </w:r>
    </w:p>
    <w:p w14:paraId="0B60B811">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二、4K摄像头 </w:t>
      </w:r>
    </w:p>
    <w:p w14:paraId="73D1D7E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1.可采集3840×2160分辨率图像。</w:t>
      </w:r>
    </w:p>
    <w:p w14:paraId="2DFACE0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2.具有≥3个自定义摄像头按键，可实现白平衡、拍照、录像、电子放大、光谱染色、图像翻转等功能设置。</w:t>
      </w:r>
    </w:p>
    <w:p w14:paraId="753539F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3.摄像头防护等级：≥IPX7。</w:t>
      </w:r>
    </w:p>
    <w:p w14:paraId="78063411">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三、LED冷光源 </w:t>
      </w:r>
    </w:p>
    <w:p w14:paraId="77455B2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1.具有主机光源联动功能。</w:t>
      </w:r>
    </w:p>
    <w:p w14:paraId="40400AF5">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2.防电击程度分类为：CF 级别防护。</w:t>
      </w:r>
    </w:p>
    <w:p w14:paraId="7EA51B4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.白光冷光源的输出总光通量应≥1000Lm。</w:t>
      </w:r>
    </w:p>
    <w:p w14:paraId="27E7A43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.LED灯泡工作寿命≥40000小时。</w:t>
      </w:r>
    </w:p>
    <w:p w14:paraId="70FD1CA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.具有高温报警、灯泡寿命警示功能。</w:t>
      </w:r>
    </w:p>
    <w:p w14:paraId="6317BF66">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四、4K显示器 </w:t>
      </w:r>
    </w:p>
    <w:p w14:paraId="44F75AA5">
      <w:pPr>
        <w:numPr>
          <w:ilvl w:val="0"/>
          <w:numId w:val="9"/>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4K医用LCD监视器，尺寸27英寸。</w:t>
      </w:r>
    </w:p>
    <w:p w14:paraId="304835D1">
      <w:pPr>
        <w:numPr>
          <w:ilvl w:val="0"/>
          <w:numId w:val="1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支持4K 60Hz超高清显示。</w:t>
      </w:r>
    </w:p>
    <w:p w14:paraId="0A871D4E">
      <w:pPr>
        <w:numPr>
          <w:ilvl w:val="0"/>
          <w:numId w:val="1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分辨率≥3840*2160，超高清图像显示；</w:t>
      </w:r>
    </w:p>
    <w:p w14:paraId="0CA6EDD9">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五、膨宫机 </w:t>
      </w:r>
    </w:p>
    <w:p w14:paraId="21BD5D1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1.设备类型：I类</w:t>
      </w:r>
      <w:r>
        <w:rPr>
          <w:rFonts w:hint="eastAsia" w:ascii="宋体" w:hAnsi="宋体" w:eastAsia="宋体" w:cs="宋体"/>
          <w:color w:val="auto"/>
          <w:sz w:val="21"/>
          <w:szCs w:val="21"/>
          <w:highlight w:val="none"/>
          <w:lang w:val="en-US" w:eastAsia="zh-CN"/>
        </w:rPr>
        <w:t>B</w:t>
      </w:r>
      <w:r>
        <w:rPr>
          <w:rFonts w:hint="eastAsia" w:ascii="宋体" w:hAnsi="宋体" w:eastAsia="宋体" w:cs="宋体"/>
          <w:color w:val="auto"/>
          <w:sz w:val="21"/>
          <w:szCs w:val="21"/>
          <w:highlight w:val="none"/>
        </w:rPr>
        <w:t>F型</w:t>
      </w:r>
    </w:p>
    <w:p w14:paraId="32FF348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2.压力设置范围： </w:t>
      </w:r>
      <w:r>
        <w:rPr>
          <w:rFonts w:hint="eastAsia" w:ascii="宋体" w:hAnsi="宋体" w:eastAsia="宋体" w:cs="宋体"/>
          <w:color w:val="auto"/>
          <w:sz w:val="21"/>
          <w:szCs w:val="21"/>
          <w:highlight w:val="none"/>
          <w:lang w:val="en-US" w:eastAsia="zh-CN"/>
        </w:rPr>
        <w:t>37.5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337.5</w:t>
      </w:r>
      <w:r>
        <w:rPr>
          <w:rFonts w:hint="eastAsia" w:ascii="宋体" w:hAnsi="宋体" w:eastAsia="宋体" w:cs="宋体"/>
          <w:color w:val="auto"/>
          <w:sz w:val="21"/>
          <w:szCs w:val="21"/>
          <w:highlight w:val="none"/>
        </w:rPr>
        <w:t>mmHg，</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压力显示支持</w:t>
      </w:r>
      <w:r>
        <w:rPr>
          <w:rFonts w:hint="eastAsia" w:ascii="宋体" w:hAnsi="宋体" w:eastAsia="宋体" w:cs="宋体"/>
          <w:color w:val="auto"/>
          <w:sz w:val="21"/>
          <w:szCs w:val="21"/>
          <w:highlight w:val="none"/>
        </w:rPr>
        <w:t>mmHg</w:t>
      </w:r>
      <w:r>
        <w:rPr>
          <w:rFonts w:hint="eastAsia" w:ascii="宋体" w:hAnsi="宋体" w:eastAsia="宋体" w:cs="宋体"/>
          <w:color w:val="auto"/>
          <w:sz w:val="21"/>
          <w:szCs w:val="21"/>
          <w:highlight w:val="none"/>
          <w:lang w:val="en-US" w:eastAsia="zh-CN"/>
        </w:rPr>
        <w:t>或kPa单位，</w:t>
      </w:r>
      <w:r>
        <w:rPr>
          <w:rFonts w:hint="eastAsia" w:ascii="宋体" w:hAnsi="宋体" w:eastAsia="宋体" w:cs="宋体"/>
          <w:color w:val="auto"/>
          <w:sz w:val="21"/>
          <w:szCs w:val="21"/>
          <w:highlight w:val="none"/>
        </w:rPr>
        <w:t>冲洗流速范围：0-500mL/min</w:t>
      </w:r>
    </w:p>
    <w:p w14:paraId="4DEFB2F4">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六、常规宫腔检查镜</w:t>
      </w:r>
    </w:p>
    <w:p w14:paraId="5F122E9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1.宫腔镜直径≤4mm， 30度视野方向，工作长度≥300mm；</w:t>
      </w:r>
    </w:p>
    <w:p w14:paraId="060FFCD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.配备可持续灌流用内鞘；</w:t>
      </w:r>
    </w:p>
    <w:p w14:paraId="76F8ADC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.配备可持续灌流用外鞘</w:t>
      </w:r>
    </w:p>
    <w:p w14:paraId="1E4DB1EE">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.镜子可进行高温高压</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等温等离子</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环氧乙烷灭菌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低温灭菌。</w:t>
      </w:r>
    </w:p>
    <w:p w14:paraId="54B9C407">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、双极等离子主机</w:t>
      </w:r>
    </w:p>
    <w:p w14:paraId="234A7C1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.操作屏幕尺寸≥6寸。</w:t>
      </w:r>
    </w:p>
    <w:p w14:paraId="1109A04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.等离子双极模式的工作频率≥300kHz。</w:t>
      </w:r>
    </w:p>
    <w:p w14:paraId="3512CBC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.输出功率：等离子电切1-2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0W可调，等离子电凝1-120W可调。</w:t>
      </w:r>
    </w:p>
    <w:p w14:paraId="798BFB5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可选：</w:t>
      </w:r>
      <w:r>
        <w:rPr>
          <w:rFonts w:hint="eastAsia" w:ascii="宋体" w:hAnsi="宋体" w:eastAsia="宋体" w:cs="宋体"/>
          <w:color w:val="auto"/>
          <w:sz w:val="21"/>
          <w:szCs w:val="21"/>
          <w:highlight w:val="none"/>
        </w:rPr>
        <w:t>1.包含：显示器、电脑、打印机、台车</w:t>
      </w:r>
    </w:p>
    <w:p w14:paraId="5DFB142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可选：2</w:t>
      </w:r>
      <w:r>
        <w:rPr>
          <w:rFonts w:hint="eastAsia" w:ascii="宋体" w:hAnsi="宋体" w:eastAsia="宋体" w:cs="宋体"/>
          <w:color w:val="auto"/>
          <w:sz w:val="21"/>
          <w:szCs w:val="21"/>
          <w:highlight w:val="none"/>
        </w:rPr>
        <w:t>.高性能台车，监视器支架可以俯仰和水平旋转；</w:t>
      </w:r>
    </w:p>
    <w:p w14:paraId="20740C5C">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可选：3.</w:t>
      </w:r>
      <w:r>
        <w:rPr>
          <w:rFonts w:hint="eastAsia" w:ascii="宋体" w:hAnsi="宋体" w:eastAsia="宋体" w:cs="宋体"/>
          <w:color w:val="auto"/>
          <w:sz w:val="21"/>
          <w:szCs w:val="21"/>
          <w:highlight w:val="none"/>
        </w:rPr>
        <w:t>主机具备多种光源联动功能：光源未打开、调光线缆未正确连接，或导光束未插入时，监视器画面上有图文提示。</w:t>
      </w:r>
    </w:p>
    <w:p w14:paraId="4C96787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可选：</w:t>
      </w:r>
      <w:r>
        <w:rPr>
          <w:rFonts w:hint="eastAsia" w:ascii="宋体" w:hAnsi="宋体" w:eastAsia="宋体" w:cs="宋体"/>
          <w:color w:val="auto"/>
          <w:sz w:val="21"/>
          <w:szCs w:val="21"/>
          <w:highlight w:val="none"/>
        </w:rPr>
        <w:t>视角为水平≥178°，垂直≥178°，满足手术室不同人员站位观看需求。</w:t>
      </w:r>
    </w:p>
    <w:p w14:paraId="2230F39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可选：4</w:t>
      </w:r>
      <w:r>
        <w:rPr>
          <w:rFonts w:hint="eastAsia" w:ascii="宋体" w:hAnsi="宋体" w:eastAsia="宋体" w:cs="宋体"/>
          <w:color w:val="auto"/>
          <w:sz w:val="21"/>
          <w:szCs w:val="21"/>
          <w:highlight w:val="none"/>
        </w:rPr>
        <w:t>.具有过压减压功能，安全控制宫腔压力，具有过压报警功能。</w:t>
      </w:r>
    </w:p>
    <w:p w14:paraId="67F4FE3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可选：5</w:t>
      </w:r>
      <w:r>
        <w:rPr>
          <w:rFonts w:hint="eastAsia" w:ascii="宋体" w:hAnsi="宋体" w:eastAsia="宋体" w:cs="宋体"/>
          <w:color w:val="auto"/>
          <w:sz w:val="21"/>
          <w:szCs w:val="21"/>
          <w:highlight w:val="none"/>
        </w:rPr>
        <w:t>.配备活检钳、异物钳、剪刀各一把</w:t>
      </w:r>
    </w:p>
    <w:p w14:paraId="0B4F2DF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可选：6</w:t>
      </w:r>
      <w:r>
        <w:rPr>
          <w:rFonts w:hint="eastAsia" w:ascii="宋体" w:hAnsi="宋体" w:eastAsia="宋体" w:cs="宋体"/>
          <w:color w:val="auto"/>
          <w:sz w:val="21"/>
          <w:szCs w:val="21"/>
          <w:highlight w:val="none"/>
        </w:rPr>
        <w:t>.宫腔镜景深≥1-90mm，极近景依旧清晰，远近移动无需反复对焦</w:t>
      </w:r>
    </w:p>
    <w:p w14:paraId="3F687083">
      <w:pPr>
        <w:spacing w:line="360" w:lineRule="auto"/>
        <w:rPr>
          <w:rFonts w:hint="eastAsia" w:ascii="宋体" w:hAnsi="宋体" w:eastAsia="宋体" w:cs="宋体"/>
          <w:color w:val="auto"/>
          <w:sz w:val="21"/>
          <w:szCs w:val="21"/>
          <w:highlight w:val="none"/>
        </w:rPr>
      </w:pPr>
    </w:p>
    <w:p w14:paraId="75FA22AB">
      <w:pPr>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16、电子阴道镜参数（公共参数）</w:t>
      </w:r>
    </w:p>
    <w:p w14:paraId="2FFB28F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一、整机要求</w:t>
      </w:r>
    </w:p>
    <w:p w14:paraId="65F6C4F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1.设备使用年限：10年（提供设备铭牌图片并加盖厂家公章）。</w:t>
      </w:r>
    </w:p>
    <w:p w14:paraId="29B2C32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二、具体参数</w:t>
      </w:r>
    </w:p>
    <w:p w14:paraId="6494463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1.镜头具有自动聚焦和</w:t>
      </w:r>
      <w:r>
        <w:rPr>
          <w:rFonts w:hint="eastAsia" w:ascii="宋体" w:hAnsi="宋体" w:eastAsia="宋体" w:cs="宋体"/>
          <w:color w:val="auto"/>
          <w:sz w:val="21"/>
          <w:szCs w:val="21"/>
          <w:highlight w:val="none"/>
          <w:lang w:val="en-US" w:eastAsia="zh-CN"/>
        </w:rPr>
        <w:t>手动调焦功能</w:t>
      </w:r>
      <w:r>
        <w:rPr>
          <w:rFonts w:hint="eastAsia" w:ascii="宋体" w:hAnsi="宋体" w:eastAsia="宋体" w:cs="宋体"/>
          <w:color w:val="auto"/>
          <w:sz w:val="21"/>
          <w:szCs w:val="21"/>
          <w:highlight w:val="none"/>
        </w:rPr>
        <w:t>。</w:t>
      </w:r>
    </w:p>
    <w:p w14:paraId="7C8ED02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★2.成像系统水平分辨率≥1300TVL，图片分辨率是384</w:t>
      </w:r>
      <w:r>
        <w:rPr>
          <w:rFonts w:hint="eastAsia" w:ascii="宋体" w:hAnsi="宋体" w:eastAsia="宋体" w:cs="宋体"/>
          <w:color w:val="auto"/>
          <w:sz w:val="21"/>
          <w:szCs w:val="21"/>
          <w:highlight w:val="none"/>
          <w:lang w:val="en-US" w:eastAsia="zh-CN"/>
        </w:rPr>
        <w:t>0x</w:t>
      </w:r>
      <w:r>
        <w:rPr>
          <w:rFonts w:hint="eastAsia" w:ascii="宋体" w:hAnsi="宋体" w:eastAsia="宋体" w:cs="宋体"/>
          <w:color w:val="auto"/>
          <w:sz w:val="21"/>
          <w:szCs w:val="21"/>
          <w:highlight w:val="none"/>
          <w:lang w:eastAsia="zh-CN"/>
        </w:rPr>
        <w:t>216</w:t>
      </w:r>
      <w:r>
        <w:rPr>
          <w:rFonts w:hint="eastAsia" w:ascii="宋体" w:hAnsi="宋体" w:eastAsia="宋体" w:cs="宋体"/>
          <w:color w:val="auto"/>
          <w:sz w:val="21"/>
          <w:szCs w:val="21"/>
          <w:highlight w:val="none"/>
          <w:lang w:val="en-US" w:eastAsia="zh-CN"/>
        </w:rPr>
        <w:t>0高清分辨率</w:t>
      </w:r>
      <w:r>
        <w:rPr>
          <w:rFonts w:hint="eastAsia" w:ascii="宋体" w:hAnsi="宋体" w:eastAsia="宋体" w:cs="宋体"/>
          <w:color w:val="auto"/>
          <w:sz w:val="21"/>
          <w:szCs w:val="21"/>
          <w:highlight w:val="none"/>
        </w:rPr>
        <w:t>（提供检测报告并加盖厂家公章）。</w:t>
      </w:r>
    </w:p>
    <w:p w14:paraId="703213A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有效操作距离不窄于：250mm-3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0mm。</w:t>
      </w:r>
    </w:p>
    <w:p w14:paraId="0DCD85D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en-US" w:eastAsia="zh-CN"/>
        </w:rPr>
        <w:t>多种</w:t>
      </w:r>
      <w:r>
        <w:rPr>
          <w:rFonts w:hint="eastAsia" w:ascii="宋体" w:hAnsi="宋体" w:eastAsia="宋体" w:cs="宋体"/>
          <w:color w:val="auto"/>
          <w:sz w:val="21"/>
          <w:szCs w:val="21"/>
          <w:highlight w:val="none"/>
        </w:rPr>
        <w:t>采图方式。</w:t>
      </w:r>
    </w:p>
    <w:p w14:paraId="2BD2928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.提供阴道镜RCI诊断评估方法，智能提示病变级别。</w:t>
      </w:r>
    </w:p>
    <w:p w14:paraId="748E1BC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.具有DICOM 3.0 数据交换接口，可支持下载病人</w:t>
      </w:r>
      <w:r>
        <w:rPr>
          <w:rFonts w:hint="eastAsia" w:ascii="宋体" w:hAnsi="宋体" w:eastAsia="宋体" w:cs="宋体"/>
          <w:color w:val="auto"/>
          <w:sz w:val="21"/>
          <w:szCs w:val="21"/>
          <w:highlight w:val="none"/>
          <w:lang w:val="en-US" w:eastAsia="zh-CN"/>
        </w:rPr>
        <w:t>信息</w:t>
      </w:r>
      <w:r>
        <w:rPr>
          <w:rFonts w:hint="eastAsia" w:ascii="宋体" w:hAnsi="宋体" w:eastAsia="宋体" w:cs="宋体"/>
          <w:color w:val="auto"/>
          <w:sz w:val="21"/>
          <w:szCs w:val="21"/>
          <w:highlight w:val="none"/>
        </w:rPr>
        <w:t>。</w:t>
      </w:r>
    </w:p>
    <w:p w14:paraId="35550F4F">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.具有DICOM 3.0 数据交换接口。方便对接医院系统</w:t>
      </w:r>
      <w:r>
        <w:rPr>
          <w:rFonts w:hint="eastAsia" w:ascii="宋体" w:hAnsi="宋体" w:eastAsia="宋体" w:cs="宋体"/>
          <w:color w:val="auto"/>
          <w:sz w:val="21"/>
          <w:szCs w:val="21"/>
          <w:highlight w:val="none"/>
          <w:lang w:eastAsia="zh-CN"/>
        </w:rPr>
        <w:t>。</w:t>
      </w:r>
    </w:p>
    <w:p w14:paraId="53CB8296">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.采用全金属模具结构可升降直立式支架，镜头可调，确保其使用的稳定性，升降固定可靠性及操作的灵敏性。</w:t>
      </w:r>
    </w:p>
    <w:p w14:paraId="448D742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附加：1</w:t>
      </w:r>
      <w:r>
        <w:rPr>
          <w:rFonts w:hint="eastAsia" w:ascii="宋体" w:hAnsi="宋体" w:eastAsia="宋体" w:cs="宋体"/>
          <w:color w:val="auto"/>
          <w:sz w:val="21"/>
          <w:szCs w:val="21"/>
          <w:highlight w:val="none"/>
        </w:rPr>
        <w:t>.配备镜头手柄硅胶保护套。</w:t>
      </w:r>
    </w:p>
    <w:p w14:paraId="028EA0F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附加：2.</w:t>
      </w:r>
      <w:r>
        <w:rPr>
          <w:rFonts w:hint="eastAsia" w:ascii="宋体" w:hAnsi="宋体" w:eastAsia="宋体" w:cs="宋体"/>
          <w:color w:val="auto"/>
          <w:sz w:val="21"/>
          <w:szCs w:val="21"/>
          <w:highlight w:val="none"/>
        </w:rPr>
        <w:t>支持1-60倍连续变倍</w:t>
      </w:r>
    </w:p>
    <w:p w14:paraId="0765D4F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附加：3</w:t>
      </w:r>
      <w:r>
        <w:rPr>
          <w:rFonts w:hint="eastAsia" w:ascii="宋体" w:hAnsi="宋体" w:eastAsia="宋体" w:cs="宋体"/>
          <w:color w:val="auto"/>
          <w:sz w:val="21"/>
          <w:szCs w:val="21"/>
          <w:highlight w:val="none"/>
        </w:rPr>
        <w:t>.具有发送随访微信、短信功能。</w:t>
      </w:r>
    </w:p>
    <w:p w14:paraId="1D13F817">
      <w:pPr>
        <w:jc w:val="center"/>
        <w:rPr>
          <w:rFonts w:hint="eastAsia" w:ascii="仿宋" w:hAnsi="仿宋" w:eastAsia="仿宋" w:cs="仿宋"/>
          <w:b/>
          <w:bCs/>
          <w:color w:val="auto"/>
          <w:sz w:val="36"/>
          <w:szCs w:val="36"/>
          <w:highlight w:val="none"/>
          <w:lang w:val="en-US" w:eastAsia="zh-CN"/>
        </w:rPr>
      </w:pPr>
    </w:p>
    <w:p w14:paraId="3AE1398A">
      <w:pPr>
        <w:jc w:val="center"/>
        <w:rPr>
          <w:rFonts w:hint="eastAsia" w:ascii="仿宋" w:hAnsi="仿宋" w:eastAsia="仿宋" w:cs="仿宋"/>
          <w:b/>
          <w:bCs/>
          <w:color w:val="auto"/>
          <w:sz w:val="36"/>
          <w:szCs w:val="36"/>
          <w:highlight w:val="none"/>
          <w:lang w:val="en-US" w:eastAsia="zh-CN"/>
        </w:rPr>
      </w:pPr>
      <w:bookmarkStart w:id="12" w:name="OLE_LINK1"/>
      <w:r>
        <w:rPr>
          <w:rFonts w:hint="eastAsia" w:ascii="仿宋" w:hAnsi="仿宋" w:eastAsia="仿宋" w:cs="仿宋"/>
          <w:b/>
          <w:bCs/>
          <w:color w:val="auto"/>
          <w:sz w:val="36"/>
          <w:szCs w:val="36"/>
          <w:highlight w:val="none"/>
          <w:lang w:val="en-US" w:eastAsia="zh-CN"/>
        </w:rPr>
        <w:t>17、经皮黄疸仪参数</w:t>
      </w:r>
    </w:p>
    <w:p w14:paraId="5EAABC1D">
      <w:pPr>
        <w:pStyle w:val="4"/>
        <w:keepNext w:val="0"/>
        <w:keepLines w:val="0"/>
        <w:widowControl/>
        <w:suppressLineNumbers w:val="0"/>
        <w:spacing w:line="360" w:lineRule="auto"/>
        <w:rPr>
          <w:rFonts w:hint="eastAsia" w:ascii="宋体" w:hAnsi="宋体" w:eastAsia="宋体" w:cs="宋体"/>
          <w:b w:val="0"/>
          <w:bCs w:val="0"/>
          <w:color w:val="auto"/>
          <w:spacing w:val="-4"/>
          <w:sz w:val="21"/>
          <w:szCs w:val="21"/>
          <w:highlight w:val="none"/>
        </w:rPr>
      </w:pPr>
      <w:r>
        <w:rPr>
          <w:rFonts w:hint="eastAsia" w:ascii="宋体" w:hAnsi="宋体" w:eastAsia="宋体" w:cs="宋体"/>
          <w:b w:val="0"/>
          <w:bCs w:val="0"/>
          <w:color w:val="auto"/>
          <w:spacing w:val="-4"/>
          <w:kern w:val="2"/>
          <w:sz w:val="21"/>
          <w:szCs w:val="21"/>
          <w:highlight w:val="none"/>
          <w:lang w:val="en-US" w:eastAsia="zh-CN" w:bidi="ar-SA"/>
        </w:rPr>
        <w:t>适用范围：适用于新生儿胆红素水平无创筛查，可用于光疗前、光疗期间及光疗后胆红素检测</w:t>
      </w:r>
    </w:p>
    <w:p w14:paraId="7ABE0814">
      <w:pPr>
        <w:numPr>
          <w:ilvl w:val="0"/>
          <w:numId w:val="11"/>
        </w:numPr>
        <w:spacing w:line="360" w:lineRule="auto"/>
        <w:ind w:left="425" w:leftChars="0" w:hanging="425" w:firstLineChars="0"/>
        <w:rPr>
          <w:rStyle w:val="14"/>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4"/>
          <w:sz w:val="21"/>
          <w:szCs w:val="21"/>
          <w:highlight w:val="none"/>
        </w:rPr>
        <w:t>测量单位同时显示功能：可分别显示μmol/L 、mg/dL</w:t>
      </w:r>
      <w:r>
        <w:rPr>
          <w:rFonts w:hint="eastAsia" w:ascii="宋体" w:hAnsi="宋体" w:eastAsia="宋体" w:cs="宋体"/>
          <w:b w:val="0"/>
          <w:bCs w:val="0"/>
          <w:color w:val="auto"/>
          <w:spacing w:val="-4"/>
          <w:sz w:val="21"/>
          <w:szCs w:val="21"/>
          <w:highlight w:val="none"/>
          <w:lang w:eastAsia="zh-CN"/>
        </w:rPr>
        <w:t>；</w:t>
      </w:r>
    </w:p>
    <w:p w14:paraId="5B1E7B5A">
      <w:pPr>
        <w:pStyle w:val="20"/>
        <w:numPr>
          <w:ilvl w:val="0"/>
          <w:numId w:val="11"/>
        </w:numPr>
        <w:spacing w:line="360" w:lineRule="auto"/>
        <w:ind w:left="425" w:leftChars="0" w:hanging="425" w:firstLineChars="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示值误差</w:t>
      </w:r>
      <w:r>
        <w:rPr>
          <w:rFonts w:hint="eastAsia" w:ascii="宋体" w:hAnsi="宋体" w:eastAsia="宋体" w:cs="宋体"/>
          <w:b w:val="0"/>
          <w:bCs w:val="0"/>
          <w:color w:val="auto"/>
          <w:sz w:val="21"/>
          <w:szCs w:val="21"/>
          <w:highlight w:val="none"/>
        </w:rPr>
        <w:t>：≥25.0 mg/dL (425μmol/L)</w:t>
      </w:r>
      <w:r>
        <w:rPr>
          <w:rFonts w:hint="eastAsia" w:ascii="宋体" w:hAnsi="宋体" w:eastAsia="宋体" w:cs="宋体"/>
          <w:b w:val="0"/>
          <w:bCs w:val="0"/>
          <w:color w:val="auto"/>
          <w:sz w:val="21"/>
          <w:szCs w:val="21"/>
          <w:highlight w:val="none"/>
          <w:lang w:eastAsia="zh-CN"/>
        </w:rPr>
        <w:t>；</w:t>
      </w:r>
    </w:p>
    <w:p w14:paraId="08376234">
      <w:pPr>
        <w:pStyle w:val="20"/>
        <w:numPr>
          <w:ilvl w:val="0"/>
          <w:numId w:val="11"/>
        </w:numPr>
        <w:spacing w:line="360" w:lineRule="auto"/>
        <w:ind w:left="425" w:leftChars="0" w:hanging="425" w:firstLineChars="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准确度：± 1.5 mg/dL （±25.5μmol/L）</w:t>
      </w:r>
      <w:r>
        <w:rPr>
          <w:rFonts w:hint="eastAsia" w:ascii="宋体" w:hAnsi="宋体" w:eastAsia="宋体" w:cs="宋体"/>
          <w:b w:val="0"/>
          <w:bCs w:val="0"/>
          <w:color w:val="auto"/>
          <w:sz w:val="21"/>
          <w:szCs w:val="21"/>
          <w:highlight w:val="none"/>
          <w:lang w:eastAsia="zh-CN"/>
        </w:rPr>
        <w:t>；</w:t>
      </w:r>
    </w:p>
    <w:p w14:paraId="72991DCB">
      <w:pPr>
        <w:pStyle w:val="20"/>
        <w:numPr>
          <w:ilvl w:val="0"/>
          <w:numId w:val="11"/>
        </w:numPr>
        <w:spacing w:after="78" w:afterLines="25" w:line="360" w:lineRule="auto"/>
        <w:ind w:left="425" w:leftChars="0" w:hanging="425" w:firstLineChars="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精密度</w:t>
      </w:r>
      <w:r>
        <w:rPr>
          <w:rFonts w:hint="eastAsia" w:ascii="宋体" w:hAnsi="宋体" w:eastAsia="宋体" w:cs="宋体"/>
          <w:b w:val="0"/>
          <w:bCs w:val="0"/>
          <w:color w:val="auto"/>
          <w:sz w:val="21"/>
          <w:szCs w:val="21"/>
          <w:highlight w:val="none"/>
        </w:rPr>
        <w:t>：≤3%</w:t>
      </w:r>
      <w:r>
        <w:rPr>
          <w:rFonts w:hint="eastAsia" w:ascii="宋体" w:hAnsi="宋体" w:eastAsia="宋体" w:cs="宋体"/>
          <w:b w:val="0"/>
          <w:bCs w:val="0"/>
          <w:color w:val="auto"/>
          <w:sz w:val="21"/>
          <w:szCs w:val="21"/>
          <w:highlight w:val="none"/>
          <w:lang w:eastAsia="zh-CN"/>
        </w:rPr>
        <w:t>；</w:t>
      </w:r>
    </w:p>
    <w:p w14:paraId="62B475ED">
      <w:pPr>
        <w:pStyle w:val="20"/>
        <w:numPr>
          <w:ilvl w:val="0"/>
          <w:numId w:val="11"/>
        </w:numPr>
        <w:spacing w:after="78" w:afterLines="25" w:line="360" w:lineRule="auto"/>
        <w:ind w:left="425" w:leftChars="0" w:hanging="425" w:firstLineChars="0"/>
        <w:rPr>
          <w:rStyle w:val="14"/>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校验屏</w:t>
      </w:r>
      <w:r>
        <w:rPr>
          <w:rFonts w:hint="eastAsia" w:ascii="宋体" w:hAnsi="宋体" w:eastAsia="宋体" w:cs="宋体"/>
          <w:b w:val="0"/>
          <w:bCs w:val="0"/>
          <w:color w:val="auto"/>
          <w:sz w:val="21"/>
          <w:szCs w:val="21"/>
          <w:highlight w:val="none"/>
        </w:rPr>
        <w:t>：预定值为“0”的检查屏；</w:t>
      </w:r>
    </w:p>
    <w:p w14:paraId="48226313">
      <w:pPr>
        <w:numPr>
          <w:ilvl w:val="0"/>
          <w:numId w:val="11"/>
        </w:numPr>
        <w:spacing w:line="360" w:lineRule="auto"/>
        <w:ind w:left="425" w:leftChars="0" w:hanging="425" w:firstLineChars="0"/>
        <w:rPr>
          <w:rStyle w:val="14"/>
          <w:rFonts w:hint="eastAsia" w:ascii="宋体" w:hAnsi="宋体" w:eastAsia="宋体" w:cs="宋体"/>
          <w:b w:val="0"/>
          <w:bCs w:val="0"/>
          <w:color w:val="auto"/>
          <w:sz w:val="21"/>
          <w:szCs w:val="21"/>
          <w:highlight w:val="none"/>
        </w:rPr>
      </w:pPr>
      <w:r>
        <w:rPr>
          <w:rStyle w:val="14"/>
          <w:rFonts w:hint="eastAsia" w:ascii="宋体" w:hAnsi="宋体" w:eastAsia="宋体" w:cs="宋体"/>
          <w:b w:val="0"/>
          <w:bCs w:val="0"/>
          <w:color w:val="auto"/>
          <w:sz w:val="21"/>
          <w:szCs w:val="21"/>
          <w:highlight w:val="none"/>
        </w:rPr>
        <w:t>平均测量功能</w:t>
      </w:r>
      <w:r>
        <w:rPr>
          <w:rFonts w:hint="eastAsia" w:ascii="宋体" w:hAnsi="宋体" w:eastAsia="宋体" w:cs="宋体"/>
          <w:b w:val="0"/>
          <w:bCs w:val="0"/>
          <w:color w:val="auto"/>
          <w:sz w:val="21"/>
          <w:szCs w:val="21"/>
          <w:highlight w:val="none"/>
        </w:rPr>
        <w:t>：支持多次测量求取平均值，测量次数范围都包含</w:t>
      </w:r>
      <w:r>
        <w:rPr>
          <w:rStyle w:val="14"/>
          <w:rFonts w:hint="eastAsia" w:ascii="宋体" w:hAnsi="宋体" w:eastAsia="宋体" w:cs="宋体"/>
          <w:b w:val="0"/>
          <w:bCs w:val="0"/>
          <w:color w:val="auto"/>
          <w:sz w:val="21"/>
          <w:szCs w:val="21"/>
          <w:highlight w:val="none"/>
        </w:rPr>
        <w:t>1</w:t>
      </w:r>
      <w:r>
        <w:rPr>
          <w:rStyle w:val="14"/>
          <w:rFonts w:hint="eastAsia" w:ascii="宋体" w:hAnsi="宋体" w:eastAsia="宋体" w:cs="宋体"/>
          <w:b w:val="0"/>
          <w:bCs w:val="0"/>
          <w:color w:val="auto"/>
          <w:sz w:val="21"/>
          <w:szCs w:val="21"/>
          <w:highlight w:val="none"/>
        </w:rPr>
        <w:noBreakHyphen/>
      </w:r>
      <w:r>
        <w:rPr>
          <w:rStyle w:val="14"/>
          <w:rFonts w:hint="eastAsia" w:ascii="宋体" w:hAnsi="宋体" w:eastAsia="宋体" w:cs="宋体"/>
          <w:b w:val="0"/>
          <w:bCs w:val="0"/>
          <w:color w:val="auto"/>
          <w:sz w:val="21"/>
          <w:szCs w:val="21"/>
          <w:highlight w:val="none"/>
        </w:rPr>
        <w:t>5 次区间</w:t>
      </w:r>
      <w:r>
        <w:rPr>
          <w:rStyle w:val="14"/>
          <w:rFonts w:hint="eastAsia" w:ascii="宋体" w:hAnsi="宋体" w:eastAsia="宋体" w:cs="宋体"/>
          <w:b w:val="0"/>
          <w:bCs w:val="0"/>
          <w:color w:val="auto"/>
          <w:sz w:val="21"/>
          <w:szCs w:val="21"/>
          <w:highlight w:val="none"/>
          <w:lang w:eastAsia="zh-CN"/>
        </w:rPr>
        <w:t>；</w:t>
      </w:r>
    </w:p>
    <w:p w14:paraId="0F702868">
      <w:pPr>
        <w:numPr>
          <w:ilvl w:val="0"/>
          <w:numId w:val="11"/>
        </w:numPr>
        <w:spacing w:line="360" w:lineRule="auto"/>
        <w:ind w:left="425" w:leftChars="0" w:hanging="425" w:firstLineChars="0"/>
        <w:rPr>
          <w:rFonts w:hint="eastAsia" w:ascii="宋体" w:hAnsi="宋体" w:eastAsia="宋体" w:cs="宋体"/>
          <w:b w:val="0"/>
          <w:bCs w:val="0"/>
          <w:color w:val="auto"/>
          <w:sz w:val="21"/>
          <w:szCs w:val="21"/>
          <w:highlight w:val="none"/>
        </w:rPr>
      </w:pPr>
      <w:r>
        <w:rPr>
          <w:rStyle w:val="14"/>
          <w:rFonts w:hint="eastAsia" w:ascii="宋体" w:hAnsi="宋体" w:eastAsia="宋体" w:cs="宋体"/>
          <w:b w:val="0"/>
          <w:bCs w:val="0"/>
          <w:color w:val="auto"/>
          <w:sz w:val="21"/>
          <w:szCs w:val="21"/>
          <w:highlight w:val="none"/>
        </w:rPr>
        <w:t>电池电量提示</w:t>
      </w:r>
      <w:r>
        <w:rPr>
          <w:rFonts w:hint="eastAsia" w:ascii="宋体" w:hAnsi="宋体" w:eastAsia="宋体" w:cs="宋体"/>
          <w:b w:val="0"/>
          <w:bCs w:val="0"/>
          <w:color w:val="auto"/>
          <w:sz w:val="21"/>
          <w:szCs w:val="21"/>
          <w:highlight w:val="none"/>
        </w:rPr>
        <w:t>：具备电池低电压、电量检测提醒功能</w:t>
      </w:r>
      <w:r>
        <w:rPr>
          <w:rFonts w:hint="eastAsia" w:ascii="宋体" w:hAnsi="宋体" w:eastAsia="宋体" w:cs="宋体"/>
          <w:b w:val="0"/>
          <w:bCs w:val="0"/>
          <w:color w:val="auto"/>
          <w:sz w:val="21"/>
          <w:szCs w:val="21"/>
          <w:highlight w:val="none"/>
          <w:lang w:eastAsia="zh-CN"/>
        </w:rPr>
        <w:t>；</w:t>
      </w:r>
    </w:p>
    <w:p w14:paraId="67262B9C">
      <w:pPr>
        <w:numPr>
          <w:ilvl w:val="0"/>
          <w:numId w:val="11"/>
        </w:numPr>
        <w:spacing w:line="360" w:lineRule="auto"/>
        <w:ind w:left="425" w:leftChars="0" w:hanging="425" w:firstLineChars="0"/>
        <w:rPr>
          <w:rFonts w:hint="eastAsia" w:ascii="宋体" w:hAnsi="宋体" w:eastAsia="宋体" w:cs="宋体"/>
          <w:b w:val="0"/>
          <w:bCs w:val="0"/>
          <w:color w:val="auto"/>
          <w:sz w:val="21"/>
          <w:szCs w:val="21"/>
          <w:highlight w:val="none"/>
        </w:rPr>
      </w:pPr>
      <w:r>
        <w:rPr>
          <w:rStyle w:val="14"/>
          <w:rFonts w:hint="eastAsia" w:ascii="宋体" w:hAnsi="宋体" w:eastAsia="宋体" w:cs="宋体"/>
          <w:b w:val="0"/>
          <w:bCs w:val="0"/>
          <w:color w:val="auto"/>
          <w:sz w:val="21"/>
          <w:szCs w:val="21"/>
          <w:highlight w:val="none"/>
        </w:rPr>
        <w:t>数据存储</w:t>
      </w:r>
      <w:r>
        <w:rPr>
          <w:rFonts w:hint="eastAsia" w:ascii="宋体" w:hAnsi="宋体" w:eastAsia="宋体" w:cs="宋体"/>
          <w:b w:val="0"/>
          <w:bCs w:val="0"/>
          <w:color w:val="auto"/>
          <w:sz w:val="21"/>
          <w:szCs w:val="21"/>
          <w:highlight w:val="none"/>
        </w:rPr>
        <w:t>：具备历史测量数据存储功能</w:t>
      </w:r>
      <w:r>
        <w:rPr>
          <w:rFonts w:hint="eastAsia" w:ascii="宋体" w:hAnsi="宋体" w:eastAsia="宋体" w:cs="宋体"/>
          <w:b w:val="0"/>
          <w:bCs w:val="0"/>
          <w:color w:val="auto"/>
          <w:sz w:val="21"/>
          <w:szCs w:val="21"/>
          <w:highlight w:val="none"/>
          <w:lang w:eastAsia="zh-CN"/>
        </w:rPr>
        <w:t>。</w:t>
      </w:r>
    </w:p>
    <w:p w14:paraId="1B490BB9">
      <w:pPr>
        <w:pStyle w:val="5"/>
        <w:numPr>
          <w:ilvl w:val="0"/>
          <w:numId w:val="11"/>
        </w:numPr>
        <w:spacing w:before="0" w:after="0" w:line="360" w:lineRule="auto"/>
        <w:ind w:left="425" w:leftChars="0" w:hanging="425" w:firstLineChars="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光源：LED闪光灯。</w:t>
      </w:r>
    </w:p>
    <w:p w14:paraId="61D9BA94">
      <w:pPr>
        <w:numPr>
          <w:ilvl w:val="0"/>
          <w:numId w:val="0"/>
        </w:numPr>
        <w:spacing w:line="360" w:lineRule="auto"/>
        <w:ind w:leftChars="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使用期限：≥6年</w:t>
      </w:r>
    </w:p>
    <w:p w14:paraId="5E84B215">
      <w:pPr>
        <w:numPr>
          <w:ilvl w:val="0"/>
          <w:numId w:val="0"/>
        </w:numPr>
        <w:spacing w:line="360" w:lineRule="auto"/>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val="en-US" w:eastAsia="zh-CN"/>
        </w:rPr>
        <w:t>附加参数：</w:t>
      </w:r>
      <w:r>
        <w:rPr>
          <w:rFonts w:hint="eastAsia" w:ascii="宋体" w:hAnsi="宋体" w:eastAsia="宋体" w:cs="宋体"/>
          <w:b w:val="0"/>
          <w:bCs w:val="0"/>
          <w:color w:val="auto"/>
          <w:spacing w:val="-4"/>
          <w:sz w:val="21"/>
          <w:szCs w:val="21"/>
          <w:highlight w:val="none"/>
        </w:rPr>
        <w:t>电源与电池</w:t>
      </w:r>
      <w:r>
        <w:rPr>
          <w:rFonts w:hint="eastAsia" w:ascii="宋体" w:hAnsi="宋体" w:eastAsia="宋体" w:cs="宋体"/>
          <w:b w:val="0"/>
          <w:bCs w:val="0"/>
          <w:color w:val="auto"/>
          <w:spacing w:val="-4"/>
          <w:sz w:val="21"/>
          <w:szCs w:val="21"/>
          <w:highlight w:val="none"/>
          <w:lang w:eastAsia="zh-CN"/>
        </w:rPr>
        <w:t>：</w:t>
      </w:r>
      <w:r>
        <w:rPr>
          <w:rFonts w:hint="eastAsia" w:ascii="宋体" w:hAnsi="宋体" w:eastAsia="宋体" w:cs="宋体"/>
          <w:b w:val="0"/>
          <w:bCs w:val="0"/>
          <w:color w:val="auto"/>
          <w:spacing w:val="-4"/>
          <w:sz w:val="21"/>
          <w:szCs w:val="21"/>
          <w:highlight w:val="none"/>
        </w:rPr>
        <w:t>采用内置可充电锂电池供电</w:t>
      </w:r>
      <w:r>
        <w:rPr>
          <w:rFonts w:hint="eastAsia" w:ascii="宋体" w:hAnsi="宋体" w:eastAsia="宋体" w:cs="宋体"/>
          <w:b w:val="0"/>
          <w:bCs w:val="0"/>
          <w:color w:val="auto"/>
          <w:spacing w:val="-4"/>
          <w:sz w:val="21"/>
          <w:szCs w:val="21"/>
          <w:highlight w:val="none"/>
          <w:lang w:eastAsia="zh-CN"/>
        </w:rPr>
        <w:t>。</w:t>
      </w:r>
    </w:p>
    <w:p w14:paraId="7D48F415">
      <w:pPr>
        <w:pStyle w:val="5"/>
        <w:spacing w:before="0"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pacing w:val="-4"/>
          <w:sz w:val="21"/>
          <w:szCs w:val="21"/>
          <w:highlight w:val="none"/>
          <w:lang w:val="en-US" w:eastAsia="zh-CN"/>
        </w:rPr>
        <w:t>附加条件：质保期两年。</w:t>
      </w:r>
    </w:p>
    <w:p w14:paraId="16703C94">
      <w:pPr>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18、胎儿监护仪共有技术参数</w:t>
      </w:r>
    </w:p>
    <w:p w14:paraId="1254E14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监护参数：胎心率（FHR），宫缩压力（TOCO），胎动（FM）；</w:t>
      </w:r>
    </w:p>
    <w:p w14:paraId="06BB893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≥8英寸高清显示屏，0-60°翻转，使操作简单方便；</w:t>
      </w:r>
    </w:p>
    <w:p w14:paraId="174CB041">
      <w:pPr>
        <w:numPr>
          <w:ilvl w:val="0"/>
          <w:numId w:val="1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超声频率：1MHz（或2MHz）；</w:t>
      </w:r>
    </w:p>
    <w:p w14:paraId="675D3596">
      <w:pPr>
        <w:numPr>
          <w:ilvl w:val="0"/>
          <w:numId w:val="12"/>
        </w:numPr>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胎心率测量范围：50bpm～240bpm；</w:t>
      </w:r>
    </w:p>
    <w:p w14:paraId="142D1D8A">
      <w:pPr>
        <w:numPr>
          <w:ilvl w:val="0"/>
          <w:numId w:val="12"/>
        </w:numPr>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胎心率测量精度：±2bpm；</w:t>
      </w:r>
    </w:p>
    <w:p w14:paraId="0C9FB4D5">
      <w:pPr>
        <w:numPr>
          <w:ilvl w:val="0"/>
          <w:numId w:val="12"/>
        </w:numPr>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宫缩压力范围：0单位～100单位；宫缩归零方式：自动，手动；</w:t>
      </w:r>
    </w:p>
    <w:p w14:paraId="6C327F3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胎动：手动或自动检测，显示并打印胎儿活动图；</w:t>
      </w:r>
    </w:p>
    <w:p w14:paraId="0FB63B9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内置CTG评分报告功能：具有KREBS评分、FISCHER评分、NST评分等功能；</w:t>
      </w:r>
    </w:p>
    <w:p w14:paraId="402985D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胎心、宫缩探头防水等级≥IPX8；</w:t>
      </w:r>
    </w:p>
    <w:p w14:paraId="03F0AA0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支持单胎、双胎监测；具有超声传感器信号质量指示功能；具有胎监分析功能；</w:t>
      </w:r>
    </w:p>
    <w:p w14:paraId="099C8EE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内置式152mm（或150mm）宽行打印，符合国际标准，连续准确记录胎心率、宫缩压曲线及胎儿活动曲线；</w:t>
      </w:r>
    </w:p>
    <w:p w14:paraId="52A374A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配备大容量电池；配备胎动打标器；内置USB接口；内置通讯接口，可与中央站组成网络系统；</w:t>
      </w:r>
    </w:p>
    <w:p w14:paraId="6ED2326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附加：有线胎心探头、宫压探头；无线胎心探头、宫压探头</w:t>
      </w:r>
    </w:p>
    <w:p w14:paraId="46725197">
      <w:pPr>
        <w:jc w:val="center"/>
        <w:rPr>
          <w:rFonts w:hint="eastAsia" w:ascii="仿宋" w:hAnsi="仿宋" w:eastAsia="仿宋" w:cs="仿宋"/>
          <w:b/>
          <w:bCs/>
          <w:color w:val="auto"/>
          <w:sz w:val="36"/>
          <w:szCs w:val="36"/>
          <w:highlight w:val="none"/>
          <w:lang w:val="en-US" w:eastAsia="zh-CN"/>
        </w:rPr>
      </w:pPr>
    </w:p>
    <w:p w14:paraId="55418979">
      <w:pPr>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19、胎儿监护仪共有技术参数</w:t>
      </w:r>
    </w:p>
    <w:p w14:paraId="7C9026C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1、一体化有线/无线</w:t>
      </w:r>
      <w:r>
        <w:rPr>
          <w:rFonts w:hint="eastAsia" w:ascii="宋体" w:hAnsi="宋体" w:eastAsia="宋体" w:cs="宋体"/>
          <w:color w:val="auto"/>
          <w:sz w:val="21"/>
          <w:szCs w:val="21"/>
          <w:highlight w:val="none"/>
        </w:rPr>
        <w:t>监护参数：胎心率（FHR），宫缩压力（TOCO），胎动（FM）；</w:t>
      </w:r>
    </w:p>
    <w:p w14:paraId="2B3021B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≥8英寸高清显示屏，0-60°翻转，使操作简单方便；</w:t>
      </w:r>
    </w:p>
    <w:p w14:paraId="413D44E2">
      <w:pPr>
        <w:numPr>
          <w:ilvl w:val="0"/>
          <w:numId w:val="13"/>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超声频率：1MHz（或2MHz）；</w:t>
      </w:r>
    </w:p>
    <w:p w14:paraId="3EDFEA07">
      <w:pPr>
        <w:numPr>
          <w:ilvl w:val="0"/>
          <w:numId w:val="13"/>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胎心率测量范围：50bpm～240bpm；胎心率测量精度：±2bpm；</w:t>
      </w:r>
    </w:p>
    <w:p w14:paraId="0DA13A5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宫缩压力范围：0单位～100单位；宫缩归零方式：自动，手动；</w:t>
      </w:r>
    </w:p>
    <w:p w14:paraId="63DC746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胎动：手动或自动检测，显示并打印胎儿活动图；</w:t>
      </w:r>
    </w:p>
    <w:p w14:paraId="2BC2CD4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内置CTG评分报告功能：具有KREBS评分、FISCHER评分、NST评分等功能；</w:t>
      </w:r>
    </w:p>
    <w:p w14:paraId="5BB8270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胎心、宫缩探头防水等级≥IPX8；</w:t>
      </w:r>
    </w:p>
    <w:p w14:paraId="78195EE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支持单胎、双胎监测；具有超声传感器信号质量指示功能；具有胎监分析功能；</w:t>
      </w:r>
    </w:p>
    <w:p w14:paraId="0148D76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内置式152mm（或150mm）宽行打印，符合国际标准，连续准确记录胎心率、宫缩压曲线及胎儿活动曲线；</w:t>
      </w:r>
    </w:p>
    <w:p w14:paraId="3AEB71B6">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配备大容量电池；配备胎动打标器；内置USB接口；内置通讯接口，可与中央站组成网络系统；</w:t>
      </w:r>
    </w:p>
    <w:p w14:paraId="41E61570">
      <w:pPr>
        <w:rPr>
          <w:rFonts w:hint="eastAsia" w:ascii="宋体" w:hAnsi="宋体" w:eastAsia="宋体" w:cs="宋体"/>
          <w:color w:val="auto"/>
          <w:sz w:val="21"/>
          <w:szCs w:val="21"/>
          <w:highlight w:val="none"/>
        </w:rPr>
      </w:pPr>
    </w:p>
    <w:p w14:paraId="717F376C">
      <w:pPr>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20、胎儿脐血流检测仪</w:t>
      </w:r>
    </w:p>
    <w:p w14:paraId="2B28B6EC">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一、临床血流动力学检测参数</w:t>
      </w:r>
    </w:p>
    <w:p w14:paraId="1E9CD45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1.S/D（脐动脉收缩期/舒张末期流速比值）</w:t>
      </w:r>
    </w:p>
    <w:p w14:paraId="770FEF8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2.RI（阻力指数）</w:t>
      </w:r>
    </w:p>
    <w:p w14:paraId="723E9B9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3.PI（搏动指数）</w:t>
      </w:r>
    </w:p>
    <w:p w14:paraId="0BDA266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4.FVR（快速流速比）</w:t>
      </w:r>
    </w:p>
    <w:p w14:paraId="4BC3232E">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二、图谱采集与识别共有功能</w:t>
      </w:r>
    </w:p>
    <w:p w14:paraId="26CED03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1.实时显示脐血流彩色频谱波形</w:t>
      </w:r>
    </w:p>
    <w:p w14:paraId="6DBA36A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2.双向血流自动识别</w:t>
      </w:r>
    </w:p>
    <w:p w14:paraId="7AA8803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3.血流音频监听，可收听脐血流声音</w:t>
      </w:r>
    </w:p>
    <w:p w14:paraId="0208EF9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4.可任意截取典型频谱进行自动分析</w:t>
      </w:r>
    </w:p>
    <w:p w14:paraId="23BE771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自动频谱包络、自动测算指标</w:t>
      </w:r>
    </w:p>
    <w:p w14:paraId="46334D5F">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三、辅助诊断功能</w:t>
      </w:r>
    </w:p>
    <w:p w14:paraId="36E27B7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机内内置各孕周脐血流正常值参考数据库，可与检测结果对照辅助判读</w:t>
      </w:r>
    </w:p>
    <w:p w14:paraId="005158D1">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四、病案与数据管理</w:t>
      </w:r>
    </w:p>
    <w:p w14:paraId="3A74333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1.大容量病案存储，可保存上万份孕妇检查档案</w:t>
      </w:r>
    </w:p>
    <w:p w14:paraId="1B824E5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2.病例检索、历史档案回放功能</w:t>
      </w:r>
    </w:p>
    <w:p w14:paraId="03DF001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3.支持同一孕妇多次检查建档管理</w:t>
      </w:r>
    </w:p>
    <w:p w14:paraId="31798944">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五、软件与报告输出</w:t>
      </w:r>
    </w:p>
    <w:p w14:paraId="271307C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彩色图文报告打印，支持A4纸张输出</w:t>
      </w:r>
    </w:p>
    <w:p w14:paraId="16ED7E5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可输出包含频谱波形+测量数值的完整检查报告</w:t>
      </w:r>
    </w:p>
    <w:p w14:paraId="4F2886E0">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六、通用安全与适用属性</w:t>
      </w:r>
    </w:p>
    <w:p w14:paraId="5F55F38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1.采用多普勒超声无创检测，无需采血，适合产科产前筛查、高危妊娠监护</w:t>
      </w:r>
    </w:p>
    <w:p w14:paraId="5D2C3EC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2.符合医用电气安全标准，低超声声强，产科安全</w:t>
      </w:r>
    </w:p>
    <w:p w14:paraId="0013C572">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附加参数：电脑一体机、移动推车式、彩色打印机</w:t>
      </w:r>
    </w:p>
    <w:p w14:paraId="1EF07393">
      <w:pPr>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21、妊高征监测系统</w:t>
      </w:r>
    </w:p>
    <w:p w14:paraId="055A36D0">
      <w:pPr>
        <w:numPr>
          <w:ilvl w:val="0"/>
          <w:numId w:val="0"/>
        </w:numPr>
        <w:jc w:val="both"/>
        <w:rPr>
          <w:rFonts w:hint="eastAsia" w:ascii="黑体" w:hAnsi="黑体" w:eastAsia="黑体" w:cs="黑体"/>
          <w:b/>
          <w:bCs/>
          <w:color w:val="auto"/>
          <w:sz w:val="30"/>
          <w:szCs w:val="30"/>
          <w:highlight w:val="none"/>
        </w:rPr>
      </w:pPr>
    </w:p>
    <w:p w14:paraId="6BB169A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原理：无创桡动脉脉搏波采集，血流动力学模型评估，用于妊娠期高血压疾病早期筛查、风险评估、高危妊娠监测。</w:t>
      </w:r>
    </w:p>
    <w:p w14:paraId="42A86474">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一、可输出的共同临床检测指标</w:t>
      </w:r>
    </w:p>
    <w:p w14:paraId="17919CB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1.血压相关：收缩压Ps、舒张压Pd、平均动脉压MAP、脉压差DP</w:t>
      </w:r>
    </w:p>
    <w:p w14:paraId="042594B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2.血管状态：总外周阻力TPR、血管顺应性AC、波形系数K</w:t>
      </w:r>
    </w:p>
    <w:p w14:paraId="73A6B53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3.心脏功能：心率HR、每搏输出量SV、每分心输出量CO、心搏指数SI、心脏指数CI、体表面积BSA</w:t>
      </w:r>
    </w:p>
    <w:p w14:paraId="24C6319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4.血液状态：有效血容量BV、全血粘度V</w:t>
      </w:r>
    </w:p>
    <w:p w14:paraId="1AE260B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.体质指标：体重指数BMI</w:t>
      </w:r>
    </w:p>
    <w:p w14:paraId="43BBDBA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.妊高筛查核心：妊高征风险/患病相关评估指数</w:t>
      </w:r>
    </w:p>
    <w:p w14:paraId="00258344">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二、硬件采集共有特性</w:t>
      </w:r>
    </w:p>
    <w:p w14:paraId="14FA53F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1.桡动脉脉搏波压力传感器采集，无创、无需采血，可重复多次测量</w:t>
      </w:r>
    </w:p>
    <w:p w14:paraId="385E85B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2.信号放大处理，识别有效脉搏波形，可显示原始脉搏波</w:t>
      </w:r>
    </w:p>
    <w:p w14:paraId="161CD29C">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三、软件共有功能</w:t>
      </w:r>
    </w:p>
    <w:p w14:paraId="69CA10B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内置不同孕周孕妇正常参考数据库，自动标注指标是否异常</w:t>
      </w:r>
    </w:p>
    <w:p w14:paraId="2091451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.病案数据库存储，可保存大量孕妇检查档案</w:t>
      </w:r>
    </w:p>
    <w:p w14:paraId="3073657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病案检索：可按姓名、病案号、日期查询、回放历史记录</w:t>
      </w:r>
    </w:p>
    <w:p w14:paraId="422CDAE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支持同一孕妇多次建档，纵向查看指标变化趋势</w:t>
      </w:r>
    </w:p>
    <w:p w14:paraId="423DF01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自动生成A4规格图文报告（含波形、全部参数、参考范围、风险提示）并打印</w:t>
      </w:r>
    </w:p>
    <w:p w14:paraId="7E2D9BC6">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自动完成血流动力学参数运算，配套辅助诊断、风险分级提示</w:t>
      </w:r>
    </w:p>
    <w:p w14:paraId="349EB5E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附加：打印机、</w:t>
      </w:r>
      <w:r>
        <w:rPr>
          <w:rFonts w:hint="eastAsia" w:ascii="宋体" w:hAnsi="宋体" w:eastAsia="宋体" w:cs="宋体"/>
          <w:color w:val="auto"/>
          <w:sz w:val="21"/>
          <w:szCs w:val="21"/>
          <w:highlight w:val="none"/>
        </w:rPr>
        <w:t>一体化推车配置</w:t>
      </w:r>
    </w:p>
    <w:p w14:paraId="2E71C966">
      <w:pPr>
        <w:spacing w:line="360" w:lineRule="auto"/>
        <w:rPr>
          <w:rFonts w:hint="eastAsia" w:ascii="宋体" w:hAnsi="宋体" w:eastAsia="宋体" w:cs="宋体"/>
          <w:color w:val="auto"/>
          <w:sz w:val="21"/>
          <w:szCs w:val="21"/>
          <w:highlight w:val="none"/>
        </w:rPr>
      </w:pPr>
    </w:p>
    <w:p w14:paraId="27E3D5E2">
      <w:pPr>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22、婴儿培养箱招标参数</w:t>
      </w:r>
    </w:p>
    <w:p w14:paraId="57C2938A">
      <w:pPr>
        <w:pStyle w:val="18"/>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技术参数要求：</w:t>
      </w:r>
    </w:p>
    <w:p w14:paraId="251FFF8F">
      <w:pPr>
        <w:pStyle w:val="18"/>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1. 温度控制：具有箱温控制功能。</w:t>
      </w:r>
    </w:p>
    <w:p w14:paraId="1C04B63F">
      <w:pPr>
        <w:pStyle w:val="18"/>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2. 箱温控制范围：20℃～3</w:t>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lang w:val="en-US"/>
        </w:rPr>
        <w:t>℃。</w:t>
      </w:r>
    </w:p>
    <w:p w14:paraId="12F43894">
      <w:pPr>
        <w:pStyle w:val="18"/>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3. 升温时间≤3</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en-US"/>
        </w:rPr>
        <w:t>min。</w:t>
      </w:r>
    </w:p>
    <w:p w14:paraId="03817B4C">
      <w:pPr>
        <w:pStyle w:val="18"/>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4. 具有湿度控制功能，湿度控制范围：30%～9</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en-US"/>
        </w:rPr>
        <w:t>%。</w:t>
      </w:r>
    </w:p>
    <w:p w14:paraId="30D36979">
      <w:pPr>
        <w:pStyle w:val="18"/>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5. 支持婴儿床倾斜角度调节功能。</w:t>
      </w:r>
    </w:p>
    <w:p w14:paraId="065A7417">
      <w:pPr>
        <w:pStyle w:val="18"/>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6. 工作噪音≤</w:t>
      </w:r>
      <w:r>
        <w:rPr>
          <w:rFonts w:hint="eastAsia" w:ascii="宋体" w:hAnsi="宋体" w:eastAsia="宋体" w:cs="宋体"/>
          <w:bCs/>
          <w:color w:val="auto"/>
          <w:sz w:val="21"/>
          <w:szCs w:val="21"/>
          <w:highlight w:val="none"/>
          <w:lang w:val="en-US" w:eastAsia="zh-CN"/>
        </w:rPr>
        <w:t>50</w:t>
      </w:r>
      <w:r>
        <w:rPr>
          <w:rFonts w:hint="eastAsia" w:ascii="宋体" w:hAnsi="宋体" w:eastAsia="宋体" w:cs="宋体"/>
          <w:bCs/>
          <w:color w:val="auto"/>
          <w:sz w:val="21"/>
          <w:szCs w:val="21"/>
          <w:highlight w:val="none"/>
          <w:lang w:val="en-US"/>
        </w:rPr>
        <w:t>dB，提供舒适的治疗环境。</w:t>
      </w:r>
    </w:p>
    <w:p w14:paraId="4B70EE72">
      <w:pPr>
        <w:pStyle w:val="18"/>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lang w:val="en-US"/>
        </w:rPr>
        <w:t>. 配备大存储抽屉</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rPr>
        <w:t>方便存储。</w:t>
      </w:r>
    </w:p>
    <w:p w14:paraId="1BAD82E4">
      <w:pPr>
        <w:pStyle w:val="18"/>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lang w:val="en-US"/>
        </w:rPr>
        <w:t>. 配备输液架、托盘。</w:t>
      </w:r>
    </w:p>
    <w:p w14:paraId="0CA4979D">
      <w:pPr>
        <w:pStyle w:val="18"/>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9</w:t>
      </w:r>
      <w:r>
        <w:rPr>
          <w:rFonts w:hint="eastAsia" w:ascii="宋体" w:hAnsi="宋体" w:eastAsia="宋体" w:cs="宋体"/>
          <w:bCs/>
          <w:color w:val="auto"/>
          <w:sz w:val="21"/>
          <w:szCs w:val="21"/>
          <w:highlight w:val="none"/>
          <w:lang w:val="en-US"/>
        </w:rPr>
        <w:t>. 产品使用寿命≥10年。</w:t>
      </w:r>
    </w:p>
    <w:p w14:paraId="393FC75C">
      <w:pPr>
        <w:pStyle w:val="18"/>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10</w:t>
      </w:r>
      <w:r>
        <w:rPr>
          <w:rFonts w:hint="eastAsia" w:ascii="宋体" w:hAnsi="宋体" w:eastAsia="宋体" w:cs="宋体"/>
          <w:bCs/>
          <w:color w:val="auto"/>
          <w:sz w:val="21"/>
          <w:szCs w:val="21"/>
          <w:highlight w:val="none"/>
          <w:lang w:val="en-US"/>
        </w:rPr>
        <w:t>. 配备上蓝光治疗仪。</w:t>
      </w:r>
    </w:p>
    <w:p w14:paraId="58F5534B">
      <w:pPr>
        <w:spacing w:line="360" w:lineRule="auto"/>
        <w:rPr>
          <w:rFonts w:hint="eastAsia" w:ascii="宋体" w:hAnsi="宋体" w:eastAsia="宋体" w:cs="宋体"/>
          <w:color w:val="auto"/>
          <w:sz w:val="21"/>
          <w:szCs w:val="21"/>
          <w:highlight w:val="none"/>
        </w:rPr>
      </w:pPr>
    </w:p>
    <w:p w14:paraId="4A8C3526">
      <w:pPr>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23、无创呼吸机参数</w:t>
      </w:r>
    </w:p>
    <w:p w14:paraId="333A3D5D">
      <w:pPr>
        <w:numPr>
          <w:ilvl w:val="0"/>
          <w:numId w:val="0"/>
        </w:numPr>
        <w:wordWrap w:val="0"/>
        <w:ind w:leftChars="0" w:right="600" w:rightChars="0"/>
        <w:rPr>
          <w:rFonts w:ascii="宋体" w:hAnsi="宋体" w:eastAsia="宋体" w:cs="Times New Roman"/>
          <w:b/>
          <w:bCs/>
          <w:color w:val="auto"/>
          <w:sz w:val="30"/>
          <w:szCs w:val="30"/>
          <w:highlight w:val="none"/>
        </w:rPr>
      </w:pPr>
    </w:p>
    <w:p w14:paraId="460640D1">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1.适用范围：新生儿（含早产儿）和30kg以下的儿童；</w:t>
      </w:r>
    </w:p>
    <w:p w14:paraId="048C3927">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2.显示屏：</w:t>
      </w:r>
      <w:r>
        <w:rPr>
          <w:rFonts w:ascii="Times New Roman" w:hAnsi="宋体" w:eastAsia="宋体" w:cs="Times New Roman"/>
          <w:color w:val="auto"/>
          <w:sz w:val="21"/>
          <w:szCs w:val="21"/>
          <w:highlight w:val="none"/>
          <w:lang w:val="en-US"/>
        </w:rPr>
        <w:t>≥</w:t>
      </w:r>
      <w:r>
        <w:rPr>
          <w:rFonts w:ascii="宋体" w:hAnsi="宋体" w:eastAsia="宋体" w:cs="Times New Roman"/>
          <w:color w:val="auto"/>
          <w:sz w:val="21"/>
          <w:szCs w:val="21"/>
          <w:highlight w:val="none"/>
        </w:rPr>
        <w:t>6.0英寸触摸屏；</w:t>
      </w:r>
    </w:p>
    <w:p w14:paraId="6B5AF667">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3.监测参数：压力（气道峰压、平均压）、自主呼吸频率、血氧饱和度/吸入氧浓度；</w:t>
      </w:r>
    </w:p>
    <w:p w14:paraId="07FDB328">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4.图形显示：压力－时间波形、流量柱状图显示流量；</w:t>
      </w:r>
    </w:p>
    <w:p w14:paraId="0BA1BCEC">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5.内置电子空氧混合器，氧浓度调节范围：21%-100%，精度±3%；</w:t>
      </w:r>
    </w:p>
    <w:p w14:paraId="513AFAE7">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6.内置氧传感器，监测范围0-100%，精度±2%；</w:t>
      </w:r>
    </w:p>
    <w:p w14:paraId="43975277">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7.具有经鼻持续气道正压通气：NCPAP；</w:t>
      </w:r>
    </w:p>
    <w:p w14:paraId="6E6AFB64">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8.参数设定：</w:t>
      </w:r>
    </w:p>
    <w:p w14:paraId="6FCFA572">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吸气压力：2.0cmH₂O-20cmH₂O；</w:t>
      </w:r>
    </w:p>
    <w:p w14:paraId="58868BCA">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呼吸频率：1/min-120/min；</w:t>
      </w:r>
    </w:p>
    <w:p w14:paraId="5F84A3E7">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流量调节：2L/min-20L/min；</w:t>
      </w:r>
    </w:p>
    <w:p w14:paraId="42D0C89A">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高压时间：0.1s～15s；</w:t>
      </w:r>
    </w:p>
    <w:p w14:paraId="67C6F425">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低压时间：0.2s～30s；</w:t>
      </w:r>
    </w:p>
    <w:p w14:paraId="416954BE">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HFNC高流量氧疗模式：流量可调范围上限≥2</w:t>
      </w:r>
      <w:r>
        <w:rPr>
          <w:rFonts w:hint="eastAsia" w:ascii="宋体" w:hAnsi="宋体" w:eastAsia="宋体" w:cs="Times New Roman"/>
          <w:color w:val="auto"/>
          <w:sz w:val="21"/>
          <w:szCs w:val="21"/>
          <w:highlight w:val="none"/>
        </w:rPr>
        <w:t>0</w:t>
      </w:r>
      <w:r>
        <w:rPr>
          <w:rFonts w:ascii="宋体" w:hAnsi="宋体" w:eastAsia="宋体" w:cs="Times New Roman"/>
          <w:color w:val="auto"/>
          <w:sz w:val="21"/>
          <w:szCs w:val="21"/>
          <w:highlight w:val="none"/>
        </w:rPr>
        <w:t>L/min；</w:t>
      </w:r>
    </w:p>
    <w:p w14:paraId="207E6621">
      <w:pPr>
        <w:wordWrap w:val="0"/>
        <w:spacing w:line="360" w:lineRule="auto"/>
        <w:ind w:right="6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ascii="宋体" w:hAnsi="宋体" w:eastAsia="宋体" w:cs="Times New Roman"/>
          <w:color w:val="auto"/>
          <w:sz w:val="21"/>
          <w:szCs w:val="21"/>
          <w:highlight w:val="none"/>
        </w:rPr>
        <w:t>.支持快氧通气：通气持续时间可调，最长时间120s，氧浓度22%～100%可调；</w:t>
      </w:r>
    </w:p>
    <w:p w14:paraId="682D565B">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0</w:t>
      </w:r>
      <w:r>
        <w:rPr>
          <w:rFonts w:ascii="宋体" w:hAnsi="宋体" w:eastAsia="宋体" w:cs="Times New Roman"/>
          <w:color w:val="auto"/>
          <w:sz w:val="21"/>
          <w:szCs w:val="21"/>
          <w:highlight w:val="none"/>
        </w:rPr>
        <w:t>.支持手动通气，通气时间1s-15s可调；</w:t>
      </w:r>
    </w:p>
    <w:p w14:paraId="2F296F68">
      <w:pPr>
        <w:wordWrap w:val="0"/>
        <w:spacing w:line="360" w:lineRule="auto"/>
        <w:ind w:right="6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.具有日志功能、趋势图和趋势表功能，并支持存储和导出功能；</w:t>
      </w:r>
    </w:p>
    <w:p w14:paraId="09B561AE">
      <w:pPr>
        <w:spacing w:line="360" w:lineRule="auto"/>
        <w:rPr>
          <w:rFonts w:hint="eastAsia" w:ascii="宋体" w:hAnsi="宋体" w:eastAsia="宋体" w:cs="宋体"/>
          <w:color w:val="auto"/>
          <w:sz w:val="21"/>
          <w:szCs w:val="21"/>
          <w:highlight w:val="none"/>
          <w:lang w:val="en-US" w:eastAsia="zh-CN"/>
        </w:rPr>
      </w:pPr>
    </w:p>
    <w:p w14:paraId="557D8310">
      <w:pPr>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24、新生儿专用监护仪技术参数</w:t>
      </w:r>
    </w:p>
    <w:p w14:paraId="4DC0CE12">
      <w:pPr>
        <w:spacing w:line="360" w:lineRule="auto"/>
        <w:ind w:firstLine="480"/>
        <w:rPr>
          <w:rFonts w:ascii="Times New Roman" w:hAnsi="Times New Roman" w:eastAsia="宋体" w:cs="Times New Roman"/>
          <w:color w:val="auto"/>
          <w:sz w:val="21"/>
          <w:szCs w:val="21"/>
          <w:highlight w:val="none"/>
        </w:rPr>
      </w:pPr>
      <w:r>
        <w:rPr>
          <w:rFonts w:ascii="宋体" w:hAnsi="宋体" w:eastAsia="宋体" w:cs="Times New Roman"/>
          <w:color w:val="auto"/>
          <w:sz w:val="21"/>
          <w:szCs w:val="21"/>
          <w:highlight w:val="none"/>
        </w:rPr>
        <w:t>1. 不小于10英寸高清液晶触摸屏，分辨率≥1280×800像素，屏幕正面纯平设计；屏幕采用电容屏技术（非电阻屏），具有智能光感器，支持自动调节屏幕亮度功能。</w:t>
      </w:r>
    </w:p>
    <w:p w14:paraId="08400322">
      <w:pPr>
        <w:spacing w:line="360" w:lineRule="auto"/>
        <w:ind w:firstLine="480"/>
        <w:rPr>
          <w:rFonts w:ascii="Times New Roman" w:hAnsi="Times New Roman" w:eastAsia="宋体" w:cs="Times New Roman"/>
          <w:color w:val="auto"/>
          <w:sz w:val="21"/>
          <w:szCs w:val="21"/>
          <w:highlight w:val="none"/>
        </w:rPr>
      </w:pPr>
      <w:r>
        <w:rPr>
          <w:rFonts w:ascii="宋体" w:hAnsi="宋体" w:eastAsia="宋体" w:cs="Times New Roman"/>
          <w:color w:val="auto"/>
          <w:sz w:val="21"/>
          <w:szCs w:val="21"/>
          <w:highlight w:val="none"/>
        </w:rPr>
        <w:t>2. 安全规格：ECG、TEMP、SpO2、NIBP监测参数抗电击程度为防除颤CF型。</w:t>
      </w:r>
    </w:p>
    <w:p w14:paraId="7EA47AC3">
      <w:pPr>
        <w:spacing w:line="360" w:lineRule="auto"/>
        <w:ind w:firstLine="480"/>
        <w:rPr>
          <w:rFonts w:ascii="Times New Roman" w:hAnsi="Times New Roman" w:eastAsia="宋体" w:cs="Times New Roman"/>
          <w:color w:val="auto"/>
          <w:sz w:val="21"/>
          <w:szCs w:val="21"/>
          <w:highlight w:val="none"/>
        </w:rPr>
      </w:pPr>
      <w:r>
        <w:rPr>
          <w:rFonts w:ascii="宋体" w:hAnsi="宋体" w:eastAsia="宋体" w:cs="Times New Roman"/>
          <w:color w:val="auto"/>
          <w:sz w:val="21"/>
          <w:szCs w:val="21"/>
          <w:highlight w:val="none"/>
        </w:rPr>
        <w:t>3. 配置心电、呼吸、无创血压、血氧饱和度、脉搏和双通道体温参数监测。</w:t>
      </w:r>
    </w:p>
    <w:p w14:paraId="2CBCEBEA">
      <w:pPr>
        <w:spacing w:line="360" w:lineRule="auto"/>
        <w:ind w:firstLine="480"/>
        <w:rPr>
          <w:rFonts w:ascii="Times New Roman" w:hAnsi="Times New Roman" w:eastAsia="宋体" w:cs="Times New Roman"/>
          <w:color w:val="auto"/>
          <w:sz w:val="21"/>
          <w:szCs w:val="21"/>
          <w:highlight w:val="none"/>
        </w:rPr>
      </w:pPr>
      <w:r>
        <w:rPr>
          <w:rFonts w:ascii="宋体" w:hAnsi="宋体" w:eastAsia="宋体" w:cs="Times New Roman"/>
          <w:color w:val="auto"/>
          <w:sz w:val="21"/>
          <w:szCs w:val="21"/>
          <w:highlight w:val="none"/>
        </w:rPr>
        <w:t>4. 支持3导、5导心电监测，具有智能导联脱落、多导联同步分析功能。</w:t>
      </w:r>
    </w:p>
    <w:p w14:paraId="23CDE65F">
      <w:pPr>
        <w:spacing w:line="360" w:lineRule="auto"/>
        <w:ind w:firstLine="480"/>
        <w:rPr>
          <w:rFonts w:ascii="Times New Roman" w:hAnsi="Times New Roman" w:eastAsia="宋体" w:cs="Times New Roman"/>
          <w:color w:val="auto"/>
          <w:sz w:val="21"/>
          <w:szCs w:val="21"/>
          <w:highlight w:val="none"/>
        </w:rPr>
      </w:pPr>
      <w:r>
        <w:rPr>
          <w:rFonts w:ascii="宋体" w:hAnsi="宋体" w:eastAsia="宋体" w:cs="Times New Roman"/>
          <w:color w:val="auto"/>
          <w:sz w:val="21"/>
          <w:szCs w:val="21"/>
          <w:highlight w:val="none"/>
        </w:rPr>
        <w:t>5. 可提供SpO2、PR和灌注指数(PI)参数的实时监测。</w:t>
      </w:r>
    </w:p>
    <w:p w14:paraId="32F12A91">
      <w:pPr>
        <w:spacing w:line="360" w:lineRule="auto"/>
        <w:ind w:firstLine="480"/>
        <w:rPr>
          <w:rFonts w:ascii="Times New Roman" w:hAnsi="Times New Roman" w:eastAsia="宋体" w:cs="Times New Roman"/>
          <w:color w:val="auto"/>
          <w:sz w:val="21"/>
          <w:szCs w:val="21"/>
          <w:highlight w:val="none"/>
        </w:rPr>
      </w:pPr>
      <w:r>
        <w:rPr>
          <w:rFonts w:ascii="宋体" w:hAnsi="宋体" w:eastAsia="宋体" w:cs="Times New Roman"/>
          <w:color w:val="auto"/>
          <w:sz w:val="21"/>
          <w:szCs w:val="21"/>
          <w:highlight w:val="none"/>
        </w:rPr>
        <w:t>6. NIBP测量至少提供手动、自动、连续、序列4种测量模式，并提供24小时血压统计结果；NIBP新生儿测量范围：收缩压40-140mmHg，舒张压10-115mmHg，平均压20-125mmHg。</w:t>
      </w:r>
    </w:p>
    <w:p w14:paraId="3FC55070">
      <w:pPr>
        <w:spacing w:line="360" w:lineRule="auto"/>
        <w:ind w:firstLine="480"/>
        <w:rPr>
          <w:rFonts w:ascii="Times New Roman" w:hAnsi="Times New Roman" w:eastAsia="宋体" w:cs="Times New Roman"/>
          <w:color w:val="auto"/>
          <w:sz w:val="21"/>
          <w:szCs w:val="21"/>
          <w:highlight w:val="none"/>
        </w:rPr>
      </w:pPr>
      <w:r>
        <w:rPr>
          <w:rFonts w:ascii="宋体" w:hAnsi="宋体" w:eastAsia="宋体" w:cs="Times New Roman"/>
          <w:color w:val="auto"/>
          <w:sz w:val="21"/>
          <w:szCs w:val="21"/>
          <w:highlight w:val="none"/>
        </w:rPr>
        <w:t>7. 提供多种新生儿监护界面，至少包括呼吸氧合界面、大字体界面、单血氧界面；具有CCHD新生儿危重先心病筛查临床辅助应用功能。</w:t>
      </w:r>
    </w:p>
    <w:p w14:paraId="34B16ED3">
      <w:pPr>
        <w:spacing w:line="360" w:lineRule="auto"/>
        <w:ind w:firstLine="480"/>
        <w:rPr>
          <w:rFonts w:ascii="Times New Roman" w:hAnsi="Times New Roman" w:eastAsia="宋体" w:cs="Times New Roman"/>
          <w:color w:val="auto"/>
          <w:sz w:val="21"/>
          <w:szCs w:val="21"/>
          <w:highlight w:val="none"/>
        </w:rPr>
      </w:pPr>
      <w:r>
        <w:rPr>
          <w:rFonts w:ascii="宋体" w:hAnsi="宋体" w:eastAsia="宋体" w:cs="Times New Roman"/>
          <w:color w:val="auto"/>
          <w:sz w:val="21"/>
          <w:szCs w:val="21"/>
          <w:highlight w:val="none"/>
        </w:rPr>
        <w:t>8. 支持≥48小时全息波形的存储与回顾，支持手动/自动设置报警限功能。</w:t>
      </w:r>
    </w:p>
    <w:p w14:paraId="163F4F51">
      <w:pPr>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25、血气分析仪公共参数</w:t>
      </w:r>
    </w:p>
    <w:p w14:paraId="15D33EF3">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检测原理：电化学法</w:t>
      </w:r>
    </w:p>
    <w:p w14:paraId="6FF58770">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检测项目</w:t>
      </w:r>
      <w:r>
        <w:rPr>
          <w:rFonts w:hint="eastAsia" w:ascii="宋体" w:hAnsi="宋体" w:eastAsia="宋体" w:cs="宋体"/>
          <w:color w:val="auto"/>
          <w:sz w:val="21"/>
          <w:szCs w:val="21"/>
          <w:highlight w:val="none"/>
          <w:lang w:eastAsia="zh-CN"/>
        </w:rPr>
        <w:t>：pH、PO₂、PCO₂、K⁺、Na⁺、Cl⁻、Ca²⁺、乳酸 Lac、葡萄糖 Glu，并自动输出 BE、HCO₃⁻等衍生计算参数</w:t>
      </w:r>
    </w:p>
    <w:p w14:paraId="66F51B20">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检测时间：单样本检测时间≤120 s</w:t>
      </w:r>
    </w:p>
    <w:p w14:paraId="3D8FF6E0">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样本类型：全血，支持动脉血、静脉血、</w:t>
      </w:r>
      <w:r>
        <w:rPr>
          <w:rFonts w:hint="eastAsia" w:ascii="宋体" w:hAnsi="宋体" w:eastAsia="宋体" w:cs="宋体"/>
          <w:color w:val="auto"/>
          <w:sz w:val="21"/>
          <w:szCs w:val="21"/>
          <w:highlight w:val="none"/>
          <w:lang w:val="en-US" w:eastAsia="zh-CN"/>
        </w:rPr>
        <w:t>末梢</w:t>
      </w:r>
      <w:r>
        <w:rPr>
          <w:rFonts w:hint="eastAsia" w:ascii="宋体" w:hAnsi="宋体" w:eastAsia="宋体" w:cs="宋体"/>
          <w:color w:val="auto"/>
          <w:sz w:val="21"/>
          <w:szCs w:val="21"/>
          <w:highlight w:val="none"/>
          <w:lang w:eastAsia="zh-CN"/>
        </w:rPr>
        <w:t>血检测</w:t>
      </w:r>
    </w:p>
    <w:p w14:paraId="7C5FDD09">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样本用量：单次样本用量≤120μL</w:t>
      </w:r>
    </w:p>
    <w:p w14:paraId="733EDF39">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进样方式：</w:t>
      </w:r>
      <w:r>
        <w:rPr>
          <w:rFonts w:hint="eastAsia" w:ascii="宋体" w:hAnsi="宋体" w:eastAsia="宋体" w:cs="宋体"/>
          <w:color w:val="auto"/>
          <w:sz w:val="21"/>
          <w:szCs w:val="21"/>
          <w:highlight w:val="none"/>
          <w:lang w:val="en-US" w:eastAsia="zh-CN"/>
        </w:rPr>
        <w:t>水平自动抽取</w:t>
      </w:r>
    </w:p>
    <w:p w14:paraId="289EB8B1">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操作交互：全中文操作界面，可存储检测记录</w:t>
      </w:r>
    </w:p>
    <w:p w14:paraId="041E2115">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质控管理：支持高低水平质控检测，自动保存质控数据</w:t>
      </w:r>
    </w:p>
    <w:p w14:paraId="760E57D5">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报告输出：支持本机内置打印、外接打印机输出检验报告</w:t>
      </w:r>
    </w:p>
    <w:p w14:paraId="63DA1ECA">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系统对接：支持LIS 系统双向通讯</w:t>
      </w:r>
    </w:p>
    <w:p w14:paraId="5CC57B16">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报警功能：设备故障声光报警，自动保存设备运行日志</w:t>
      </w:r>
    </w:p>
    <w:p w14:paraId="68440039">
      <w:pPr>
        <w:pStyle w:val="18"/>
        <w:numPr>
          <w:ilvl w:val="0"/>
          <w:numId w:val="14"/>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环境条件：工作环境温度 10℃～30℃，相对湿度≤80%</w:t>
      </w:r>
    </w:p>
    <w:p w14:paraId="74E95350">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26、除颤监护仪技术规格要求</w:t>
      </w:r>
    </w:p>
    <w:p w14:paraId="54D045DE">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重量：≤</w:t>
      </w:r>
      <w:r>
        <w:rPr>
          <w:rFonts w:ascii="宋体" w:hAnsi="宋体" w:eastAsia="宋体" w:cs="宋体"/>
          <w:color w:val="auto"/>
          <w:kern w:val="0"/>
          <w:sz w:val="21"/>
          <w:szCs w:val="21"/>
          <w:highlight w:val="none"/>
        </w:rPr>
        <w:t>6.</w:t>
      </w:r>
      <w:r>
        <w:rPr>
          <w:rFonts w:hint="eastAsia" w:ascii="宋体" w:hAnsi="宋体" w:eastAsia="宋体" w:cs="宋体"/>
          <w:color w:val="auto"/>
          <w:kern w:val="0"/>
          <w:sz w:val="21"/>
          <w:szCs w:val="21"/>
          <w:highlight w:val="none"/>
          <w:lang w:val="en-US" w:eastAsia="zh-CN"/>
        </w:rPr>
        <w:t>5</w:t>
      </w:r>
      <w:r>
        <w:rPr>
          <w:rFonts w:ascii="宋体" w:hAnsi="宋体" w:eastAsia="宋体" w:cs="宋体"/>
          <w:color w:val="auto"/>
          <w:kern w:val="0"/>
          <w:sz w:val="21"/>
          <w:szCs w:val="21"/>
          <w:highlight w:val="none"/>
        </w:rPr>
        <w:t>kg</w:t>
      </w:r>
      <w:r>
        <w:rPr>
          <w:rFonts w:hint="eastAsia" w:ascii="宋体" w:hAnsi="宋体" w:eastAsia="宋体" w:cs="宋体"/>
          <w:color w:val="auto"/>
          <w:kern w:val="0"/>
          <w:sz w:val="21"/>
          <w:szCs w:val="21"/>
          <w:highlight w:val="none"/>
        </w:rPr>
        <w:t>，含电池、体外板和心电导联线。</w:t>
      </w:r>
    </w:p>
    <w:p w14:paraId="197C5E39">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宋体"/>
          <w:color w:val="auto"/>
          <w:kern w:val="0"/>
          <w:sz w:val="21"/>
          <w:szCs w:val="21"/>
          <w:highlight w:val="none"/>
        </w:rPr>
        <w:t>彩色显示屏≥</w:t>
      </w:r>
      <w:r>
        <w:rPr>
          <w:rFonts w:ascii="宋体" w:hAnsi="宋体" w:eastAsia="宋体" w:cs="宋体"/>
          <w:color w:val="auto"/>
          <w:kern w:val="0"/>
          <w:sz w:val="21"/>
          <w:szCs w:val="21"/>
          <w:highlight w:val="none"/>
        </w:rPr>
        <w:t>7</w:t>
      </w:r>
      <w:r>
        <w:rPr>
          <w:rFonts w:hint="eastAsia" w:ascii="宋体" w:hAnsi="宋体" w:eastAsia="宋体" w:cs="宋体"/>
          <w:color w:val="auto"/>
          <w:kern w:val="0"/>
          <w:sz w:val="21"/>
          <w:szCs w:val="21"/>
          <w:highlight w:val="none"/>
        </w:rPr>
        <w:t>英寸, 分辨率800×</w:t>
      </w:r>
      <w:r>
        <w:rPr>
          <w:rFonts w:ascii="宋体" w:hAnsi="宋体" w:eastAsia="宋体" w:cs="宋体"/>
          <w:color w:val="auto"/>
          <w:kern w:val="0"/>
          <w:sz w:val="21"/>
          <w:szCs w:val="21"/>
          <w:highlight w:val="none"/>
        </w:rPr>
        <w:t>48</w:t>
      </w:r>
      <w:r>
        <w:rPr>
          <w:rFonts w:hint="eastAsia" w:ascii="宋体" w:hAnsi="宋体" w:eastAsia="宋体" w:cs="宋体"/>
          <w:color w:val="auto"/>
          <w:kern w:val="0"/>
          <w:sz w:val="21"/>
          <w:szCs w:val="21"/>
          <w:highlight w:val="none"/>
        </w:rPr>
        <w:t>0像素，可显示≥</w:t>
      </w:r>
      <w:r>
        <w:rPr>
          <w:rFonts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rPr>
        <w:t>通道监护参数波形，有高对比度显示界面。</w:t>
      </w:r>
    </w:p>
    <w:p w14:paraId="0B633E11">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支持中文操作界面。</w:t>
      </w:r>
    </w:p>
    <w:p w14:paraId="17C8B959">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屏幕显示心电波形扫描时间≥16s。</w:t>
      </w:r>
    </w:p>
    <w:p w14:paraId="6BDC2089">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宋体"/>
          <w:color w:val="auto"/>
          <w:kern w:val="0"/>
          <w:sz w:val="21"/>
          <w:szCs w:val="21"/>
          <w:highlight w:val="none"/>
        </w:rPr>
        <w:t>具备手动除颤、心电监护、呼吸监护</w:t>
      </w:r>
    </w:p>
    <w:p w14:paraId="6B2F51D0">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除颤采用双相波技术，具备自动阻抗补偿功能。</w:t>
      </w:r>
    </w:p>
    <w:p w14:paraId="16268D74">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手动除颤分为同步和非同步两种方式，能量</w:t>
      </w:r>
      <w:r>
        <w:rPr>
          <w:rFonts w:hint="eastAsia" w:ascii="宋体" w:hAnsi="宋体" w:eastAsia="宋体" w:cs="宋体"/>
          <w:color w:val="auto"/>
          <w:kern w:val="0"/>
          <w:sz w:val="21"/>
          <w:szCs w:val="21"/>
          <w:highlight w:val="none"/>
          <w:lang w:val="en-US" w:eastAsia="zh-CN"/>
        </w:rPr>
        <w:t>可调</w:t>
      </w:r>
      <w:r>
        <w:rPr>
          <w:rFonts w:hint="eastAsia" w:ascii="宋体" w:hAnsi="宋体" w:eastAsia="宋体" w:cs="宋体"/>
          <w:color w:val="auto"/>
          <w:kern w:val="0"/>
          <w:sz w:val="21"/>
          <w:szCs w:val="21"/>
          <w:highlight w:val="none"/>
        </w:rPr>
        <w:t>，可通过体外电极板进行能量选择，最大能量可达360J。</w:t>
      </w:r>
    </w:p>
    <w:p w14:paraId="37497031">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可配置体内除颤手柄，体内手动除颤能力选择：1</w:t>
      </w:r>
      <w:r>
        <w:rPr>
          <w:rFonts w:hint="eastAsia" w:ascii="宋体" w:hAnsi="宋体" w:eastAsia="宋体" w:cs="宋体"/>
          <w:color w:val="auto"/>
          <w:kern w:val="0"/>
          <w:sz w:val="21"/>
          <w:szCs w:val="21"/>
          <w:highlight w:val="none"/>
          <w:lang w:val="en-US" w:eastAsia="zh-CN"/>
        </w:rPr>
        <w:t>-50J</w:t>
      </w:r>
    </w:p>
    <w:p w14:paraId="32180CE3">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体外除颤电极板同时支持成人和小儿，一体化设计，支持快速切换。</w:t>
      </w:r>
    </w:p>
    <w:p w14:paraId="3DAC268A">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电极板支持能量选择，充电和放电三步操作，满足单人除颤操作。</w:t>
      </w:r>
    </w:p>
    <w:p w14:paraId="731A4FB2">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AED除颤功能提供中文语音和中文提醒功能，对于抢救过程支持自动录音功能</w:t>
      </w:r>
    </w:p>
    <w:p w14:paraId="26BDABFB">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除颤充电迅速，充电至200J≤</w:t>
      </w:r>
      <w:r>
        <w:rPr>
          <w:rFonts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rPr>
        <w:t>s。</w:t>
      </w:r>
    </w:p>
    <w:p w14:paraId="799D0736">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支持病人接触状态和阻抗值实时显示。</w:t>
      </w:r>
    </w:p>
    <w:p w14:paraId="2B1E5E6D">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支持配置体外起搏功能，起搏分为固定和按需两种模式。具备降速起搏功能。</w:t>
      </w:r>
    </w:p>
    <w:p w14:paraId="3ABFF384">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心电波形速度支持</w:t>
      </w:r>
      <w:r>
        <w:rPr>
          <w:rFonts w:ascii="宋体" w:hAnsi="宋体" w:eastAsia="宋体" w:cs="宋体"/>
          <w:color w:val="auto"/>
          <w:kern w:val="0"/>
          <w:sz w:val="21"/>
          <w:szCs w:val="21"/>
          <w:highlight w:val="none"/>
        </w:rPr>
        <w:t>50 mm/s</w:t>
      </w: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25 mm/s</w:t>
      </w: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12.5 mm/s</w:t>
      </w: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6.25 mm/s</w:t>
      </w:r>
      <w:r>
        <w:rPr>
          <w:rFonts w:hint="eastAsia" w:ascii="宋体" w:hAnsi="宋体" w:eastAsia="宋体" w:cs="宋体"/>
          <w:color w:val="auto"/>
          <w:kern w:val="0"/>
          <w:sz w:val="21"/>
          <w:szCs w:val="21"/>
          <w:highlight w:val="none"/>
        </w:rPr>
        <w:t>。</w:t>
      </w:r>
    </w:p>
    <w:p w14:paraId="44A8708A">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通过心电电极片可监测的心律失常分析种类≥2</w:t>
      </w:r>
      <w:r>
        <w:rPr>
          <w:rFonts w:ascii="宋体" w:hAnsi="宋体" w:eastAsia="宋体" w:cs="宋体"/>
          <w:color w:val="auto"/>
          <w:kern w:val="0"/>
          <w:sz w:val="21"/>
          <w:szCs w:val="21"/>
          <w:highlight w:val="none"/>
        </w:rPr>
        <w:t>0</w:t>
      </w:r>
      <w:r>
        <w:rPr>
          <w:rFonts w:hint="eastAsia" w:ascii="宋体" w:hAnsi="宋体" w:eastAsia="宋体" w:cs="宋体"/>
          <w:color w:val="auto"/>
          <w:kern w:val="0"/>
          <w:sz w:val="21"/>
          <w:szCs w:val="21"/>
          <w:highlight w:val="none"/>
        </w:rPr>
        <w:t>种。</w:t>
      </w:r>
    </w:p>
    <w:p w14:paraId="2EBFDD4A">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可选配监护功能：血氧饱和度、无创血压。</w:t>
      </w:r>
    </w:p>
    <w:p w14:paraId="10F70C41">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提供的监护参数适用于成人，小儿和新生儿，并通过</w:t>
      </w:r>
      <w:r>
        <w:rPr>
          <w:rFonts w:ascii="宋体" w:hAnsi="宋体" w:eastAsia="宋体" w:cs="宋体"/>
          <w:color w:val="auto"/>
          <w:kern w:val="0"/>
          <w:sz w:val="21"/>
          <w:szCs w:val="21"/>
          <w:highlight w:val="none"/>
        </w:rPr>
        <w:t>国家三类注册</w:t>
      </w:r>
      <w:r>
        <w:rPr>
          <w:rFonts w:hint="eastAsia" w:ascii="宋体" w:hAnsi="宋体" w:eastAsia="宋体" w:cs="宋体"/>
          <w:color w:val="auto"/>
          <w:kern w:val="0"/>
          <w:sz w:val="21"/>
          <w:szCs w:val="21"/>
          <w:highlight w:val="none"/>
        </w:rPr>
        <w:t>。</w:t>
      </w:r>
    </w:p>
    <w:p w14:paraId="66E50DE9">
      <w:pPr>
        <w:widowControl/>
        <w:numPr>
          <w:ilvl w:val="0"/>
          <w:numId w:val="6"/>
        </w:numPr>
        <w:spacing w:line="480" w:lineRule="exact"/>
        <w:ind w:left="778" w:hanging="420"/>
        <w:jc w:val="left"/>
        <w:rPr>
          <w:rFonts w:ascii="宋体" w:hAnsi="宋体" w:eastAsia="宋体" w:cs="宋体"/>
          <w:strike/>
          <w:color w:val="auto"/>
          <w:kern w:val="0"/>
          <w:sz w:val="21"/>
          <w:szCs w:val="21"/>
          <w:highlight w:val="none"/>
        </w:rPr>
      </w:pPr>
      <w:r>
        <w:rPr>
          <w:rFonts w:hint="eastAsia" w:ascii="宋体" w:hAnsi="宋体" w:eastAsia="宋体" w:cs="宋体"/>
          <w:color w:val="auto"/>
          <w:kern w:val="0"/>
          <w:sz w:val="21"/>
          <w:szCs w:val="21"/>
          <w:highlight w:val="none"/>
        </w:rPr>
        <w:t>无创血压收缩压测量范围：25-290mmHg（成人）、25-240mmHg（小儿）、25-140mmHg（新生儿），舒张压测量范围：10-250mmHg（成人）、10-200mmHg（小儿），10-115mmHg（新生儿）。</w:t>
      </w:r>
    </w:p>
    <w:p w14:paraId="0D2ECD28">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标配1块</w:t>
      </w:r>
      <w:r>
        <w:rPr>
          <w:rFonts w:hint="eastAsia" w:ascii="宋体" w:hAnsi="宋体" w:eastAsia="宋体" w:cs="宋体"/>
          <w:color w:val="auto"/>
          <w:kern w:val="0"/>
          <w:sz w:val="21"/>
          <w:szCs w:val="21"/>
          <w:highlight w:val="none"/>
          <w:lang w:val="en-US" w:eastAsia="zh-CN"/>
        </w:rPr>
        <w:t>智能理</w:t>
      </w:r>
      <w:r>
        <w:rPr>
          <w:rFonts w:hint="eastAsia" w:ascii="宋体" w:hAnsi="宋体" w:eastAsia="宋体" w:cs="宋体"/>
          <w:color w:val="auto"/>
          <w:kern w:val="0"/>
          <w:sz w:val="21"/>
          <w:szCs w:val="21"/>
          <w:highlight w:val="none"/>
        </w:rPr>
        <w:t>电池，可支持200J除颤≥300次。</w:t>
      </w:r>
    </w:p>
    <w:p w14:paraId="26619DA6">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具备生理报警和技术报警功能，通过声音、文字和灯光3种方式进行报警。</w:t>
      </w:r>
    </w:p>
    <w:p w14:paraId="5F42FC0E">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配置50mm记录纸记录仪，自动打印除颤记录，单次波形记录时间最大不小于3</w:t>
      </w:r>
      <w:r>
        <w:rPr>
          <w:rFonts w:ascii="宋体" w:hAnsi="宋体" w:eastAsia="宋体" w:cs="宋体"/>
          <w:color w:val="auto"/>
          <w:kern w:val="0"/>
          <w:sz w:val="21"/>
          <w:szCs w:val="21"/>
          <w:highlight w:val="none"/>
        </w:rPr>
        <w:t>0</w:t>
      </w:r>
      <w:r>
        <w:rPr>
          <w:rFonts w:hint="eastAsia" w:ascii="宋体" w:hAnsi="宋体" w:eastAsia="宋体" w:cs="宋体"/>
          <w:color w:val="auto"/>
          <w:kern w:val="0"/>
          <w:sz w:val="21"/>
          <w:szCs w:val="21"/>
          <w:highlight w:val="none"/>
        </w:rPr>
        <w:t>s；支持连续波形记录。</w:t>
      </w:r>
    </w:p>
    <w:p w14:paraId="6A17CE9B">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可存储至少</w:t>
      </w:r>
      <w:r>
        <w:rPr>
          <w:rFonts w:ascii="宋体" w:hAnsi="宋体" w:eastAsia="宋体" w:cs="宋体"/>
          <w:color w:val="auto"/>
          <w:kern w:val="0"/>
          <w:sz w:val="21"/>
          <w:szCs w:val="21"/>
          <w:highlight w:val="none"/>
        </w:rPr>
        <w:t>10</w:t>
      </w:r>
      <w:r>
        <w:rPr>
          <w:rFonts w:hint="eastAsia" w:ascii="宋体" w:hAnsi="宋体" w:eastAsia="宋体" w:cs="宋体"/>
          <w:color w:val="auto"/>
          <w:kern w:val="0"/>
          <w:sz w:val="21"/>
          <w:szCs w:val="21"/>
          <w:highlight w:val="none"/>
        </w:rPr>
        <w:t>小时连续ECG波形，数据可导出至电脑查看。</w:t>
      </w:r>
    </w:p>
    <w:p w14:paraId="270F2FF8">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关机状态下设备支持每天定时自动运行自检，支持定期自动大能量自检。</w:t>
      </w:r>
    </w:p>
    <w:p w14:paraId="368534C1">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设备自检后支持对于自检报告进行自动打印或按需打印。</w:t>
      </w:r>
    </w:p>
    <w:p w14:paraId="11AA74FB">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具备良好的防尘防水性能，防尘防水级别IP44。</w:t>
      </w:r>
    </w:p>
    <w:p w14:paraId="123E7E1D">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具备优异的抗跌落性能，裸机可承受6面0.75m跌落冲击。</w:t>
      </w:r>
    </w:p>
    <w:p w14:paraId="2C7A3269">
      <w:pPr>
        <w:widowControl/>
        <w:numPr>
          <w:ilvl w:val="0"/>
          <w:numId w:val="6"/>
        </w:numPr>
        <w:spacing w:line="480" w:lineRule="exact"/>
        <w:ind w:left="778" w:hanging="42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工作环境，温度范围：0°C-45°C，湿度范围：15%-95%，大气压范围：</w:t>
      </w:r>
      <w:r>
        <w:rPr>
          <w:rFonts w:ascii="宋体" w:hAnsi="宋体" w:eastAsia="宋体" w:cs="宋体"/>
          <w:color w:val="auto"/>
          <w:kern w:val="0"/>
          <w:sz w:val="21"/>
          <w:szCs w:val="21"/>
          <w:highlight w:val="none"/>
        </w:rPr>
        <w:t xml:space="preserve">57.0 kPa </w:t>
      </w: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 xml:space="preserve"> 106.2 kPa</w:t>
      </w:r>
      <w:r>
        <w:rPr>
          <w:rFonts w:hint="eastAsia" w:ascii="宋体" w:hAnsi="宋体" w:eastAsia="宋体" w:cs="宋体"/>
          <w:color w:val="auto"/>
          <w:kern w:val="0"/>
          <w:sz w:val="21"/>
          <w:szCs w:val="21"/>
          <w:highlight w:val="none"/>
        </w:rPr>
        <w:t>。</w:t>
      </w:r>
    </w:p>
    <w:p w14:paraId="11A873EC">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27、全胸振荡排痰机技术参数</w:t>
      </w:r>
    </w:p>
    <w:p w14:paraId="333A4115">
      <w:pPr>
        <w:keepNext w:val="0"/>
        <w:keepLines w:val="0"/>
        <w:pageBreakBefore w:val="0"/>
        <w:widowControl w:val="0"/>
        <w:kinsoku/>
        <w:wordWrap/>
        <w:overflowPunct/>
        <w:topLinePunct w:val="0"/>
        <w:bidi w:val="0"/>
        <w:snapToGrid/>
        <w:spacing w:line="600" w:lineRule="auto"/>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治疗时间设定</w:t>
      </w:r>
      <w:r>
        <w:rPr>
          <w:rFonts w:hint="eastAsia" w:ascii="宋体" w:hAnsi="宋体" w:eastAsia="宋体" w:cs="宋体"/>
          <w:color w:val="auto"/>
          <w:sz w:val="21"/>
          <w:szCs w:val="21"/>
          <w:highlight w:val="none"/>
          <w:lang w:bidi="ar"/>
        </w:rPr>
        <w:t>范围：1min～</w:t>
      </w:r>
      <w:r>
        <w:rPr>
          <w:rFonts w:hint="eastAsia" w:ascii="宋体" w:hAnsi="宋体" w:eastAsia="宋体" w:cs="宋体"/>
          <w:color w:val="auto"/>
          <w:sz w:val="21"/>
          <w:szCs w:val="21"/>
          <w:highlight w:val="none"/>
          <w:lang w:val="en-US" w:eastAsia="zh-CN" w:bidi="ar"/>
        </w:rPr>
        <w:t>60</w:t>
      </w:r>
      <w:r>
        <w:rPr>
          <w:rFonts w:hint="eastAsia" w:ascii="宋体" w:hAnsi="宋体" w:eastAsia="宋体" w:cs="宋体"/>
          <w:color w:val="auto"/>
          <w:sz w:val="21"/>
          <w:szCs w:val="21"/>
          <w:highlight w:val="none"/>
          <w:lang w:bidi="ar"/>
        </w:rPr>
        <w:t>min。</w:t>
      </w:r>
    </w:p>
    <w:p w14:paraId="19457B22">
      <w:pPr>
        <w:keepNext w:val="0"/>
        <w:keepLines w:val="0"/>
        <w:pageBreakBefore w:val="0"/>
        <w:widowControl w:val="0"/>
        <w:numPr>
          <w:ilvl w:val="0"/>
          <w:numId w:val="0"/>
        </w:numPr>
        <w:kinsoku/>
        <w:wordWrap/>
        <w:overflowPunct/>
        <w:topLinePunct w:val="0"/>
        <w:autoSpaceDE w:val="0"/>
        <w:autoSpaceDN w:val="0"/>
        <w:bidi w:val="0"/>
        <w:adjustRightInd w:val="0"/>
        <w:snapToGrid/>
        <w:spacing w:line="600" w:lineRule="auto"/>
        <w:ind w:leftChars="0"/>
        <w:textAlignment w:val="auto"/>
        <w:rPr>
          <w:rFonts w:hint="eastAsia" w:ascii="宋体" w:hAnsi="宋体" w:eastAsia="宋体" w:cs="宋体"/>
          <w:color w:val="auto"/>
          <w:sz w:val="21"/>
          <w:szCs w:val="21"/>
          <w:highlight w:val="none"/>
          <w:vertAlign w:val="baseline"/>
          <w:lang w:val="en-US" w:eastAsia="zh-CN"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eastAsia="zh-CN" w:bidi="ar"/>
        </w:rPr>
        <w:t>气动压力调节范围：</w:t>
      </w:r>
      <w:r>
        <w:rPr>
          <w:rFonts w:hint="eastAsia" w:ascii="宋体" w:hAnsi="宋体" w:eastAsia="宋体" w:cs="宋体"/>
          <w:color w:val="auto"/>
          <w:sz w:val="21"/>
          <w:szCs w:val="21"/>
          <w:highlight w:val="none"/>
          <w:lang w:val="en-US" w:eastAsia="zh-CN" w:bidi="ar"/>
        </w:rPr>
        <w:t>至少包含</w:t>
      </w:r>
      <w:r>
        <w:rPr>
          <w:rFonts w:hint="eastAsia" w:ascii="宋体" w:hAnsi="宋体" w:eastAsia="宋体" w:cs="宋体"/>
          <w:color w:val="auto"/>
          <w:sz w:val="21"/>
          <w:szCs w:val="21"/>
          <w:highlight w:val="none"/>
          <w:vertAlign w:val="baseline"/>
          <w:lang w:val="en-US" w:eastAsia="zh-CN" w:bidi="ar"/>
        </w:rPr>
        <w:t>0.5kPa</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vertAlign w:val="baseline"/>
          <w:lang w:val="en-US" w:eastAsia="zh-CN" w:bidi="ar"/>
        </w:rPr>
        <w:t>3.2kPa。</w:t>
      </w:r>
    </w:p>
    <w:p w14:paraId="318DA968">
      <w:pPr>
        <w:keepNext w:val="0"/>
        <w:keepLines w:val="0"/>
        <w:pageBreakBefore w:val="0"/>
        <w:widowControl w:val="0"/>
        <w:numPr>
          <w:ilvl w:val="0"/>
          <w:numId w:val="0"/>
        </w:numPr>
        <w:kinsoku/>
        <w:wordWrap/>
        <w:overflowPunct/>
        <w:topLinePunct w:val="0"/>
        <w:autoSpaceDE w:val="0"/>
        <w:autoSpaceDN w:val="0"/>
        <w:bidi w:val="0"/>
        <w:adjustRightInd w:val="0"/>
        <w:snapToGrid/>
        <w:spacing w:line="600" w:lineRule="auto"/>
        <w:ind w:leftChars="0"/>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气动</w:t>
      </w:r>
      <w:r>
        <w:rPr>
          <w:rFonts w:hint="eastAsia" w:ascii="宋体" w:hAnsi="宋体" w:eastAsia="宋体" w:cs="宋体"/>
          <w:color w:val="auto"/>
          <w:sz w:val="21"/>
          <w:szCs w:val="21"/>
          <w:highlight w:val="none"/>
          <w:lang w:bidi="ar"/>
        </w:rPr>
        <w:t>频率设置范围：</w:t>
      </w:r>
      <w:r>
        <w:rPr>
          <w:rFonts w:hint="eastAsia" w:ascii="宋体" w:hAnsi="宋体" w:eastAsia="宋体" w:cs="宋体"/>
          <w:color w:val="auto"/>
          <w:sz w:val="21"/>
          <w:szCs w:val="21"/>
          <w:highlight w:val="none"/>
          <w:lang w:val="en-US" w:eastAsia="zh-CN" w:bidi="ar"/>
        </w:rPr>
        <w:t>最大频率值大于等于13</w:t>
      </w:r>
      <w:r>
        <w:rPr>
          <w:rFonts w:hint="eastAsia" w:ascii="宋体" w:hAnsi="宋体" w:eastAsia="宋体" w:cs="宋体"/>
          <w:color w:val="auto"/>
          <w:sz w:val="21"/>
          <w:szCs w:val="21"/>
          <w:highlight w:val="none"/>
        </w:rPr>
        <w:t>Hz</w:t>
      </w:r>
      <w:r>
        <w:rPr>
          <w:rFonts w:hint="eastAsia" w:ascii="宋体" w:hAnsi="宋体" w:eastAsia="宋体" w:cs="宋体"/>
          <w:color w:val="auto"/>
          <w:sz w:val="21"/>
          <w:szCs w:val="21"/>
          <w:highlight w:val="none"/>
          <w:lang w:bidi="ar"/>
        </w:rPr>
        <w:t>。</w:t>
      </w:r>
    </w:p>
    <w:p w14:paraId="14786384">
      <w:pPr>
        <w:keepNext w:val="0"/>
        <w:keepLines w:val="0"/>
        <w:pageBreakBefore w:val="0"/>
        <w:widowControl w:val="0"/>
        <w:numPr>
          <w:ilvl w:val="0"/>
          <w:numId w:val="0"/>
        </w:numPr>
        <w:kinsoku/>
        <w:wordWrap/>
        <w:overflowPunct/>
        <w:topLinePunct w:val="0"/>
        <w:autoSpaceDE w:val="0"/>
        <w:autoSpaceDN w:val="0"/>
        <w:bidi w:val="0"/>
        <w:adjustRightInd w:val="0"/>
        <w:snapToGrid/>
        <w:spacing w:line="600" w:lineRule="auto"/>
        <w:ind w:leftChars="0"/>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工作模式：</w:t>
      </w:r>
      <w:r>
        <w:rPr>
          <w:rFonts w:hint="eastAsia" w:ascii="宋体" w:hAnsi="宋体" w:eastAsia="宋体" w:cs="宋体"/>
          <w:color w:val="auto"/>
          <w:sz w:val="21"/>
          <w:szCs w:val="21"/>
          <w:highlight w:val="none"/>
          <w:lang w:val="en-US" w:eastAsia="zh-CN" w:bidi="ar"/>
        </w:rPr>
        <w:t>至少包含</w:t>
      </w:r>
      <w:r>
        <w:rPr>
          <w:rFonts w:hint="eastAsia" w:ascii="宋体" w:hAnsi="宋体" w:eastAsia="宋体" w:cs="宋体"/>
          <w:color w:val="auto"/>
          <w:sz w:val="21"/>
          <w:szCs w:val="21"/>
          <w:highlight w:val="none"/>
          <w:vertAlign w:val="baseline"/>
          <w:lang w:val="en-US" w:eastAsia="zh-CN" w:bidi="ar"/>
        </w:rPr>
        <w:t>手动模式、固定模式和自定义模式</w:t>
      </w:r>
      <w:r>
        <w:rPr>
          <w:rFonts w:hint="eastAsia" w:ascii="宋体" w:hAnsi="宋体" w:eastAsia="宋体" w:cs="宋体"/>
          <w:color w:val="auto"/>
          <w:sz w:val="21"/>
          <w:szCs w:val="21"/>
          <w:highlight w:val="none"/>
          <w:lang w:bidi="ar"/>
        </w:rPr>
        <w:t>。</w:t>
      </w:r>
    </w:p>
    <w:p w14:paraId="4AFAE009">
      <w:pPr>
        <w:keepNext w:val="0"/>
        <w:keepLines w:val="0"/>
        <w:pageBreakBefore w:val="0"/>
        <w:widowControl w:val="0"/>
        <w:numPr>
          <w:ilvl w:val="0"/>
          <w:numId w:val="0"/>
        </w:numPr>
        <w:kinsoku/>
        <w:wordWrap/>
        <w:overflowPunct/>
        <w:topLinePunct w:val="0"/>
        <w:autoSpaceDE w:val="0"/>
        <w:autoSpaceDN w:val="0"/>
        <w:bidi w:val="0"/>
        <w:adjustRightInd w:val="0"/>
        <w:snapToGrid/>
        <w:spacing w:line="600" w:lineRule="auto"/>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保险功能：</w:t>
      </w:r>
      <w:r>
        <w:rPr>
          <w:rFonts w:hint="eastAsia" w:ascii="宋体" w:hAnsi="宋体" w:eastAsia="宋体" w:cs="宋体"/>
          <w:color w:val="auto"/>
          <w:sz w:val="21"/>
          <w:szCs w:val="21"/>
          <w:highlight w:val="none"/>
          <w:lang w:val="en-US" w:eastAsia="zh-CN" w:bidi="ar"/>
        </w:rPr>
        <w:t>设备手持控制器具备启动和暂停振动功能。</w:t>
      </w:r>
    </w:p>
    <w:p w14:paraId="077FDAD4">
      <w:pPr>
        <w:keepNext w:val="0"/>
        <w:keepLines w:val="0"/>
        <w:pageBreakBefore w:val="0"/>
        <w:widowControl w:val="0"/>
        <w:kinsoku/>
        <w:wordWrap/>
        <w:overflowPunct/>
        <w:topLinePunct w:val="0"/>
        <w:bidi w:val="0"/>
        <w:snapToGrid/>
        <w:spacing w:line="60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全胸充气气囊</w:t>
      </w:r>
      <w:r>
        <w:rPr>
          <w:rFonts w:hint="eastAsia" w:ascii="宋体" w:hAnsi="宋体" w:eastAsia="宋体" w:cs="宋体"/>
          <w:color w:val="auto"/>
          <w:sz w:val="21"/>
          <w:szCs w:val="21"/>
          <w:highlight w:val="none"/>
          <w:lang w:val="en-US" w:eastAsia="zh-CN"/>
        </w:rPr>
        <w:t>内衬和外罩衣可单独拆卸清洗消毒</w:t>
      </w:r>
      <w:r>
        <w:rPr>
          <w:rFonts w:hint="eastAsia" w:ascii="宋体" w:hAnsi="宋体" w:eastAsia="宋体" w:cs="宋体"/>
          <w:color w:val="auto"/>
          <w:sz w:val="21"/>
          <w:szCs w:val="21"/>
          <w:highlight w:val="none"/>
          <w:lang w:eastAsia="zh-CN"/>
        </w:rPr>
        <w:t>。</w:t>
      </w:r>
    </w:p>
    <w:p w14:paraId="323801A4">
      <w:pPr>
        <w:keepNext w:val="0"/>
        <w:keepLines w:val="0"/>
        <w:pageBreakBefore w:val="0"/>
        <w:widowControl w:val="0"/>
        <w:numPr>
          <w:ilvl w:val="0"/>
          <w:numId w:val="0"/>
        </w:numPr>
        <w:kinsoku/>
        <w:wordWrap/>
        <w:overflowPunct/>
        <w:topLinePunct w:val="0"/>
        <w:bidi w:val="0"/>
        <w:snapToGrid/>
        <w:spacing w:line="600" w:lineRule="auto"/>
        <w:ind w:left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7、显示方式：</w:t>
      </w:r>
      <w:r>
        <w:rPr>
          <w:rFonts w:hint="eastAsia" w:ascii="宋体" w:hAnsi="宋体" w:eastAsia="宋体" w:cs="宋体"/>
          <w:color w:val="auto"/>
          <w:sz w:val="21"/>
          <w:szCs w:val="21"/>
          <w:highlight w:val="none"/>
          <w:lang w:val="en-US" w:eastAsia="zh-CN"/>
        </w:rPr>
        <w:t>液晶屏显示</w:t>
      </w:r>
      <w:r>
        <w:rPr>
          <w:rFonts w:hint="eastAsia" w:ascii="宋体" w:hAnsi="宋体" w:eastAsia="宋体" w:cs="宋体"/>
          <w:color w:val="auto"/>
          <w:sz w:val="21"/>
          <w:szCs w:val="21"/>
          <w:highlight w:val="none"/>
        </w:rPr>
        <w:t>，中文菜单操作，清晰直观</w:t>
      </w:r>
      <w:r>
        <w:rPr>
          <w:rFonts w:hint="eastAsia" w:ascii="宋体" w:hAnsi="宋体" w:eastAsia="宋体" w:cs="宋体"/>
          <w:color w:val="auto"/>
          <w:sz w:val="21"/>
          <w:szCs w:val="21"/>
          <w:highlight w:val="none"/>
          <w:lang w:eastAsia="zh-CN"/>
        </w:rPr>
        <w:t>。</w:t>
      </w:r>
    </w:p>
    <w:p w14:paraId="1E631E68">
      <w:pPr>
        <w:keepNext w:val="0"/>
        <w:keepLines w:val="0"/>
        <w:pageBreakBefore w:val="0"/>
        <w:widowControl w:val="0"/>
        <w:kinsoku/>
        <w:wordWrap/>
        <w:overflowPunct/>
        <w:topLinePunct w:val="0"/>
        <w:bidi w:val="0"/>
        <w:snapToGrid/>
        <w:spacing w:line="60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8、结构形式：</w:t>
      </w:r>
      <w:r>
        <w:rPr>
          <w:rFonts w:hint="eastAsia" w:ascii="宋体" w:hAnsi="宋体" w:eastAsia="宋体" w:cs="宋体"/>
          <w:color w:val="auto"/>
          <w:sz w:val="21"/>
          <w:szCs w:val="21"/>
          <w:highlight w:val="none"/>
        </w:rPr>
        <w:t>推车</w:t>
      </w:r>
      <w:r>
        <w:rPr>
          <w:rFonts w:hint="eastAsia" w:ascii="宋体" w:hAnsi="宋体" w:eastAsia="宋体" w:cs="宋体"/>
          <w:color w:val="auto"/>
          <w:sz w:val="21"/>
          <w:szCs w:val="21"/>
          <w:highlight w:val="none"/>
          <w:lang w:val="en-US" w:eastAsia="zh-CN"/>
        </w:rPr>
        <w:t>.</w:t>
      </w:r>
    </w:p>
    <w:p w14:paraId="70D9A2A6">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28、洗胃机共同参数</w:t>
      </w:r>
    </w:p>
    <w:p w14:paraId="61DC84BE">
      <w:pPr>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洗胃压力：47kPa-55kPa</w:t>
      </w:r>
    </w:p>
    <w:p w14:paraId="23484289">
      <w:pPr>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出胃液量：≤450ml/次</w:t>
      </w:r>
    </w:p>
    <w:p w14:paraId="4772F464">
      <w:pPr>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进胃液量：≤350ml/次</w:t>
      </w:r>
    </w:p>
    <w:p w14:paraId="54BCD230">
      <w:pPr>
        <w:spacing w:beforeLines="0" w:afterLines="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val="en-US" w:eastAsia="zh-CN"/>
        </w:rPr>
        <w:t>具备液量平衡功能；</w:t>
      </w:r>
    </w:p>
    <w:p w14:paraId="1B034B4D">
      <w:pPr>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压力设置状态（调压）: 47kPa-60 kPa</w:t>
      </w:r>
    </w:p>
    <w:p w14:paraId="182D3555">
      <w:pPr>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噪声：≤6</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dB(A)</w:t>
      </w:r>
    </w:p>
    <w:p w14:paraId="71A96E2B">
      <w:pPr>
        <w:spacing w:beforeLines="0" w:afterLines="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7、 输入功率：≤80W</w:t>
      </w:r>
      <w:r>
        <w:rPr>
          <w:rFonts w:hint="eastAsia" w:ascii="宋体" w:hAnsi="宋体" w:eastAsia="宋体" w:cs="宋体"/>
          <w:color w:val="auto"/>
          <w:sz w:val="21"/>
          <w:szCs w:val="21"/>
          <w:highlight w:val="none"/>
          <w:lang w:val="en-US" w:eastAsia="zh-CN"/>
        </w:rPr>
        <w:t>或小于150VA</w:t>
      </w:r>
    </w:p>
    <w:p w14:paraId="08883595">
      <w:pPr>
        <w:spacing w:beforeLines="0" w:afterLines="0"/>
        <w:jc w:val="left"/>
        <w:rPr>
          <w:rFonts w:hint="eastAsia" w:ascii="仿宋" w:hAnsi="仿宋" w:eastAsia="仿宋" w:cs="仿宋"/>
          <w:color w:val="auto"/>
          <w:sz w:val="32"/>
          <w:szCs w:val="32"/>
          <w:highlight w:val="none"/>
        </w:rPr>
      </w:pPr>
    </w:p>
    <w:p w14:paraId="454EB5DC">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29、全自动化学发光仪招标参数</w:t>
      </w:r>
    </w:p>
    <w:p w14:paraId="6635800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1.测定方法：为保障反应系统的稳定性，化学发光（包含酶促或电化学发光免疫测定（CLIA）；双抗体夹心法、间接法和竞争法；吖啶酯直接化学发光；磁微粒化学发光法）</w:t>
      </w:r>
    </w:p>
    <w:p w14:paraId="32C08ED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★2.检测速度：为提高检测效率，单机测试速度≥</w:t>
      </w:r>
      <w:r>
        <w:rPr>
          <w:rFonts w:hint="eastAsia" w:ascii="宋体" w:hAnsi="宋体" w:eastAsia="宋体" w:cs="宋体"/>
          <w:color w:val="auto"/>
          <w:sz w:val="21"/>
          <w:szCs w:val="21"/>
          <w:highlight w:val="none"/>
          <w:lang w:val="en-US" w:eastAsia="zh-CN"/>
        </w:rPr>
        <w:t>600</w:t>
      </w:r>
      <w:r>
        <w:rPr>
          <w:rFonts w:hint="eastAsia" w:ascii="宋体" w:hAnsi="宋体" w:eastAsia="宋体" w:cs="宋体"/>
          <w:color w:val="auto"/>
          <w:sz w:val="21"/>
          <w:szCs w:val="21"/>
          <w:highlight w:val="none"/>
        </w:rPr>
        <w:t>T/H</w:t>
      </w:r>
    </w:p>
    <w:p w14:paraId="4A26280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3.进样方式：轨道式进样</w:t>
      </w:r>
    </w:p>
    <w:p w14:paraId="0C078E1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4.加样钢针：具备吸液检测、空吸检测、防撞检测功能</w:t>
      </w:r>
    </w:p>
    <w:p w14:paraId="7BF24868">
      <w:pPr>
        <w:spacing w:line="360" w:lineRule="auto"/>
        <w:rPr>
          <w:rFonts w:hint="eastAsia" w:ascii="宋体" w:hAnsi="宋体" w:eastAsia="宋体" w:cs="宋体"/>
          <w:color w:val="auto"/>
          <w:sz w:val="21"/>
          <w:szCs w:val="21"/>
          <w:highlight w:val="none"/>
          <w:vertAlign w:val="superscript"/>
          <w:lang w:val="en-US" w:eastAsia="zh-CN"/>
        </w:rPr>
      </w:pPr>
      <w:r>
        <w:rPr>
          <w:rFonts w:hint="eastAsia" w:ascii="宋体" w:hAnsi="宋体" w:eastAsia="宋体" w:cs="宋体"/>
          <w:color w:val="auto"/>
          <w:sz w:val="21"/>
          <w:szCs w:val="21"/>
          <w:highlight w:val="none"/>
        </w:rPr>
        <w:t>5.携带污染率：保障结果准确性，系统整体携带污染率≤</w:t>
      </w:r>
      <w:r>
        <w:rPr>
          <w:rFonts w:hint="eastAsia" w:ascii="宋体" w:hAnsi="宋体" w:eastAsia="宋体" w:cs="宋体"/>
          <w:color w:val="auto"/>
          <w:sz w:val="21"/>
          <w:szCs w:val="21"/>
          <w:highlight w:val="none"/>
          <w:lang w:val="en-US" w:eastAsia="zh-CN"/>
        </w:rPr>
        <w:t>0.1ppm</w:t>
      </w:r>
    </w:p>
    <w:p w14:paraId="7AED56A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★6.孵育位数量：为保障检验速度，孵育位≥</w:t>
      </w:r>
      <w:r>
        <w:rPr>
          <w:rFonts w:hint="eastAsia" w:ascii="宋体" w:hAnsi="宋体" w:eastAsia="宋体" w:cs="宋体"/>
          <w:color w:val="auto"/>
          <w:sz w:val="21"/>
          <w:szCs w:val="21"/>
          <w:highlight w:val="none"/>
          <w:lang w:val="en-US" w:eastAsia="zh-CN"/>
        </w:rPr>
        <w:t>200</w:t>
      </w:r>
      <w:r>
        <w:rPr>
          <w:rFonts w:hint="eastAsia" w:ascii="宋体" w:hAnsi="宋体" w:eastAsia="宋体" w:cs="宋体"/>
          <w:color w:val="auto"/>
          <w:sz w:val="21"/>
          <w:szCs w:val="21"/>
          <w:highlight w:val="none"/>
        </w:rPr>
        <w:t>个</w:t>
      </w:r>
    </w:p>
    <w:p w14:paraId="397CBD7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7.反应杯装载：一次最大添加≥1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00个</w:t>
      </w:r>
    </w:p>
    <w:p w14:paraId="6A3157A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★8.试剂位：单模块试剂位≥</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个</w:t>
      </w:r>
    </w:p>
    <w:p w14:paraId="47803E6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9.配套项目：为了满足临床检测需求，配套项目≥</w:t>
      </w:r>
      <w:r>
        <w:rPr>
          <w:rFonts w:hint="eastAsia" w:ascii="宋体" w:hAnsi="宋体" w:eastAsia="宋体" w:cs="宋体"/>
          <w:color w:val="auto"/>
          <w:sz w:val="21"/>
          <w:szCs w:val="21"/>
          <w:highlight w:val="none"/>
          <w:lang w:val="en-US" w:eastAsia="zh-CN"/>
        </w:rPr>
        <w:t>120</w:t>
      </w:r>
      <w:r>
        <w:rPr>
          <w:rFonts w:hint="eastAsia" w:ascii="宋体" w:hAnsi="宋体" w:eastAsia="宋体" w:cs="宋体"/>
          <w:color w:val="auto"/>
          <w:sz w:val="21"/>
          <w:szCs w:val="21"/>
          <w:highlight w:val="none"/>
        </w:rPr>
        <w:t>项</w:t>
      </w:r>
    </w:p>
    <w:p w14:paraId="5BE2E86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10.试剂更换：支持不停机更换试剂</w:t>
      </w:r>
    </w:p>
    <w:p w14:paraId="73A61CD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11.可扩展性：可升级流水线</w:t>
      </w:r>
    </w:p>
    <w:p w14:paraId="25F83A1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12.混匀方式：为了减少携带污染，采用非接触式混匀</w:t>
      </w:r>
    </w:p>
    <w:p w14:paraId="0602F66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13.传染病检测项目：乙肝五项（均为全定量检测试剂）、丙型肝炎病毒IgG抗体、人类免疫缺陷病毒抗体、梅毒螺旋体抗体</w:t>
      </w:r>
    </w:p>
    <w:p w14:paraId="549AF4F9">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14.妇幼群体常见呼吸道病毒检测项目：肺炎支原体IgM抗体、肺炎衣原体IgM抗体、甲型流感病毒IgM抗体、乙型流感病毒IgM抗体</w:t>
      </w:r>
    </w:p>
    <w:p w14:paraId="1F48360C">
      <w:pPr>
        <w:spacing w:line="360" w:lineRule="auto"/>
        <w:rPr>
          <w:rFonts w:hint="eastAsia" w:ascii="宋体" w:hAnsi="宋体" w:eastAsia="宋体" w:cs="宋体"/>
          <w:color w:val="auto"/>
          <w:sz w:val="21"/>
          <w:szCs w:val="21"/>
          <w:highlight w:val="none"/>
        </w:rPr>
      </w:pPr>
    </w:p>
    <w:p w14:paraId="1E472078">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30、全自动生化分析仪招标参数</w:t>
      </w:r>
    </w:p>
    <w:p w14:paraId="4A3A37A2">
      <w:pPr>
        <w:widowControl/>
        <w:spacing w:line="360" w:lineRule="auto"/>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、分析方法：终点法、速率法、固定时间法、两点法、动力学法皆可</w:t>
      </w:r>
    </w:p>
    <w:p w14:paraId="0A2F9FD4">
      <w:pPr>
        <w:widowControl/>
        <w:spacing w:line="360" w:lineRule="auto"/>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、处理能力：单机光学比色法恒速≥2000测试/小时</w:t>
      </w:r>
    </w:p>
    <w:p w14:paraId="0447C9C3">
      <w:pPr>
        <w:widowControl/>
        <w:spacing w:line="360" w:lineRule="auto"/>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、单模块仪器项目数：≥7</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项</w:t>
      </w:r>
    </w:p>
    <w:p w14:paraId="0EC45CC2">
      <w:pPr>
        <w:widowControl/>
        <w:spacing w:line="360" w:lineRule="auto"/>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、进样模块：轨道式进样</w:t>
      </w:r>
    </w:p>
    <w:p w14:paraId="6D7D8E6A">
      <w:pPr>
        <w:widowControl/>
        <w:spacing w:line="360" w:lineRule="auto"/>
        <w:jc w:val="left"/>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bidi="ar"/>
        </w:rPr>
        <w:t>、样本探针功能：自动液面检测、防撞检测</w:t>
      </w:r>
      <w:r>
        <w:rPr>
          <w:rFonts w:hint="eastAsia" w:ascii="宋体" w:hAnsi="宋体" w:eastAsia="宋体" w:cs="宋体"/>
          <w:color w:val="auto"/>
          <w:kern w:val="0"/>
          <w:sz w:val="21"/>
          <w:szCs w:val="21"/>
          <w:highlight w:val="none"/>
          <w:lang w:eastAsia="zh-CN" w:bidi="ar"/>
        </w:rPr>
        <w:t>。</w:t>
      </w:r>
    </w:p>
    <w:p w14:paraId="1A2D62F3">
      <w:pPr>
        <w:widowControl/>
        <w:spacing w:line="360" w:lineRule="auto"/>
        <w:jc w:val="left"/>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bidi="ar"/>
        </w:rPr>
        <w:t>、样本针携带污染≤0.1</w:t>
      </w:r>
      <w:r>
        <w:rPr>
          <w:rFonts w:hint="eastAsia" w:ascii="宋体" w:hAnsi="宋体" w:eastAsia="宋体" w:cs="宋体"/>
          <w:color w:val="auto"/>
          <w:kern w:val="0"/>
          <w:sz w:val="21"/>
          <w:szCs w:val="21"/>
          <w:highlight w:val="none"/>
          <w:lang w:val="en-US" w:eastAsia="zh-CN" w:bidi="ar"/>
        </w:rPr>
        <w:t>ppm</w:t>
      </w:r>
    </w:p>
    <w:p w14:paraId="7DD250A5">
      <w:pPr>
        <w:widowControl/>
        <w:spacing w:line="360" w:lineRule="auto"/>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bidi="ar"/>
        </w:rPr>
        <w:t>、温控系统：恒温</w:t>
      </w:r>
    </w:p>
    <w:p w14:paraId="5BA7F662">
      <w:pPr>
        <w:widowControl/>
        <w:spacing w:line="360" w:lineRule="auto"/>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bidi="ar"/>
        </w:rPr>
        <w:t>、反应盘比色杯≥400个</w:t>
      </w:r>
      <w:r>
        <w:rPr>
          <w:rFonts w:hint="eastAsia" w:ascii="宋体" w:hAnsi="宋体" w:eastAsia="宋体" w:cs="宋体"/>
          <w:color w:val="auto"/>
          <w:kern w:val="0"/>
          <w:sz w:val="21"/>
          <w:szCs w:val="21"/>
          <w:highlight w:val="none"/>
          <w:lang w:val="en-US" w:eastAsia="zh-CN" w:bidi="ar"/>
        </w:rPr>
        <w:t>永久比色杯</w:t>
      </w:r>
      <w:r>
        <w:rPr>
          <w:rFonts w:hint="eastAsia" w:ascii="宋体" w:hAnsi="宋体" w:eastAsia="宋体" w:cs="宋体"/>
          <w:color w:val="auto"/>
          <w:kern w:val="0"/>
          <w:sz w:val="21"/>
          <w:szCs w:val="21"/>
          <w:highlight w:val="none"/>
          <w:lang w:bidi="ar"/>
        </w:rPr>
        <w:t>。</w:t>
      </w:r>
    </w:p>
    <w:p w14:paraId="750ADA4A">
      <w:pPr>
        <w:widowControl/>
        <w:spacing w:line="360" w:lineRule="auto"/>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9</w:t>
      </w:r>
      <w:r>
        <w:rPr>
          <w:rFonts w:hint="eastAsia" w:ascii="宋体" w:hAnsi="宋体" w:eastAsia="宋体" w:cs="宋体"/>
          <w:color w:val="auto"/>
          <w:kern w:val="0"/>
          <w:sz w:val="21"/>
          <w:szCs w:val="21"/>
          <w:highlight w:val="none"/>
          <w:lang w:bidi="ar"/>
        </w:rPr>
        <w:t>、最小反应液体积≤80ul；</w:t>
      </w:r>
    </w:p>
    <w:p w14:paraId="37779000">
      <w:pPr>
        <w:widowControl/>
        <w:spacing w:line="360" w:lineRule="auto"/>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0</w:t>
      </w:r>
      <w:r>
        <w:rPr>
          <w:rFonts w:hint="eastAsia" w:ascii="宋体" w:hAnsi="宋体" w:eastAsia="宋体" w:cs="宋体"/>
          <w:color w:val="auto"/>
          <w:kern w:val="0"/>
          <w:sz w:val="21"/>
          <w:szCs w:val="21"/>
          <w:highlight w:val="none"/>
          <w:lang w:bidi="ar"/>
        </w:rPr>
        <w:t>、吸光度的线性范围：0-3.5Abs；</w:t>
      </w:r>
    </w:p>
    <w:p w14:paraId="736E3304">
      <w:pPr>
        <w:widowControl/>
        <w:spacing w:line="36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、分光系统：光栅后分光</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波长≥16；</w:t>
      </w:r>
    </w:p>
    <w:p w14:paraId="541CBAB5">
      <w:pPr>
        <w:widowControl/>
        <w:numPr>
          <w:ilvl w:val="0"/>
          <w:numId w:val="0"/>
        </w:numPr>
        <w:spacing w:line="360" w:lineRule="auto"/>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12、</w:t>
      </w:r>
      <w:r>
        <w:rPr>
          <w:rFonts w:hint="eastAsia" w:ascii="宋体" w:hAnsi="宋体" w:eastAsia="宋体" w:cs="宋体"/>
          <w:color w:val="auto"/>
          <w:kern w:val="0"/>
          <w:sz w:val="21"/>
          <w:szCs w:val="21"/>
          <w:highlight w:val="none"/>
          <w:lang w:bidi="ar"/>
        </w:rPr>
        <w:t>波长范围：340-800 nm；</w:t>
      </w:r>
    </w:p>
    <w:p w14:paraId="2516F914">
      <w:pPr>
        <w:widowControl/>
        <w:numPr>
          <w:ilvl w:val="0"/>
          <w:numId w:val="0"/>
        </w:numPr>
        <w:spacing w:line="36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13、原厂配套检测生化项目进入JCTLM列表≥14项；</w:t>
      </w:r>
    </w:p>
    <w:p w14:paraId="3ED09978">
      <w:pPr>
        <w:widowControl/>
        <w:numPr>
          <w:ilvl w:val="0"/>
          <w:numId w:val="0"/>
        </w:numPr>
        <w:spacing w:line="36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14、厂家配套可报告结果的原厂试剂项目数量≥110项；</w:t>
      </w:r>
    </w:p>
    <w:p w14:paraId="4DA0235E">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31、尿干化沉渣一体机参数</w:t>
      </w:r>
    </w:p>
    <w:p w14:paraId="20EE9CB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技术要求</w:t>
      </w:r>
    </w:p>
    <w:p w14:paraId="58B5503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检测方法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流式图像技术/光电比色法/反射光度计法/静态摄像显微镜检 </w:t>
      </w:r>
    </w:p>
    <w:p w14:paraId="76BFA28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检测项目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干化学检测参数≥14项，尿有形成分自动识别分类项目≥25项</w:t>
      </w:r>
    </w:p>
    <w:p w14:paraId="08FB228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理化检测项目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具备浊度、颜色、比重、电导率（可选）检测功能</w:t>
      </w:r>
    </w:p>
    <w:p w14:paraId="39158AE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测试速度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干化学测试模式≥</w:t>
      </w:r>
      <w:r>
        <w:rPr>
          <w:rFonts w:hint="eastAsia" w:ascii="宋体" w:hAnsi="宋体" w:eastAsia="宋体" w:cs="宋体"/>
          <w:color w:val="auto"/>
          <w:sz w:val="21"/>
          <w:szCs w:val="21"/>
          <w:highlight w:val="none"/>
          <w:lang w:val="en-US" w:eastAsia="zh-CN"/>
        </w:rPr>
        <w:t>240</w:t>
      </w:r>
      <w:r>
        <w:rPr>
          <w:rFonts w:hint="eastAsia" w:ascii="宋体" w:hAnsi="宋体" w:eastAsia="宋体" w:cs="宋体"/>
          <w:color w:val="auto"/>
          <w:sz w:val="21"/>
          <w:szCs w:val="21"/>
          <w:highlight w:val="none"/>
        </w:rPr>
        <w:t>个样本/小时；</w:t>
      </w:r>
    </w:p>
    <w:p w14:paraId="7D1FBDA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有形成分模式≥</w:t>
      </w:r>
      <w:r>
        <w:rPr>
          <w:rFonts w:hint="eastAsia" w:ascii="宋体" w:hAnsi="宋体" w:eastAsia="宋体" w:cs="宋体"/>
          <w:color w:val="auto"/>
          <w:sz w:val="21"/>
          <w:szCs w:val="21"/>
          <w:highlight w:val="none"/>
          <w:lang w:val="en-US" w:eastAsia="zh-CN"/>
        </w:rPr>
        <w:t>80</w:t>
      </w:r>
      <w:r>
        <w:rPr>
          <w:rFonts w:hint="eastAsia" w:ascii="宋体" w:hAnsi="宋体" w:eastAsia="宋体" w:cs="宋体"/>
          <w:color w:val="auto"/>
          <w:sz w:val="21"/>
          <w:szCs w:val="21"/>
          <w:highlight w:val="none"/>
        </w:rPr>
        <w:t>个样本/小时；</w:t>
      </w:r>
    </w:p>
    <w:p w14:paraId="0CAB3D3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联合测试模式≥</w:t>
      </w:r>
      <w:r>
        <w:rPr>
          <w:rFonts w:hint="eastAsia" w:ascii="宋体" w:hAnsi="宋体" w:eastAsia="宋体" w:cs="宋体"/>
          <w:color w:val="auto"/>
          <w:sz w:val="21"/>
          <w:szCs w:val="21"/>
          <w:highlight w:val="none"/>
          <w:lang w:val="en-US" w:eastAsia="zh-CN"/>
        </w:rPr>
        <w:t>80</w:t>
      </w:r>
      <w:r>
        <w:rPr>
          <w:rFonts w:hint="eastAsia" w:ascii="宋体" w:hAnsi="宋体" w:eastAsia="宋体" w:cs="宋体"/>
          <w:color w:val="auto"/>
          <w:sz w:val="21"/>
          <w:szCs w:val="21"/>
          <w:highlight w:val="none"/>
        </w:rPr>
        <w:t>个样本/小时。</w:t>
      </w:r>
    </w:p>
    <w:p w14:paraId="00288AD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校准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支持原厂校准</w:t>
      </w:r>
    </w:p>
    <w:p w14:paraId="148D9F6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质控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支持原厂质控</w:t>
      </w:r>
    </w:p>
    <w:p w14:paraId="4BDA21E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急诊功能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独立急诊位，优先检测急诊样本</w:t>
      </w:r>
    </w:p>
    <w:p w14:paraId="2BCCF58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样本条形码识别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具备样本条码自动识别功能</w:t>
      </w:r>
    </w:p>
    <w:p w14:paraId="73BC990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连接LIS系统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支持与LIS系统双向通讯</w:t>
      </w:r>
    </w:p>
    <w:p w14:paraId="1B616CF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测试结果存储容量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可存储测试结果≥10万条</w:t>
      </w:r>
    </w:p>
    <w:p w14:paraId="38F517E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携带污染率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≤0.05%</w:t>
      </w:r>
    </w:p>
    <w:p w14:paraId="5488067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红细胞形态学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可提供红细胞形态信息</w:t>
      </w:r>
    </w:p>
    <w:p w14:paraId="2BD805A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穿刺吸样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支持穿刺吸样，无需人工开盖，避免气溶胶污染。</w:t>
      </w:r>
    </w:p>
    <w:p w14:paraId="1212919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可选待测样本容量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单次装载待测样本容量≥50个</w:t>
      </w:r>
    </w:p>
    <w:p w14:paraId="19D120D0">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32、血流变分析仪公共参数</w:t>
      </w:r>
    </w:p>
    <w:p w14:paraId="6C0B2A4C">
      <w:pPr>
        <w:pStyle w:val="18"/>
        <w:numPr>
          <w:ilvl w:val="0"/>
          <w:numId w:val="15"/>
        </w:numPr>
        <w:spacing w:line="360" w:lineRule="auto"/>
        <w:ind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整机功能：全自动一体化检测，用于心脑血管疾病风险筛查评估</w:t>
      </w:r>
    </w:p>
    <w:p w14:paraId="24C4A2FC">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检测原理：压力传感式检测原理</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lang w:eastAsia="zh-CN"/>
        </w:rPr>
        <w:t>锥板式检测原理</w:t>
      </w:r>
    </w:p>
    <w:p w14:paraId="49E9F180">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切变率范围</w:t>
      </w:r>
      <w:r>
        <w:rPr>
          <w:rFonts w:hint="eastAsia" w:ascii="宋体" w:hAnsi="宋体" w:eastAsia="宋体" w:cs="宋体"/>
          <w:color w:val="auto"/>
          <w:sz w:val="21"/>
          <w:szCs w:val="21"/>
          <w:highlight w:val="none"/>
          <w:lang w:eastAsia="zh-CN"/>
        </w:rPr>
        <w:t>：1s～200s，覆盖临床低、中、高切变率检测需求。</w:t>
      </w:r>
    </w:p>
    <w:p w14:paraId="1E272F5E">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标本用量：</w:t>
      </w:r>
      <w:r>
        <w:rPr>
          <w:rFonts w:hint="eastAsia" w:ascii="宋体" w:hAnsi="宋体" w:eastAsia="宋体" w:cs="宋体"/>
          <w:color w:val="auto"/>
          <w:sz w:val="21"/>
          <w:szCs w:val="21"/>
          <w:highlight w:val="none"/>
        </w:rPr>
        <w:t>全血单次检测≤1.0mL</w:t>
      </w:r>
    </w:p>
    <w:p w14:paraId="62DB97F8">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全血粘度 CV≤</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%；血浆粘度 CV≤1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w:t>
      </w:r>
    </w:p>
    <w:p w14:paraId="65B4B4AA">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温控系统：检测腔 37℃±0.1℃恒温控制</w:t>
      </w:r>
    </w:p>
    <w:p w14:paraId="120AEC80">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进样方式：全自动进样</w:t>
      </w:r>
      <w:r>
        <w:rPr>
          <w:rFonts w:hint="eastAsia" w:ascii="宋体" w:hAnsi="宋体" w:eastAsia="宋体" w:cs="宋体"/>
          <w:color w:val="auto"/>
          <w:sz w:val="21"/>
          <w:szCs w:val="21"/>
          <w:highlight w:val="none"/>
          <w:lang w:eastAsia="zh-CN"/>
        </w:rPr>
        <w:t>、急诊样本优先插入检测无需停机。</w:t>
      </w:r>
    </w:p>
    <w:p w14:paraId="44647D74">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操作交互：全中文操作界面，实时展示检测曲线与样本结果</w:t>
      </w:r>
    </w:p>
    <w:p w14:paraId="57DF6FCA">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管路清洗：全自动管路清洗功能，检测结束自动清洗管路</w:t>
      </w:r>
    </w:p>
    <w:p w14:paraId="0025A469">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分析软件：自动计算全套血流变指标，内置临床参考区间；自动生成图文检验报告</w:t>
      </w:r>
    </w:p>
    <w:p w14:paraId="1FC6EE78">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系统对接：支持 LIS 系统双向通讯</w:t>
      </w:r>
    </w:p>
    <w:p w14:paraId="789EDC4D">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报警功能</w:t>
      </w:r>
      <w:r>
        <w:rPr>
          <w:rFonts w:hint="eastAsia" w:ascii="宋体" w:hAnsi="宋体" w:eastAsia="宋体" w:cs="宋体"/>
          <w:color w:val="auto"/>
          <w:sz w:val="21"/>
          <w:szCs w:val="21"/>
          <w:highlight w:val="none"/>
          <w:lang w:eastAsia="zh-CN"/>
        </w:rPr>
        <w:t>：故障代码提示，自动保存报警日志。</w:t>
      </w:r>
    </w:p>
    <w:p w14:paraId="759624A3">
      <w:pPr>
        <w:pStyle w:val="18"/>
        <w:numPr>
          <w:ilvl w:val="0"/>
          <w:numId w:val="15"/>
        </w:numPr>
        <w:spacing w:line="360" w:lineRule="auto"/>
        <w:ind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工作环境温度 10℃～30℃；相对湿度 30%～80%</w:t>
      </w:r>
    </w:p>
    <w:p w14:paraId="3083F37E">
      <w:pPr>
        <w:spacing w:line="360" w:lineRule="auto"/>
        <w:rPr>
          <w:rFonts w:hint="eastAsia" w:ascii="宋体" w:hAnsi="宋体" w:eastAsia="宋体" w:cs="宋体"/>
          <w:color w:val="auto"/>
          <w:sz w:val="21"/>
          <w:szCs w:val="21"/>
          <w:highlight w:val="none"/>
        </w:rPr>
      </w:pPr>
    </w:p>
    <w:p w14:paraId="4CE04715">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33、全自动凝血分析仪系统</w:t>
      </w:r>
    </w:p>
    <w:p w14:paraId="1984862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1.检测原理：含凝固法、发色底物法、免疫比浊法等检测方法；</w:t>
      </w:r>
    </w:p>
    <w:p w14:paraId="29CC211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★2.检测速度：单台设备PT：≥400测试/小时</w:t>
      </w:r>
    </w:p>
    <w:p w14:paraId="580A8D1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3.检测通道：单台设备检测通道≥</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个</w:t>
      </w:r>
    </w:p>
    <w:p w14:paraId="0918A29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4.试剂位：单台设备具备冷藏功能</w:t>
      </w:r>
      <w:r>
        <w:rPr>
          <w:rFonts w:hint="eastAsia" w:ascii="宋体" w:hAnsi="宋体" w:eastAsia="宋体" w:cs="宋体"/>
          <w:color w:val="auto"/>
          <w:sz w:val="21"/>
          <w:szCs w:val="21"/>
          <w:highlight w:val="none"/>
        </w:rPr>
        <w:tab/>
      </w:r>
    </w:p>
    <w:p w14:paraId="0F06E16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5.急诊位：具备独立急诊专用进样通道</w:t>
      </w:r>
    </w:p>
    <w:p w14:paraId="6F7B678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6.样本针：液面感应功能</w:t>
      </w:r>
    </w:p>
    <w:p w14:paraId="02E6541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7.试剂针：防撞、液面感应</w:t>
      </w:r>
    </w:p>
    <w:p w14:paraId="33D35F4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8.反应杯：一次性装载≥</w:t>
      </w:r>
      <w:r>
        <w:rPr>
          <w:rFonts w:hint="eastAsia" w:ascii="宋体" w:hAnsi="宋体" w:eastAsia="宋体" w:cs="宋体"/>
          <w:color w:val="auto"/>
          <w:sz w:val="21"/>
          <w:szCs w:val="21"/>
          <w:highlight w:val="none"/>
          <w:lang w:val="en-US" w:eastAsia="zh-CN"/>
        </w:rPr>
        <w:t>500</w:t>
      </w:r>
      <w:r>
        <w:rPr>
          <w:rFonts w:hint="eastAsia" w:ascii="宋体" w:hAnsi="宋体" w:eastAsia="宋体" w:cs="宋体"/>
          <w:color w:val="auto"/>
          <w:sz w:val="21"/>
          <w:szCs w:val="21"/>
          <w:highlight w:val="none"/>
        </w:rPr>
        <w:t>个反应杯</w:t>
      </w:r>
    </w:p>
    <w:p w14:paraId="3092DEAD">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34、自动粪便处理分析系统参数</w:t>
      </w:r>
    </w:p>
    <w:p w14:paraId="00C0A013">
      <w:pPr>
        <w:numPr>
          <w:ilvl w:val="0"/>
          <w:numId w:val="16"/>
        </w:num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主要技术参数及要求：</w:t>
      </w:r>
    </w:p>
    <w:p w14:paraId="5416EC39">
      <w:pPr>
        <w:pStyle w:val="18"/>
        <w:numPr>
          <w:ilvl w:val="0"/>
          <w:numId w:val="17"/>
        </w:numPr>
        <w:spacing w:line="360" w:lineRule="auto"/>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检测项目；用于临床粪便样本的理学指标、有形成分镜检检测；与检测试剂盒配套使用，进行免疫学指标检测。</w:t>
      </w:r>
    </w:p>
    <w:p w14:paraId="3069E8D3">
      <w:pPr>
        <w:numPr>
          <w:ilvl w:val="0"/>
          <w:numId w:val="17"/>
        </w:numPr>
        <w:spacing w:line="360" w:lineRule="auto"/>
        <w:ind w:left="420" w:leftChars="0" w:hanging="42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自动化检测：能实现一次性完成镜检和生化检测项目，全程无需人员值守，无需直接接触标本。</w:t>
      </w:r>
    </w:p>
    <w:p w14:paraId="45893EB9">
      <w:pPr>
        <w:widowControl w:val="0"/>
        <w:numPr>
          <w:ilvl w:val="0"/>
          <w:numId w:val="17"/>
        </w:numPr>
        <w:spacing w:line="360" w:lineRule="auto"/>
        <w:ind w:left="420" w:leftChars="0" w:hanging="42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检测卡板位：试剂卡仓数量≥4个，支持同时测试1～6个项目，一次性可装载试剂卡不少于80张。</w:t>
      </w:r>
    </w:p>
    <w:p w14:paraId="14EF6146">
      <w:pPr>
        <w:pStyle w:val="18"/>
        <w:numPr>
          <w:ilvl w:val="0"/>
          <w:numId w:val="17"/>
        </w:numPr>
        <w:spacing w:line="360" w:lineRule="auto"/>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显微镜检拍照与结果自动判读；</w:t>
      </w:r>
    </w:p>
    <w:p w14:paraId="76DE8B9C">
      <w:pPr>
        <w:pStyle w:val="18"/>
        <w:numPr>
          <w:ilvl w:val="0"/>
          <w:numId w:val="17"/>
        </w:numPr>
        <w:spacing w:line="360" w:lineRule="auto"/>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样本检测速度： ≥</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0标本/小时。</w:t>
      </w:r>
    </w:p>
    <w:p w14:paraId="31F36DCF">
      <w:pPr>
        <w:pStyle w:val="18"/>
        <w:numPr>
          <w:ilvl w:val="0"/>
          <w:numId w:val="17"/>
        </w:numPr>
        <w:spacing w:line="360" w:lineRule="auto"/>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进样方式：流水线式连续进样</w:t>
      </w:r>
    </w:p>
    <w:p w14:paraId="7FF3B74A">
      <w:pPr>
        <w:pStyle w:val="18"/>
        <w:numPr>
          <w:ilvl w:val="0"/>
          <w:numId w:val="17"/>
        </w:numPr>
        <w:spacing w:line="360" w:lineRule="auto"/>
        <w:ind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混匀方式：全自动完成搅拌</w:t>
      </w:r>
    </w:p>
    <w:p w14:paraId="74E0A408">
      <w:pPr>
        <w:numPr>
          <w:ilvl w:val="0"/>
          <w:numId w:val="17"/>
        </w:numPr>
        <w:spacing w:line="360" w:lineRule="auto"/>
        <w:ind w:left="420" w:leftChars="0" w:hanging="42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信息化：支持双向LIS，实现病例管理的信息化，标准化。</w:t>
      </w:r>
    </w:p>
    <w:p w14:paraId="70D310F3">
      <w:pPr>
        <w:pStyle w:val="18"/>
        <w:numPr>
          <w:ilvl w:val="0"/>
          <w:numId w:val="0"/>
        </w:numPr>
        <w:spacing w:line="360" w:lineRule="auto"/>
        <w:ind w:leftChars="0"/>
        <w:rPr>
          <w:rFonts w:hint="eastAsia" w:ascii="宋体" w:hAnsi="宋体" w:eastAsia="宋体" w:cs="宋体"/>
          <w:color w:val="auto"/>
          <w:sz w:val="21"/>
          <w:szCs w:val="21"/>
          <w:highlight w:val="none"/>
        </w:rPr>
      </w:pPr>
    </w:p>
    <w:p w14:paraId="64847FD4">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35、全自动核酸提取仪</w:t>
      </w:r>
    </w:p>
    <w:p w14:paraId="5162BA60">
      <w:pPr>
        <w:spacing w:line="400" w:lineRule="exact"/>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一、性能参数</w:t>
      </w:r>
    </w:p>
    <w:p w14:paraId="7E70027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1、样品通量：1-</w:t>
      </w:r>
      <w:r>
        <w:rPr>
          <w:rFonts w:hint="eastAsia" w:ascii="宋体" w:hAnsi="宋体" w:eastAsia="宋体" w:cs="宋体"/>
          <w:color w:val="auto"/>
          <w:kern w:val="0"/>
          <w:sz w:val="21"/>
          <w:szCs w:val="21"/>
          <w:highlight w:val="none"/>
          <w:lang w:val="en-US"/>
        </w:rPr>
        <w:t>96</w:t>
      </w:r>
      <w:r>
        <w:rPr>
          <w:rFonts w:hint="eastAsia" w:ascii="宋体" w:hAnsi="宋体" w:eastAsia="宋体" w:cs="宋体"/>
          <w:color w:val="auto"/>
          <w:kern w:val="0"/>
          <w:sz w:val="21"/>
          <w:szCs w:val="21"/>
          <w:highlight w:val="none"/>
        </w:rPr>
        <w:t>；</w:t>
      </w:r>
    </w:p>
    <w:p w14:paraId="07FB560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Cs/>
          <w:color w:val="auto"/>
          <w:kern w:val="0"/>
          <w:sz w:val="21"/>
          <w:szCs w:val="21"/>
          <w:highlight w:val="none"/>
          <w:lang w:eastAsia="zh-CN"/>
        </w:rPr>
      </w:pPr>
      <w:r>
        <w:rPr>
          <w:rFonts w:hint="eastAsia" w:ascii="宋体" w:hAnsi="宋体" w:eastAsia="宋体" w:cs="宋体"/>
          <w:color w:val="auto"/>
          <w:kern w:val="0"/>
          <w:sz w:val="21"/>
          <w:szCs w:val="21"/>
          <w:highlight w:val="none"/>
        </w:rPr>
        <w:t>2、</w:t>
      </w:r>
      <w:r>
        <w:rPr>
          <w:rFonts w:hint="eastAsia" w:ascii="宋体" w:hAnsi="宋体" w:eastAsia="宋体" w:cs="宋体"/>
          <w:bCs/>
          <w:color w:val="auto"/>
          <w:kern w:val="0"/>
          <w:sz w:val="21"/>
          <w:szCs w:val="21"/>
          <w:highlight w:val="none"/>
        </w:rPr>
        <w:t>处理样本体积：常规20ul-</w:t>
      </w:r>
      <w:r>
        <w:rPr>
          <w:rFonts w:hint="eastAsia" w:ascii="宋体" w:hAnsi="宋体" w:eastAsia="宋体" w:cs="宋体"/>
          <w:bCs/>
          <w:color w:val="auto"/>
          <w:kern w:val="0"/>
          <w:sz w:val="21"/>
          <w:szCs w:val="21"/>
          <w:highlight w:val="none"/>
          <w:lang w:val="en-US" w:eastAsia="zh-CN"/>
        </w:rPr>
        <w:t>1000</w:t>
      </w:r>
      <w:r>
        <w:rPr>
          <w:rFonts w:hint="eastAsia" w:ascii="宋体" w:hAnsi="宋体" w:eastAsia="宋体" w:cs="宋体"/>
          <w:bCs/>
          <w:color w:val="auto"/>
          <w:kern w:val="0"/>
          <w:sz w:val="21"/>
          <w:szCs w:val="21"/>
          <w:highlight w:val="none"/>
        </w:rPr>
        <w:t>ul</w:t>
      </w:r>
      <w:r>
        <w:rPr>
          <w:rFonts w:hint="eastAsia" w:ascii="宋体" w:hAnsi="宋体" w:eastAsia="宋体" w:cs="宋体"/>
          <w:bCs/>
          <w:color w:val="auto"/>
          <w:kern w:val="0"/>
          <w:sz w:val="21"/>
          <w:szCs w:val="21"/>
          <w:highlight w:val="none"/>
          <w:lang w:eastAsia="zh-CN"/>
        </w:rPr>
        <w:t>。</w:t>
      </w:r>
    </w:p>
    <w:p w14:paraId="2AAF9CF1">
      <w:pPr>
        <w:pStyle w:val="11"/>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lang w:val="en-US" w:eastAsia="zh-CN"/>
        </w:rPr>
        <w:t>3、样本类型：</w:t>
      </w:r>
      <w:r>
        <w:rPr>
          <w:rFonts w:hint="eastAsia" w:ascii="宋体" w:hAnsi="宋体" w:eastAsia="宋体" w:cs="宋体"/>
          <w:color w:val="auto"/>
          <w:kern w:val="0"/>
          <w:sz w:val="21"/>
          <w:szCs w:val="21"/>
          <w:highlight w:val="none"/>
        </w:rPr>
        <w:t>提取纯化病毒、细菌、动物和植物组织等生物样本中的DNA和RNA；适用于咽拭子、鼻咽拭子、痰液、肺泡灌洗液、全血、血浆、粪便等各种样本类型。</w:t>
      </w:r>
    </w:p>
    <w:p w14:paraId="736CF0EB">
      <w:pPr>
        <w:pStyle w:val="11"/>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4、纯化原理：</w:t>
      </w:r>
      <w:r>
        <w:rPr>
          <w:rFonts w:hint="eastAsia" w:ascii="宋体" w:hAnsi="宋体" w:eastAsia="宋体" w:cs="宋体"/>
          <w:color w:val="auto"/>
          <w:sz w:val="21"/>
          <w:szCs w:val="21"/>
          <w:highlight w:val="none"/>
        </w:rPr>
        <w:t>磁珠法提取纯化技术</w:t>
      </w:r>
    </w:p>
    <w:p w14:paraId="540A90B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bCs/>
          <w:color w:val="auto"/>
          <w:kern w:val="0"/>
          <w:sz w:val="21"/>
          <w:szCs w:val="21"/>
          <w:highlight w:val="none"/>
        </w:rPr>
        <w:t>磁珠回收效率：≥9</w:t>
      </w:r>
      <w:r>
        <w:rPr>
          <w:rFonts w:hint="eastAsia" w:ascii="宋体" w:hAnsi="宋体" w:eastAsia="宋体" w:cs="宋体"/>
          <w:bCs/>
          <w:color w:val="auto"/>
          <w:kern w:val="0"/>
          <w:sz w:val="21"/>
          <w:szCs w:val="21"/>
          <w:highlight w:val="none"/>
          <w:lang w:val="en-US" w:eastAsia="zh-CN"/>
        </w:rPr>
        <w:t>8</w:t>
      </w:r>
      <w:r>
        <w:rPr>
          <w:rFonts w:hint="eastAsia" w:ascii="宋体" w:hAnsi="宋体" w:eastAsia="宋体" w:cs="宋体"/>
          <w:bCs/>
          <w:color w:val="auto"/>
          <w:kern w:val="0"/>
          <w:sz w:val="21"/>
          <w:szCs w:val="21"/>
          <w:highlight w:val="none"/>
        </w:rPr>
        <w:t>%</w:t>
      </w:r>
    </w:p>
    <w:p w14:paraId="4B2A238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6</w:t>
      </w:r>
      <w:r>
        <w:rPr>
          <w:rFonts w:hint="eastAsia" w:ascii="宋体" w:hAnsi="宋体" w:eastAsia="宋体" w:cs="宋体"/>
          <w:bCs/>
          <w:color w:val="auto"/>
          <w:kern w:val="0"/>
          <w:sz w:val="21"/>
          <w:szCs w:val="21"/>
          <w:highlight w:val="none"/>
        </w:rPr>
        <w:t>、操作时间：</w:t>
      </w:r>
      <w:r>
        <w:rPr>
          <w:rFonts w:hint="eastAsia" w:ascii="宋体" w:hAnsi="宋体" w:eastAsia="宋体" w:cs="宋体"/>
          <w:b w:val="0"/>
          <w:bCs w:val="0"/>
          <w:color w:val="auto"/>
          <w:kern w:val="0"/>
          <w:sz w:val="21"/>
          <w:szCs w:val="21"/>
          <w:highlight w:val="none"/>
          <w:lang w:val="en-US" w:eastAsia="zh-CN"/>
        </w:rPr>
        <w:t>快提模式：15-22分钟/次；通用模式：30-50分钟/次。</w:t>
      </w:r>
    </w:p>
    <w:p w14:paraId="5258D47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、加热温度：裂解加热温度和洗脱加热温度均为室温-</w:t>
      </w:r>
      <w:r>
        <w:rPr>
          <w:rFonts w:hint="eastAsia" w:ascii="宋体" w:hAnsi="宋体" w:eastAsia="宋体" w:cs="宋体"/>
          <w:color w:val="auto"/>
          <w:kern w:val="0"/>
          <w:sz w:val="21"/>
          <w:szCs w:val="21"/>
          <w:highlight w:val="none"/>
          <w:lang w:val="en-US" w:eastAsia="zh-CN"/>
        </w:rPr>
        <w:t>120</w:t>
      </w:r>
      <w:r>
        <w:rPr>
          <w:rFonts w:hint="eastAsia" w:ascii="宋体" w:hAnsi="宋体" w:eastAsia="宋体" w:cs="宋体"/>
          <w:color w:val="auto"/>
          <w:kern w:val="0"/>
          <w:sz w:val="21"/>
          <w:szCs w:val="21"/>
          <w:highlight w:val="none"/>
        </w:rPr>
        <w:t>℃。</w:t>
      </w:r>
    </w:p>
    <w:p w14:paraId="4047586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、混合模式</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震荡混合，多模式多档速度可调</w:t>
      </w:r>
    </w:p>
    <w:p w14:paraId="67D8BB4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w:t>
      </w:r>
      <w:r>
        <w:rPr>
          <w:rFonts w:hint="eastAsia" w:ascii="宋体" w:hAnsi="宋体" w:eastAsia="宋体" w:cs="宋体"/>
          <w:bCs/>
          <w:color w:val="auto"/>
          <w:kern w:val="0"/>
          <w:sz w:val="21"/>
          <w:szCs w:val="21"/>
          <w:highlight w:val="none"/>
        </w:rPr>
        <w:t>磁棒结构：采用整体式磁棒, 独立丝杆结构,有防振处理，</w:t>
      </w:r>
      <w:r>
        <w:rPr>
          <w:rFonts w:hint="eastAsia" w:ascii="宋体" w:hAnsi="宋体" w:eastAsia="宋体" w:cs="宋体"/>
          <w:bCs/>
          <w:color w:val="auto"/>
          <w:kern w:val="0"/>
          <w:sz w:val="21"/>
          <w:szCs w:val="21"/>
          <w:highlight w:val="none"/>
          <w:lang w:val="en-US" w:eastAsia="zh-CN"/>
        </w:rPr>
        <w:t>磁材料</w:t>
      </w:r>
      <w:r>
        <w:rPr>
          <w:rFonts w:hint="eastAsia" w:ascii="宋体" w:hAnsi="宋体" w:eastAsia="宋体" w:cs="宋体"/>
          <w:color w:val="auto"/>
          <w:sz w:val="21"/>
          <w:szCs w:val="21"/>
          <w:highlight w:val="none"/>
        </w:rPr>
        <w:t>高斯强度高达5000及以上，保证磁吸效果</w:t>
      </w:r>
      <w:r>
        <w:rPr>
          <w:rFonts w:hint="eastAsia" w:ascii="宋体" w:hAnsi="宋体" w:eastAsia="宋体" w:cs="宋体"/>
          <w:color w:val="auto"/>
          <w:sz w:val="21"/>
          <w:szCs w:val="21"/>
          <w:highlight w:val="none"/>
          <w:lang w:eastAsia="zh-CN"/>
        </w:rPr>
        <w:t>。</w:t>
      </w:r>
    </w:p>
    <w:p w14:paraId="2BE524CE">
      <w:pPr>
        <w:pStyle w:val="11"/>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磁套类型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通用八联磁棒套，方便用户操作。</w:t>
      </w:r>
    </w:p>
    <w:p w14:paraId="071C5DF6">
      <w:pPr>
        <w:pStyle w:val="11"/>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11</w:t>
      </w:r>
      <w:r>
        <w:rPr>
          <w:rFonts w:hint="eastAsia" w:ascii="宋体" w:hAnsi="宋体" w:eastAsia="宋体" w:cs="宋体"/>
          <w:bCs/>
          <w:color w:val="auto"/>
          <w:kern w:val="0"/>
          <w:sz w:val="21"/>
          <w:szCs w:val="21"/>
          <w:highlight w:val="none"/>
        </w:rPr>
        <w:t>、操作界面：中文操作系统，平板电脑触控操作</w:t>
      </w:r>
      <w:r>
        <w:rPr>
          <w:rFonts w:hint="eastAsia" w:ascii="宋体" w:hAnsi="宋体" w:eastAsia="宋体" w:cs="宋体"/>
          <w:bCs/>
          <w:color w:val="auto"/>
          <w:kern w:val="0"/>
          <w:sz w:val="21"/>
          <w:szCs w:val="21"/>
          <w:highlight w:val="none"/>
          <w:lang w:eastAsia="zh-CN"/>
        </w:rPr>
        <w:t>。</w:t>
      </w:r>
    </w:p>
    <w:p w14:paraId="485B740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12</w:t>
      </w:r>
      <w:r>
        <w:rPr>
          <w:rFonts w:hint="eastAsia" w:ascii="宋体" w:hAnsi="宋体" w:eastAsia="宋体" w:cs="宋体"/>
          <w:bCs/>
          <w:color w:val="auto"/>
          <w:kern w:val="0"/>
          <w:sz w:val="21"/>
          <w:szCs w:val="21"/>
          <w:highlight w:val="none"/>
        </w:rPr>
        <w:t>、污染控制：</w:t>
      </w:r>
      <w:r>
        <w:rPr>
          <w:rFonts w:hint="eastAsia" w:ascii="宋体" w:hAnsi="宋体" w:eastAsia="宋体" w:cs="宋体"/>
          <w:color w:val="auto"/>
          <w:kern w:val="0"/>
          <w:sz w:val="21"/>
          <w:szCs w:val="21"/>
          <w:highlight w:val="none"/>
          <w:lang w:bidi="ar"/>
        </w:rPr>
        <w:t>外排式HEPA过滤独立风路设计，其中的生物滤棉可吸附其中的核酸气溶胶，</w:t>
      </w:r>
      <w:r>
        <w:rPr>
          <w:rFonts w:hint="eastAsia" w:ascii="宋体" w:hAnsi="宋体" w:eastAsia="宋体" w:cs="宋体"/>
          <w:color w:val="auto"/>
          <w:sz w:val="21"/>
          <w:szCs w:val="21"/>
          <w:highlight w:val="none"/>
        </w:rPr>
        <w:t>严格控制孔间污染及批次污染，杜绝交叉污染</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同时</w:t>
      </w:r>
      <w:r>
        <w:rPr>
          <w:rFonts w:hint="eastAsia" w:ascii="宋体" w:hAnsi="宋体" w:eastAsia="宋体" w:cs="宋体"/>
          <w:bCs/>
          <w:color w:val="auto"/>
          <w:kern w:val="0"/>
          <w:sz w:val="21"/>
          <w:szCs w:val="21"/>
          <w:highlight w:val="none"/>
        </w:rPr>
        <w:t>内置可定时紫外消毒装置</w:t>
      </w:r>
    </w:p>
    <w:p w14:paraId="5F107B5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lang w:val="en-US" w:eastAsia="zh-CN"/>
        </w:rPr>
        <w:t>13</w:t>
      </w:r>
      <w:r>
        <w:rPr>
          <w:rFonts w:hint="eastAsia" w:ascii="宋体" w:hAnsi="宋体" w:eastAsia="宋体" w:cs="宋体"/>
          <w:bCs/>
          <w:color w:val="auto"/>
          <w:kern w:val="0"/>
          <w:sz w:val="21"/>
          <w:szCs w:val="21"/>
          <w:highlight w:val="none"/>
        </w:rPr>
        <w:t>、</w:t>
      </w:r>
      <w:r>
        <w:rPr>
          <w:rFonts w:hint="eastAsia" w:ascii="宋体" w:hAnsi="宋体" w:eastAsia="宋体" w:cs="宋体"/>
          <w:color w:val="auto"/>
          <w:kern w:val="0"/>
          <w:sz w:val="21"/>
          <w:szCs w:val="21"/>
          <w:highlight w:val="none"/>
        </w:rPr>
        <w:t>内部程序和管理：内建20组模式程序（可存储 &gt;100组程序），可自由灵活编辑提取程序。</w:t>
      </w:r>
    </w:p>
    <w:p w14:paraId="6E23F07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、试剂种类：</w:t>
      </w:r>
      <w:r>
        <w:rPr>
          <w:rFonts w:hint="eastAsia" w:ascii="宋体" w:hAnsi="宋体" w:eastAsia="宋体" w:cs="宋体"/>
          <w:color w:val="auto"/>
          <w:sz w:val="21"/>
          <w:szCs w:val="21"/>
          <w:highlight w:val="none"/>
        </w:rPr>
        <w:t>磁珠法试剂，能提供1人份/板、8人份/板、16人份/板的核酸提取试剂能满足各种标本量的提取任务，减少试剂无谓的损耗。</w:t>
      </w:r>
    </w:p>
    <w:p w14:paraId="5B340C39">
      <w:pPr>
        <w:spacing w:line="400" w:lineRule="exact"/>
        <w:jc w:val="left"/>
        <w:rPr>
          <w:rFonts w:hint="eastAsia" w:ascii="宋体" w:hAnsi="宋体" w:eastAsia="宋体" w:cs="宋体"/>
          <w:b/>
          <w:bCs/>
          <w:color w:val="auto"/>
          <w:kern w:val="0"/>
          <w:sz w:val="21"/>
          <w:szCs w:val="21"/>
          <w:highlight w:val="none"/>
        </w:rPr>
      </w:pPr>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rPr>
        <w:t>、</w:t>
      </w:r>
      <w:r>
        <w:rPr>
          <w:rFonts w:hint="eastAsia" w:ascii="宋体" w:hAnsi="宋体" w:eastAsia="宋体" w:cs="宋体"/>
          <w:b/>
          <w:bCs/>
          <w:color w:val="auto"/>
          <w:kern w:val="0"/>
          <w:sz w:val="21"/>
          <w:szCs w:val="21"/>
          <w:highlight w:val="none"/>
        </w:rPr>
        <w:t>配置要求描述：</w:t>
      </w:r>
    </w:p>
    <w:p w14:paraId="0F2EF2C6">
      <w:pPr>
        <w:widowControl/>
        <w:spacing w:line="5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1、主机包括：核酸提取仪主机一套（包括主机一台，电源线一套，接地端一个）。</w:t>
      </w:r>
    </w:p>
    <w:p w14:paraId="132843E9">
      <w:pPr>
        <w:widowControl/>
        <w:spacing w:line="520" w:lineRule="exact"/>
        <w:rPr>
          <w:rFonts w:hint="eastAsia" w:ascii="宋体" w:hAnsi="宋体" w:eastAsia="宋体" w:cs="宋体"/>
          <w:color w:val="auto"/>
          <w:spacing w:val="20"/>
          <w:sz w:val="21"/>
          <w:szCs w:val="21"/>
          <w:highlight w:val="none"/>
        </w:rPr>
      </w:pPr>
      <w:r>
        <w:rPr>
          <w:rFonts w:hint="eastAsia" w:ascii="宋体" w:hAnsi="宋体" w:eastAsia="宋体" w:cs="宋体"/>
          <w:color w:val="auto"/>
          <w:kern w:val="0"/>
          <w:sz w:val="21"/>
          <w:szCs w:val="21"/>
          <w:highlight w:val="none"/>
        </w:rPr>
        <w:t>2、装机试剂：一套。</w:t>
      </w:r>
    </w:p>
    <w:p w14:paraId="2DB10BF7">
      <w:pPr>
        <w:spacing w:line="400" w:lineRule="exact"/>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三</w:t>
      </w:r>
      <w:r>
        <w:rPr>
          <w:rFonts w:hint="eastAsia" w:ascii="宋体" w:hAnsi="宋体" w:eastAsia="宋体" w:cs="宋体"/>
          <w:b/>
          <w:bCs/>
          <w:color w:val="auto"/>
          <w:kern w:val="0"/>
          <w:sz w:val="21"/>
          <w:szCs w:val="21"/>
          <w:highlight w:val="none"/>
        </w:rPr>
        <w:t>、售后服务</w:t>
      </w:r>
    </w:p>
    <w:p w14:paraId="5470C4A4">
      <w:pPr>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1、免费现场安装培训，主机免费保修</w:t>
      </w:r>
      <w:r>
        <w:rPr>
          <w:rFonts w:hint="eastAsia" w:ascii="宋体" w:hAnsi="宋体" w:eastAsia="宋体" w:cs="宋体"/>
          <w:color w:val="auto"/>
          <w:kern w:val="0"/>
          <w:sz w:val="21"/>
          <w:szCs w:val="21"/>
          <w:highlight w:val="none"/>
          <w:lang w:val="en-US" w:eastAsia="zh-CN"/>
        </w:rPr>
        <w:t>两年</w:t>
      </w:r>
      <w:r>
        <w:rPr>
          <w:rFonts w:hint="eastAsia" w:ascii="宋体" w:hAnsi="宋体" w:eastAsia="宋体" w:cs="宋体"/>
          <w:color w:val="auto"/>
          <w:kern w:val="0"/>
          <w:sz w:val="21"/>
          <w:szCs w:val="21"/>
          <w:highlight w:val="none"/>
        </w:rPr>
        <w:t xml:space="preserve">，终身维护。 </w:t>
      </w:r>
    </w:p>
    <w:p w14:paraId="60DD8529">
      <w:pPr>
        <w:widowControl/>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 有专职的售后服务人员，能够2小时内响应，48小时内现场支援。</w:t>
      </w:r>
    </w:p>
    <w:p w14:paraId="0A3DAE67">
      <w:pPr>
        <w:jc w:val="center"/>
        <w:rPr>
          <w:rFonts w:hint="eastAsia" w:ascii="仿宋" w:hAnsi="仿宋" w:eastAsia="仿宋" w:cs="仿宋"/>
          <w:b/>
          <w:bCs w:val="0"/>
          <w:color w:val="auto"/>
          <w:sz w:val="36"/>
          <w:szCs w:val="36"/>
          <w:highlight w:val="none"/>
          <w:lang w:val="en-US" w:eastAsia="zh-CN"/>
        </w:rPr>
      </w:pPr>
    </w:p>
    <w:p w14:paraId="39D249F8">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36、微生物培养监测仪技术参数</w:t>
      </w:r>
    </w:p>
    <w:p w14:paraId="3589DF47">
      <w:pPr>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 检测原理：比色法</w:t>
      </w:r>
      <w:r>
        <w:rPr>
          <w:rFonts w:hint="eastAsia" w:ascii="宋体" w:hAnsi="宋体" w:eastAsia="宋体" w:cs="宋体"/>
          <w:color w:val="auto"/>
          <w:sz w:val="21"/>
          <w:szCs w:val="21"/>
          <w:highlight w:val="none"/>
          <w:lang w:val="en-US" w:eastAsia="zh-CN"/>
        </w:rPr>
        <w:t>/光电传感法</w:t>
      </w:r>
    </w:p>
    <w:p w14:paraId="026DA72F">
      <w:pPr>
        <w:numPr>
          <w:ilvl w:val="0"/>
          <w:numId w:val="18"/>
        </w:num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标本位：单机检测瓶位≥</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0个</w:t>
      </w:r>
    </w:p>
    <w:p w14:paraId="71602EC4">
      <w:pPr>
        <w:numPr>
          <w:ilvl w:val="0"/>
          <w:numId w:val="18"/>
        </w:num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样本类型：血液、脑脊液、胸水、腹水等无菌体液样本；兼容需氧、厌氧、儿童专用血培养瓶</w:t>
      </w:r>
    </w:p>
    <w:p w14:paraId="0CDA1E48">
      <w:pPr>
        <w:numPr>
          <w:ilvl w:val="0"/>
          <w:numId w:val="18"/>
        </w:num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检测菌株：需氧菌 厌氧菌</w:t>
      </w:r>
    </w:p>
    <w:p w14:paraId="4772399D">
      <w:pPr>
        <w:numPr>
          <w:ilvl w:val="0"/>
          <w:numId w:val="18"/>
        </w:num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数据管理：支持lis双向通信</w:t>
      </w:r>
    </w:p>
    <w:p w14:paraId="567CE923">
      <w:pPr>
        <w:numPr>
          <w:ilvl w:val="0"/>
          <w:numId w:val="18"/>
        </w:num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软件分析功能：自动判读阴阳性结果，</w:t>
      </w:r>
    </w:p>
    <w:p w14:paraId="6591233C">
      <w:pPr>
        <w:numPr>
          <w:ilvl w:val="0"/>
          <w:numId w:val="18"/>
        </w:num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培养环境：温度可调节，温度精准±0.5℃，内置恒温往复振荡，振荡频率可调</w:t>
      </w:r>
    </w:p>
    <w:p w14:paraId="18CB9B93">
      <w:pPr>
        <w:numPr>
          <w:ilvl w:val="0"/>
          <w:numId w:val="18"/>
        </w:num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操作交互：全中文图形化操作界面</w:t>
      </w:r>
    </w:p>
    <w:p w14:paraId="7E516A7C">
      <w:pPr>
        <w:numPr>
          <w:ilvl w:val="0"/>
          <w:numId w:val="18"/>
        </w:num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整机结构：一体化台式设备</w:t>
      </w:r>
    </w:p>
    <w:p w14:paraId="5F2598F9">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37、全自动微生物鉴定药敏分析仪招标参数</w:t>
      </w:r>
    </w:p>
    <w:p w14:paraId="1EEB7C8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1．检测原理：采用生化反应等方法相结合，鉴定。</w:t>
      </w:r>
    </w:p>
    <w:p w14:paraId="7808713D">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2．检测通量：</w:t>
      </w:r>
      <w:r>
        <w:rPr>
          <w:rFonts w:hint="eastAsia" w:ascii="宋体" w:hAnsi="宋体" w:eastAsia="宋体" w:cs="宋体"/>
          <w:color w:val="auto"/>
          <w:sz w:val="21"/>
          <w:szCs w:val="21"/>
          <w:highlight w:val="none"/>
          <w:lang w:eastAsia="zh-CN"/>
        </w:rPr>
        <w:t xml:space="preserve">可同时处理 </w:t>
      </w:r>
      <w:r>
        <w:rPr>
          <w:rFonts w:hint="eastAsia" w:ascii="宋体" w:hAnsi="宋体" w:eastAsia="宋体" w:cs="宋体"/>
          <w:color w:val="auto"/>
          <w:sz w:val="21"/>
          <w:szCs w:val="21"/>
          <w:highlight w:val="none"/>
          <w:lang w:val="en-US" w:eastAsia="zh-CN"/>
        </w:rPr>
        <w:t>≥60</w:t>
      </w:r>
      <w:r>
        <w:rPr>
          <w:rFonts w:hint="eastAsia" w:ascii="宋体" w:hAnsi="宋体" w:eastAsia="宋体" w:cs="宋体"/>
          <w:color w:val="auto"/>
          <w:sz w:val="21"/>
          <w:szCs w:val="21"/>
          <w:highlight w:val="none"/>
          <w:lang w:eastAsia="zh-CN"/>
        </w:rPr>
        <w:t xml:space="preserve"> 个测试位</w:t>
      </w:r>
    </w:p>
    <w:p w14:paraId="76A4767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检测能力：可鉴定细菌、真菌，菌种库≥</w:t>
      </w:r>
      <w:r>
        <w:rPr>
          <w:rFonts w:hint="eastAsia" w:ascii="宋体" w:hAnsi="宋体" w:eastAsia="宋体" w:cs="宋体"/>
          <w:color w:val="auto"/>
          <w:sz w:val="21"/>
          <w:szCs w:val="21"/>
          <w:highlight w:val="none"/>
          <w:lang w:val="en-US" w:eastAsia="zh-CN"/>
        </w:rPr>
        <w:t>450</w:t>
      </w:r>
      <w:r>
        <w:rPr>
          <w:rFonts w:hint="eastAsia" w:ascii="宋体" w:hAnsi="宋体" w:eastAsia="宋体" w:cs="宋体"/>
          <w:color w:val="auto"/>
          <w:sz w:val="21"/>
          <w:szCs w:val="21"/>
          <w:highlight w:val="none"/>
        </w:rPr>
        <w:t xml:space="preserve"> 种</w:t>
      </w:r>
    </w:p>
    <w:p w14:paraId="33A796B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药敏检测：微量肉汤稀释法</w:t>
      </w:r>
    </w:p>
    <w:p w14:paraId="54731EA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孵育判读一体化: 恒温孵育模块与光学判读模块，判读全自动完成</w:t>
      </w:r>
    </w:p>
    <w:p w14:paraId="5E0B7E2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温控性能: 孵育温度 30‑42℃可调，控温精度 ±</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.5℃</w:t>
      </w:r>
    </w:p>
    <w:p w14:paraId="4D9774B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读板系统: 光学检测 自动识别</w:t>
      </w:r>
    </w:p>
    <w:p w14:paraId="44FEB9D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报告速度：常规细菌鉴定药敏孵育时间18‑24h</w:t>
      </w:r>
    </w:p>
    <w:p w14:paraId="3E85AD5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样本模式：支持批量样本</w:t>
      </w:r>
    </w:p>
    <w:p w14:paraId="3AA818B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 软件分析功能：自动判读结果</w:t>
      </w:r>
    </w:p>
    <w:p w14:paraId="7BF4B82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数据管理功能：支持 LIS 系统双向通讯</w:t>
      </w:r>
    </w:p>
    <w:p w14:paraId="092999E5">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生物安全防护：具备废液、</w:t>
      </w:r>
      <w:r>
        <w:rPr>
          <w:rFonts w:hint="eastAsia" w:ascii="宋体" w:hAnsi="宋体" w:eastAsia="宋体" w:cs="宋体"/>
          <w:color w:val="auto"/>
          <w:sz w:val="21"/>
          <w:szCs w:val="21"/>
          <w:highlight w:val="none"/>
          <w:lang w:val="en-US" w:eastAsia="zh-CN"/>
        </w:rPr>
        <w:t>废弃枪头等</w:t>
      </w:r>
      <w:r>
        <w:rPr>
          <w:rFonts w:hint="eastAsia" w:ascii="宋体" w:hAnsi="宋体" w:eastAsia="宋体" w:cs="宋体"/>
          <w:color w:val="auto"/>
          <w:sz w:val="21"/>
          <w:szCs w:val="21"/>
          <w:highlight w:val="none"/>
        </w:rPr>
        <w:t>独立收集装置；降低交叉污染风险</w:t>
      </w:r>
      <w:r>
        <w:rPr>
          <w:rFonts w:hint="eastAsia" w:ascii="宋体" w:hAnsi="宋体" w:eastAsia="宋体" w:cs="宋体"/>
          <w:color w:val="auto"/>
          <w:sz w:val="21"/>
          <w:szCs w:val="21"/>
          <w:highlight w:val="none"/>
          <w:lang w:eastAsia="zh-CN"/>
        </w:rPr>
        <w:t>。</w:t>
      </w:r>
    </w:p>
    <w:p w14:paraId="66F728B7">
      <w:pPr>
        <w:spacing w:line="360" w:lineRule="auto"/>
        <w:rPr>
          <w:rFonts w:hint="eastAsia" w:ascii="宋体" w:hAnsi="宋体" w:eastAsia="宋体" w:cs="宋体"/>
          <w:color w:val="auto"/>
          <w:sz w:val="21"/>
          <w:szCs w:val="21"/>
          <w:highlight w:val="none"/>
        </w:rPr>
      </w:pPr>
    </w:p>
    <w:p w14:paraId="70EFF9B3">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38、酶标仪技术参数</w:t>
      </w:r>
    </w:p>
    <w:p w14:paraId="15B4C31B">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检测原理：光吸收比色法</w:t>
      </w:r>
    </w:p>
    <w:p w14:paraId="72BE0C51">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2．适配板型：96 孔酶标板、兼容整板</w:t>
      </w:r>
    </w:p>
    <w:p w14:paraId="10404F2D">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测量性能：测量范围 0‑4.000A；分辨率 0.001A；波长准确度 ±1nm；光谱带宽</w:t>
      </w:r>
      <w:r>
        <w:rPr>
          <w:rFonts w:hint="eastAsia" w:ascii="宋体" w:hAnsi="宋体" w:eastAsia="宋体" w:cs="宋体"/>
          <w:color w:val="auto"/>
          <w:sz w:val="21"/>
          <w:szCs w:val="21"/>
          <w:highlight w:val="none"/>
          <w:lang w:val="en-US" w:eastAsia="zh-CN"/>
        </w:rPr>
        <w:t>7±2</w:t>
      </w:r>
      <w:r>
        <w:rPr>
          <w:rFonts w:hint="eastAsia" w:ascii="宋体" w:hAnsi="宋体" w:eastAsia="宋体" w:cs="宋体"/>
          <w:color w:val="auto"/>
          <w:sz w:val="21"/>
          <w:szCs w:val="21"/>
          <w:highlight w:val="none"/>
        </w:rPr>
        <w:t>nm</w:t>
      </w:r>
    </w:p>
    <w:p w14:paraId="7C542736">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标配滤光片：标配 405nm、450nm、492nm、630nm 滤光片，可按需更换滤光片</w:t>
      </w:r>
    </w:p>
    <w:p w14:paraId="2C7CAB72">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支持单波长、双波长检测；终点法、两点法、速率法多种读数模式</w:t>
      </w:r>
    </w:p>
    <w:p w14:paraId="25353C7C">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6.检测速度：单波长检测整板 96 孔＜</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秒</w:t>
      </w:r>
    </w:p>
    <w:p w14:paraId="4A60C51E">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振板功能：酶标板孵育前自动混匀</w:t>
      </w:r>
    </w:p>
    <w:p w14:paraId="6AE0E848">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板内项目设置：可设置≥12 个不同检测项目，可设阴阳性对照</w:t>
      </w:r>
    </w:p>
    <w:p w14:paraId="47B07DB6">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软件分析功能：自动判读结果</w:t>
      </w:r>
    </w:p>
    <w:p w14:paraId="51E55247">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 数据管理功能：支持 LIS 系统双向通讯</w:t>
      </w:r>
    </w:p>
    <w:p w14:paraId="4D107C37">
      <w:pPr>
        <w:spacing w:line="288" w:lineRule="auto"/>
        <w:ind w:firstLine="723" w:firstLineChars="200"/>
        <w:jc w:val="center"/>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39、荧光定量PCR仪</w:t>
      </w:r>
    </w:p>
    <w:p w14:paraId="7228E13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1、样本容量：96</w:t>
      </w:r>
    </w:p>
    <w:p w14:paraId="7DC13C33">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2、耗材规格：0.1ml</w:t>
      </w:r>
      <w:r>
        <w:rPr>
          <w:rFonts w:hint="eastAsia" w:ascii="宋体" w:hAnsi="宋体" w:eastAsia="宋体" w:cs="宋体"/>
          <w:color w:val="auto"/>
          <w:sz w:val="21"/>
          <w:szCs w:val="21"/>
          <w:highlight w:val="none"/>
          <w:lang w:val="en-US" w:eastAsia="zh-CN"/>
        </w:rPr>
        <w:t>或0.2ml</w:t>
      </w:r>
      <w:r>
        <w:rPr>
          <w:rFonts w:hint="eastAsia" w:ascii="宋体" w:hAnsi="宋体" w:eastAsia="宋体" w:cs="宋体"/>
          <w:color w:val="auto"/>
          <w:sz w:val="21"/>
          <w:szCs w:val="21"/>
          <w:highlight w:val="none"/>
        </w:rPr>
        <w:t>；包括单管、8联管、96孔板（无裙边）</w:t>
      </w:r>
    </w:p>
    <w:p w14:paraId="1C13AE3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3、、热循环方式：Peltier（帕尔贴）</w:t>
      </w:r>
    </w:p>
    <w:p w14:paraId="709ED667">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4、模块温度范围：4℃~105℃</w:t>
      </w:r>
    </w:p>
    <w:p w14:paraId="34361960">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5、模块最大升温速率：</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℃/s</w:t>
      </w:r>
    </w:p>
    <w:p w14:paraId="14ECAE17">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热盖温度：恒温100℃，无需设置</w:t>
      </w:r>
    </w:p>
    <w:p w14:paraId="2E2E5BC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热盖压紧方式：自动压紧</w:t>
      </w:r>
    </w:p>
    <w:p w14:paraId="77EBA589">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梯度范围：可在30℃~105℃区间内设置，梯度跨度：1℃~36℃</w:t>
      </w:r>
    </w:p>
    <w:p w14:paraId="1CDB209A">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温度准确</w:t>
      </w:r>
      <w:r>
        <w:rPr>
          <w:rFonts w:hint="eastAsia" w:ascii="宋体" w:hAnsi="宋体" w:eastAsia="宋体" w:cs="宋体"/>
          <w:color w:val="auto"/>
          <w:sz w:val="21"/>
          <w:szCs w:val="21"/>
          <w:highlight w:val="none"/>
          <w:lang w:eastAsia="zh-CN"/>
        </w:rPr>
        <w:t>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p>
    <w:p w14:paraId="3B29C5E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、温度</w:t>
      </w:r>
      <w:r>
        <w:rPr>
          <w:rFonts w:hint="eastAsia" w:ascii="宋体" w:hAnsi="宋体" w:eastAsia="宋体" w:cs="宋体"/>
          <w:color w:val="auto"/>
          <w:sz w:val="21"/>
          <w:szCs w:val="21"/>
          <w:highlight w:val="none"/>
          <w:lang w:eastAsia="zh-CN"/>
        </w:rPr>
        <w:t>均匀性</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p>
    <w:p w14:paraId="1442E8B0">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、激发光源：免维护单色LED</w:t>
      </w:r>
    </w:p>
    <w:p w14:paraId="2F9FE757">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、检测装置：高灵敏光电传感器PD</w:t>
      </w:r>
    </w:p>
    <w:p w14:paraId="699149E9">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、扫描方式：顶部扫描</w:t>
      </w:r>
    </w:p>
    <w:p w14:paraId="5366F7E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、检测通道：4通道</w:t>
      </w:r>
    </w:p>
    <w:p w14:paraId="7BEE8D3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、使用荧光染料/探针：</w:t>
      </w:r>
    </w:p>
    <w:p w14:paraId="4E31A51A">
      <w:pPr>
        <w:keepNext w:val="0"/>
        <w:keepLines w:val="0"/>
        <w:pageBreakBefore w:val="0"/>
        <w:widowControl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通道1：FAM/SYBR Green等</w:t>
      </w:r>
    </w:p>
    <w:p w14:paraId="5860B8CE">
      <w:pPr>
        <w:keepNext w:val="0"/>
        <w:keepLines w:val="0"/>
        <w:pageBreakBefore w:val="0"/>
        <w:widowControl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通道2：VIC/JOE/HEX/TET等</w:t>
      </w:r>
    </w:p>
    <w:p w14:paraId="4C0E4F07">
      <w:pPr>
        <w:keepNext w:val="0"/>
        <w:keepLines w:val="0"/>
        <w:pageBreakBefore w:val="0"/>
        <w:widowControl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通道3：ROX/Texas Red等</w:t>
      </w:r>
    </w:p>
    <w:p w14:paraId="017D4591">
      <w:pPr>
        <w:keepNext w:val="0"/>
        <w:keepLines w:val="0"/>
        <w:pageBreakBefore w:val="0"/>
        <w:widowControl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通道4：Cy5等</w:t>
      </w:r>
    </w:p>
    <w:p w14:paraId="12EBEEE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16、</w:t>
      </w:r>
      <w:r>
        <w:rPr>
          <w:rFonts w:hint="eastAsia" w:ascii="宋体" w:hAnsi="宋体" w:eastAsia="宋体" w:cs="宋体"/>
          <w:color w:val="auto"/>
          <w:sz w:val="21"/>
          <w:szCs w:val="21"/>
          <w:highlight w:val="none"/>
        </w:rPr>
        <w:t>荧光强度检测重复性：CV≤</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p>
    <w:p w14:paraId="3276268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、荧光强度检测线性：5个浓度梯度范围内，线性回归系数r≥0.99</w:t>
      </w:r>
      <w:r>
        <w:rPr>
          <w:rFonts w:hint="eastAsia" w:ascii="宋体" w:hAnsi="宋体" w:eastAsia="宋体" w:cs="宋体"/>
          <w:color w:val="auto"/>
          <w:sz w:val="21"/>
          <w:szCs w:val="21"/>
          <w:highlight w:val="none"/>
          <w:lang w:val="en-US" w:eastAsia="zh-CN"/>
        </w:rPr>
        <w:t>0</w:t>
      </w:r>
    </w:p>
    <w:p w14:paraId="69A6FA1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、功能：定性实验、绝对定量实验、相对定量实验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标准曲线、基因分型、熔解曲线</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结果自动分析、结果自动判读等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温度变化曲线，荧光实时扩增曲线</w:t>
      </w:r>
    </w:p>
    <w:p w14:paraId="5DD9959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、报告：可生成PDF报告，报告打印</w:t>
      </w:r>
    </w:p>
    <w:p w14:paraId="70C91149">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、扫描次数：四通道一个循环只需扫描一次</w:t>
      </w:r>
    </w:p>
    <w:p w14:paraId="1770942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、数据导出：实验数据可导出excel</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txt、csv</w:t>
      </w:r>
      <w:r>
        <w:rPr>
          <w:rFonts w:hint="eastAsia" w:ascii="宋体" w:hAnsi="宋体" w:eastAsia="宋体" w:cs="宋体"/>
          <w:color w:val="auto"/>
          <w:sz w:val="21"/>
          <w:szCs w:val="21"/>
          <w:highlight w:val="none"/>
        </w:rPr>
        <w:t>等格式</w:t>
      </w:r>
    </w:p>
    <w:p w14:paraId="35B0EBDB">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40、血栓弹力图仪</w:t>
      </w:r>
    </w:p>
    <w:p w14:paraId="4FF6CA4E">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1.检测原理：磁传感/磁悬浮/电磁法</w:t>
      </w:r>
    </w:p>
    <w:p w14:paraId="60A3DF75">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2.检测通道：4 通道独立检测</w:t>
      </w:r>
    </w:p>
    <w:p w14:paraId="17BDFF1A">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3.样本类型：枸橼酸钠抗凝全血</w:t>
      </w:r>
    </w:p>
    <w:p w14:paraId="58BBA876">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4.自动输出 R 值、K 值、</w:t>
      </w:r>
      <w:r>
        <w:rPr>
          <w:rFonts w:hint="eastAsia" w:ascii="宋体" w:hAnsi="宋体" w:eastAsia="宋体" w:cs="宋体"/>
          <w:color w:val="auto"/>
          <w:sz w:val="21"/>
          <w:szCs w:val="21"/>
          <w:highlight w:val="none"/>
        </w:rPr>
        <w:t>α</w:t>
      </w:r>
      <w:r>
        <w:rPr>
          <w:rFonts w:hint="eastAsia" w:ascii="宋体" w:hAnsi="宋体" w:eastAsia="宋体" w:cs="宋体"/>
          <w:color w:val="auto"/>
          <w:sz w:val="21"/>
          <w:szCs w:val="21"/>
          <w:highlight w:val="none"/>
          <w:lang w:eastAsia="zh-CN"/>
        </w:rPr>
        <w:t xml:space="preserve"> 角、MA 值、LY30、CI等全套血栓弹力图核心参数</w:t>
      </w:r>
    </w:p>
    <w:p w14:paraId="29140B21">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5.温控系统：各通道独立温控，实时温度监测</w:t>
      </w:r>
    </w:p>
    <w:p w14:paraId="4DEE8284">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6.检测模式：支持普通杯、肝素酶杯、血小板 AA 杯、ADP 杯、AA+ADP 杯、纤维蛋白原杯或快速杯等多种检测模式</w:t>
      </w:r>
    </w:p>
    <w:p w14:paraId="3EB9BB92">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7.加样量：加样量 ≤360</w:t>
      </w:r>
      <w:r>
        <w:rPr>
          <w:rFonts w:hint="eastAsia" w:ascii="宋体" w:hAnsi="宋体" w:eastAsia="宋体" w:cs="宋体"/>
          <w:color w:val="auto"/>
          <w:sz w:val="21"/>
          <w:szCs w:val="21"/>
          <w:highlight w:val="none"/>
        </w:rPr>
        <w:t>μ</w:t>
      </w:r>
      <w:r>
        <w:rPr>
          <w:rFonts w:hint="eastAsia" w:ascii="宋体" w:hAnsi="宋体" w:eastAsia="宋体" w:cs="宋体"/>
          <w:color w:val="auto"/>
          <w:sz w:val="21"/>
          <w:szCs w:val="21"/>
          <w:highlight w:val="none"/>
          <w:lang w:eastAsia="zh-CN"/>
        </w:rPr>
        <w:t>L</w:t>
      </w:r>
    </w:p>
    <w:p w14:paraId="04CC36BA">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8.运行模式：支持单样本独立检测、多样本连续检测</w:t>
      </w:r>
    </w:p>
    <w:p w14:paraId="248EA9AB">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9.试剂耗材：配套原厂试剂杯：含普通杯、肝素酶杯、AA、ADP、AA+ADP；配套高低水平质控品</w:t>
      </w:r>
    </w:p>
    <w:p w14:paraId="7105275B">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10.软件分析功能：自动生成血栓弹力图曲线</w:t>
      </w:r>
    </w:p>
    <w:p w14:paraId="2CBB5A3C">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11.数据管理功能：支持LIS功能</w:t>
      </w:r>
    </w:p>
    <w:p w14:paraId="0BC4C68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.台式一体化整机结构</w:t>
      </w:r>
    </w:p>
    <w:p w14:paraId="3BB69758">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41、全自动液基薄层细胞制片机公共参数</w:t>
      </w:r>
    </w:p>
    <w:p w14:paraId="25650A5A">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1.检测原理：沉降式液基薄层制片技术</w:t>
      </w:r>
    </w:p>
    <w:p w14:paraId="07646B94">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2.样本通量：≥</w:t>
      </w:r>
      <w:r>
        <w:rPr>
          <w:rFonts w:hint="eastAsia" w:ascii="宋体" w:hAnsi="宋体" w:eastAsia="宋体" w:cs="宋体"/>
          <w:b w:val="0"/>
          <w:bCs w:val="0"/>
          <w:color w:val="auto"/>
          <w:sz w:val="21"/>
          <w:szCs w:val="21"/>
          <w:highlight w:val="none"/>
          <w:lang w:val="en-US" w:eastAsia="zh-CN"/>
        </w:rPr>
        <w:t>24</w:t>
      </w:r>
    </w:p>
    <w:p w14:paraId="521B92C8">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3.适用样本类型：宫颈脱落细胞、浆膜腔积液、痰液、内镜刷取标本、尿液、细针穿刺等细胞学样本</w:t>
      </w:r>
    </w:p>
    <w:p w14:paraId="3F81F696">
      <w:pPr>
        <w:pStyle w:val="7"/>
        <w:numPr>
          <w:ilvl w:val="0"/>
          <w:numId w:val="0"/>
        </w:numPr>
        <w:spacing w:line="360" w:lineRule="auto"/>
        <w:ind w:right="122" w:rightChars="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4.制片效果好：涂片视野清晰，干扰成分少，细胞形态正常，细胞分布均匀、无重叠。胞浆染色正常、透亮，胞核结构清晰</w:t>
      </w:r>
      <w:r>
        <w:rPr>
          <w:rFonts w:hint="eastAsia" w:ascii="宋体" w:hAnsi="宋体" w:eastAsia="宋体" w:cs="宋体"/>
          <w:b w:val="0"/>
          <w:bCs w:val="0"/>
          <w:color w:val="auto"/>
          <w:sz w:val="21"/>
          <w:szCs w:val="21"/>
          <w:highlight w:val="none"/>
          <w:lang w:val="en-US" w:eastAsia="en-US" w:bidi="ar-SA"/>
        </w:rPr>
        <w:t>。</w:t>
      </w:r>
    </w:p>
    <w:p w14:paraId="36D2056D">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5.制片速度：单样本制片≤3 分钟，支持并行批量处理</w:t>
      </w:r>
    </w:p>
    <w:p w14:paraId="6F4217FC">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6.玻片规格：标准病理载玻片；支持样本条码关联</w:t>
      </w:r>
    </w:p>
    <w:p w14:paraId="59F925EC">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rPr>
        <w:t>.配套试剂耗材：原厂配套</w:t>
      </w:r>
    </w:p>
    <w:p w14:paraId="3315D708">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rPr>
        <w:t>.防污染与安全：一次性耗材；管路自动清洗；废液固废分类收集，故障声光报警</w:t>
      </w:r>
    </w:p>
    <w:p w14:paraId="37C39F04">
      <w:pPr>
        <w:pStyle w:val="7"/>
        <w:numPr>
          <w:ilvl w:val="0"/>
          <w:numId w:val="0"/>
        </w:numPr>
        <w:spacing w:line="360" w:lineRule="auto"/>
        <w:ind w:right="122" w:rightChars="0"/>
        <w:rPr>
          <w:rFonts w:hint="eastAsia" w:ascii="宋体" w:hAnsi="宋体" w:eastAsia="宋体" w:cs="宋体"/>
          <w:b w:val="0"/>
          <w:bCs w:val="0"/>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zh-CN"/>
        </w:rPr>
        <w:t>9</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en-US" w:bidi="ar-SA"/>
        </w:rPr>
        <w:t>方便性：可任意选择1～24个标本直接上机制片染片，同一标本可重复制片。</w:t>
      </w:r>
    </w:p>
    <w:p w14:paraId="4708F0E0">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0</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en-US" w:bidi="ar-SA"/>
        </w:rPr>
        <w:t>管路防堵、防污染：全面采用管路防堵、清洁技术，真正实现染色针不发生堵塞现象。</w:t>
      </w:r>
    </w:p>
    <w:p w14:paraId="0933F51D">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.整机结构：一体化落地台式结构</w:t>
      </w:r>
    </w:p>
    <w:p w14:paraId="17C6E307">
      <w:pPr>
        <w:spacing w:line="360" w:lineRule="auto"/>
        <w:rPr>
          <w:rFonts w:hint="eastAsia" w:ascii="仿宋" w:hAnsi="仿宋" w:eastAsia="仿宋" w:cs="仿宋"/>
          <w:b w:val="0"/>
          <w:bCs w:val="0"/>
          <w:color w:val="auto"/>
          <w:sz w:val="32"/>
          <w:szCs w:val="32"/>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 xml:space="preserve">.可选整机完成 </w:t>
      </w:r>
      <w:r>
        <w:rPr>
          <w:rFonts w:hint="eastAsia" w:ascii="宋体" w:hAnsi="宋体" w:eastAsia="宋体" w:cs="宋体"/>
          <w:b w:val="0"/>
          <w:bCs w:val="0"/>
          <w:color w:val="auto"/>
          <w:sz w:val="21"/>
          <w:szCs w:val="21"/>
          <w:highlight w:val="none"/>
          <w:lang w:val="en-US" w:eastAsia="zh-CN"/>
        </w:rPr>
        <w:t>48</w:t>
      </w:r>
      <w:r>
        <w:rPr>
          <w:rFonts w:hint="eastAsia" w:ascii="宋体" w:hAnsi="宋体" w:eastAsia="宋体" w:cs="宋体"/>
          <w:b w:val="0"/>
          <w:bCs w:val="0"/>
          <w:color w:val="auto"/>
          <w:sz w:val="21"/>
          <w:szCs w:val="21"/>
          <w:highlight w:val="none"/>
        </w:rPr>
        <w:t xml:space="preserve"> 样本制片 + 染色≤</w:t>
      </w:r>
      <w:r>
        <w:rPr>
          <w:rFonts w:hint="eastAsia" w:ascii="宋体" w:hAnsi="宋体" w:eastAsia="宋体" w:cs="宋体"/>
          <w:b w:val="0"/>
          <w:bCs w:val="0"/>
          <w:color w:val="auto"/>
          <w:sz w:val="21"/>
          <w:szCs w:val="21"/>
          <w:highlight w:val="none"/>
          <w:lang w:val="en-US" w:eastAsia="zh-CN"/>
        </w:rPr>
        <w:t>9</w:t>
      </w:r>
      <w:r>
        <w:rPr>
          <w:rFonts w:hint="eastAsia" w:ascii="宋体" w:hAnsi="宋体" w:eastAsia="宋体" w:cs="宋体"/>
          <w:b w:val="0"/>
          <w:bCs w:val="0"/>
          <w:color w:val="auto"/>
          <w:sz w:val="21"/>
          <w:szCs w:val="21"/>
          <w:highlight w:val="none"/>
        </w:rPr>
        <w:t>0 分钟；</w:t>
      </w:r>
    </w:p>
    <w:p w14:paraId="46D53626">
      <w:pPr>
        <w:spacing w:line="360" w:lineRule="auto"/>
        <w:ind w:firstLine="420" w:firstLineChars="200"/>
        <w:jc w:val="left"/>
        <w:rPr>
          <w:rFonts w:hint="eastAsia" w:ascii="宋体" w:hAnsi="宋体" w:eastAsia="宋体" w:cs="宋体"/>
          <w:color w:val="auto"/>
          <w:sz w:val="21"/>
          <w:szCs w:val="21"/>
          <w:highlight w:val="none"/>
        </w:rPr>
      </w:pPr>
    </w:p>
    <w:p w14:paraId="003D05A2">
      <w:pPr>
        <w:widowControl/>
        <w:spacing w:before="0" w:beforeLines="0" w:after="0" w:afterLines="0" w:line="288" w:lineRule="auto"/>
        <w:ind w:firstLine="723" w:firstLineChars="200"/>
        <w:jc w:val="center"/>
        <w:rPr>
          <w:rFonts w:ascii="Calibri" w:hAnsi="Calibri" w:eastAsia="等线" w:cs="21"/>
          <w:b/>
          <w:bCs/>
          <w:color w:val="auto"/>
          <w:sz w:val="24"/>
          <w:szCs w:val="24"/>
          <w:highlight w:val="none"/>
          <w:lang w:eastAsia="en-US"/>
        </w:rPr>
      </w:pPr>
      <w:r>
        <w:rPr>
          <w:rFonts w:hint="eastAsia" w:ascii="宋体" w:hAnsi="宋体" w:eastAsia="宋体" w:cs="宋体"/>
          <w:b/>
          <w:bCs/>
          <w:color w:val="auto"/>
          <w:sz w:val="36"/>
          <w:szCs w:val="36"/>
          <w:highlight w:val="none"/>
          <w:lang w:val="en-US" w:eastAsia="zh-CN"/>
        </w:rPr>
        <w:t>42、</w:t>
      </w:r>
      <w:r>
        <w:rPr>
          <w:rFonts w:hint="eastAsia" w:ascii="宋体" w:hAnsi="宋体" w:eastAsia="宋体" w:cs="宋体"/>
          <w:b/>
          <w:bCs/>
          <w:color w:val="auto"/>
          <w:sz w:val="36"/>
          <w:szCs w:val="36"/>
          <w:highlight w:val="none"/>
          <w:lang w:eastAsia="en-US"/>
        </w:rPr>
        <w:t>普通离心机公共参数</w:t>
      </w:r>
    </w:p>
    <w:p w14:paraId="27FCC9EC">
      <w:pPr>
        <w:numPr>
          <w:ilvl w:val="0"/>
          <w:numId w:val="0"/>
        </w:numPr>
        <w:spacing w:line="360" w:lineRule="auto"/>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en-US"/>
        </w:rPr>
        <w:t>核心原理合规：采用离心沉降分离技术</w:t>
      </w:r>
      <w:r>
        <w:rPr>
          <w:rFonts w:hint="eastAsia" w:ascii="宋体" w:hAnsi="宋体" w:eastAsia="宋体" w:cs="宋体"/>
          <w:b w:val="0"/>
          <w:bCs w:val="0"/>
          <w:color w:val="auto"/>
          <w:sz w:val="21"/>
          <w:szCs w:val="21"/>
          <w:highlight w:val="none"/>
          <w:lang w:eastAsia="zh-CN"/>
        </w:rPr>
        <w:t>。</w:t>
      </w:r>
    </w:p>
    <w:p w14:paraId="570126CB">
      <w:pPr>
        <w:numPr>
          <w:ilvl w:val="0"/>
          <w:numId w:val="0"/>
        </w:numPr>
        <w:spacing w:line="360" w:lineRule="auto"/>
        <w:jc w:val="left"/>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en-US"/>
        </w:rPr>
        <w:t xml:space="preserve"> 核心参数达标：常规低速机型最高转速≥4000rpm，最大相对离心力≥2500×g；</w:t>
      </w:r>
    </w:p>
    <w:p w14:paraId="4EFE6BE0">
      <w:pPr>
        <w:numPr>
          <w:ilvl w:val="0"/>
          <w:numId w:val="0"/>
        </w:numPr>
        <w:spacing w:line="360" w:lineRule="auto"/>
        <w:jc w:val="left"/>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eastAsia="en-US"/>
        </w:rPr>
        <w:t xml:space="preserve"> 转子配置合规：标配适配性转子套装，可兼容1.5mL、15mL、50mL等常规规格离心管，满足不同样本容量的处理需求。</w:t>
      </w:r>
    </w:p>
    <w:p w14:paraId="39C9B43D">
      <w:pPr>
        <w:numPr>
          <w:ilvl w:val="0"/>
          <w:numId w:val="0"/>
        </w:numPr>
        <w:spacing w:line="360" w:lineRule="auto"/>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eastAsia="en-US"/>
        </w:rPr>
        <w:t>运行控制达标：支持定时运行</w:t>
      </w:r>
      <w:r>
        <w:rPr>
          <w:rFonts w:hint="eastAsia" w:ascii="宋体" w:hAnsi="宋体" w:eastAsia="宋体" w:cs="宋体"/>
          <w:b w:val="0"/>
          <w:bCs w:val="0"/>
          <w:color w:val="auto"/>
          <w:sz w:val="21"/>
          <w:szCs w:val="21"/>
          <w:highlight w:val="none"/>
          <w:lang w:eastAsia="zh-CN"/>
        </w:rPr>
        <w:t>。</w:t>
      </w:r>
    </w:p>
    <w:p w14:paraId="5B599398">
      <w:pPr>
        <w:numPr>
          <w:ilvl w:val="0"/>
          <w:numId w:val="0"/>
        </w:numPr>
        <w:spacing w:line="360" w:lineRule="auto"/>
        <w:jc w:val="left"/>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eastAsia="en-US"/>
        </w:rPr>
        <w:t xml:space="preserve"> 操作维护便捷：腔体表面做防腐蚀处理。</w:t>
      </w:r>
    </w:p>
    <w:p w14:paraId="297D7F83">
      <w:pPr>
        <w:numPr>
          <w:ilvl w:val="0"/>
          <w:numId w:val="0"/>
        </w:numPr>
        <w:spacing w:line="360" w:lineRule="auto"/>
        <w:jc w:val="left"/>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eastAsia="en-US"/>
        </w:rPr>
        <w:t>供电适配达标：适配常规实验室供电环境。</w:t>
      </w:r>
    </w:p>
    <w:p w14:paraId="29DFD872">
      <w:pPr>
        <w:widowControl/>
        <w:spacing w:before="0" w:beforeLines="0" w:after="0" w:afterLines="0" w:line="288" w:lineRule="auto"/>
        <w:ind w:firstLine="440" w:firstLineChars="200"/>
        <w:jc w:val="left"/>
        <w:rPr>
          <w:rFonts w:ascii="Calibri" w:hAnsi="Calibri" w:eastAsia="等线" w:cs="21"/>
          <w:color w:val="auto"/>
          <w:sz w:val="22"/>
          <w:szCs w:val="22"/>
          <w:highlight w:val="none"/>
          <w:lang w:eastAsia="en-US"/>
        </w:rPr>
      </w:pPr>
    </w:p>
    <w:p w14:paraId="39761DA2">
      <w:pPr>
        <w:spacing w:line="288" w:lineRule="auto"/>
        <w:ind w:firstLine="723" w:firstLineChars="200"/>
        <w:jc w:val="center"/>
        <w:rPr>
          <w:rFonts w:hint="eastAsia" w:ascii="仿宋" w:hAnsi="仿宋" w:eastAsia="仿宋" w:cs="仿宋"/>
          <w:b/>
          <w:bCs/>
          <w:color w:val="auto"/>
          <w:sz w:val="36"/>
          <w:szCs w:val="36"/>
          <w:highlight w:val="none"/>
          <w:lang w:val="en-US" w:eastAsia="zh-CN"/>
        </w:rPr>
      </w:pPr>
    </w:p>
    <w:p w14:paraId="3B703E11">
      <w:pPr>
        <w:spacing w:line="288" w:lineRule="auto"/>
        <w:ind w:firstLine="723" w:firstLineChars="200"/>
        <w:jc w:val="center"/>
        <w:rPr>
          <w:rFonts w:hint="eastAsia" w:ascii="仿宋" w:hAnsi="仿宋" w:eastAsia="仿宋" w:cs="仿宋"/>
          <w:b/>
          <w:bCs/>
          <w:color w:val="auto"/>
          <w:sz w:val="36"/>
          <w:szCs w:val="36"/>
          <w:highlight w:val="none"/>
          <w:lang w:val="en-US" w:eastAsia="zh-CN"/>
        </w:rPr>
      </w:pPr>
    </w:p>
    <w:p w14:paraId="2A871AC9">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43、超纯水机公共参数</w:t>
      </w:r>
    </w:p>
    <w:p w14:paraId="27B3D890">
      <w:pPr>
        <w:numPr>
          <w:ilvl w:val="0"/>
          <w:numId w:val="19"/>
        </w:num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z w:val="21"/>
          <w:szCs w:val="21"/>
          <w:highlight w:val="none"/>
        </w:rPr>
        <w:t>完全满足二级生物实验室常规</w:t>
      </w:r>
      <w:r>
        <w:rPr>
          <w:rFonts w:hint="eastAsia" w:ascii="宋体" w:hAnsi="宋体" w:eastAsia="宋体" w:cs="宋体"/>
          <w:color w:val="auto"/>
          <w:sz w:val="21"/>
          <w:szCs w:val="21"/>
          <w:highlight w:val="none"/>
          <w:lang w:val="en-US" w:eastAsia="zh-CN"/>
        </w:rPr>
        <w:t>用水</w:t>
      </w:r>
      <w:r>
        <w:rPr>
          <w:rFonts w:hint="eastAsia" w:ascii="宋体" w:hAnsi="宋体" w:eastAsia="宋体" w:cs="宋体"/>
          <w:color w:val="auto"/>
          <w:sz w:val="21"/>
          <w:szCs w:val="21"/>
          <w:highlight w:val="none"/>
        </w:rPr>
        <w:t>安全要求</w:t>
      </w:r>
      <w:r>
        <w:rPr>
          <w:rFonts w:hint="eastAsia" w:ascii="宋体" w:hAnsi="宋体" w:eastAsia="宋体" w:cs="宋体"/>
          <w:color w:val="auto"/>
          <w:sz w:val="21"/>
          <w:szCs w:val="21"/>
          <w:highlight w:val="none"/>
          <w:lang w:eastAsia="zh-CN"/>
        </w:rPr>
        <w:t>。</w:t>
      </w:r>
    </w:p>
    <w:p w14:paraId="51678DCA">
      <w:pPr>
        <w:widowControl/>
        <w:numPr>
          <w:ilvl w:val="0"/>
          <w:numId w:val="0"/>
        </w:numPr>
        <w:spacing w:after="200"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2、产品水用途：为医院</w:t>
      </w:r>
      <w:r>
        <w:rPr>
          <w:rFonts w:hint="eastAsia" w:ascii="宋体" w:hAnsi="宋体" w:eastAsia="宋体" w:cs="宋体"/>
          <w:color w:val="auto"/>
          <w:sz w:val="21"/>
          <w:szCs w:val="21"/>
          <w:highlight w:val="none"/>
        </w:rPr>
        <w:t>医院检验科</w:t>
      </w:r>
      <w:r>
        <w:rPr>
          <w:rFonts w:hint="eastAsia" w:ascii="宋体" w:hAnsi="宋体" w:eastAsia="宋体" w:cs="宋体"/>
          <w:color w:val="auto"/>
          <w:sz w:val="21"/>
          <w:szCs w:val="21"/>
          <w:highlight w:val="none"/>
          <w:lang w:eastAsia="zh-CN"/>
        </w:rPr>
        <w:t>生化仪等设备提供纯水</w:t>
      </w:r>
      <w:r>
        <w:rPr>
          <w:rFonts w:hint="eastAsia" w:ascii="宋体" w:hAnsi="宋体" w:eastAsia="宋体" w:cs="宋体"/>
          <w:color w:val="auto"/>
          <w:kern w:val="0"/>
          <w:sz w:val="21"/>
          <w:szCs w:val="21"/>
          <w:highlight w:val="none"/>
          <w:lang w:val="en-US" w:eastAsia="zh-CN"/>
        </w:rPr>
        <w:t> </w:t>
      </w:r>
    </w:p>
    <w:p w14:paraId="6862F287">
      <w:pPr>
        <w:numPr>
          <w:ilvl w:val="0"/>
          <w:numId w:val="0"/>
        </w:numPr>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3、产水量：</w:t>
      </w:r>
      <w:r>
        <w:rPr>
          <w:rFonts w:hint="eastAsia" w:ascii="宋体" w:hAnsi="宋体" w:eastAsia="宋体" w:cs="宋体"/>
          <w:color w:val="auto"/>
          <w:sz w:val="21"/>
          <w:szCs w:val="21"/>
          <w:highlight w:val="none"/>
        </w:rPr>
        <w:t>产水量</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0L/H</w:t>
      </w:r>
    </w:p>
    <w:p w14:paraId="59EF755F">
      <w:pPr>
        <w:widowControl/>
        <w:numPr>
          <w:ilvl w:val="0"/>
          <w:numId w:val="0"/>
        </w:numPr>
        <w:spacing w:after="200"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4、水利用率：≥75%</w:t>
      </w:r>
    </w:p>
    <w:p w14:paraId="6451411F">
      <w:pPr>
        <w:widowControl/>
        <w:numPr>
          <w:ilvl w:val="0"/>
          <w:numId w:val="0"/>
        </w:numPr>
        <w:spacing w:after="200"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5、产水水质</w:t>
      </w:r>
    </w:p>
    <w:p w14:paraId="37F01665">
      <w:pPr>
        <w:keepNext w:val="0"/>
        <w:keepLines w:val="0"/>
        <w:pageBreakBefore w:val="0"/>
        <w:widowControl/>
        <w:numPr>
          <w:ilvl w:val="0"/>
          <w:numId w:val="0"/>
        </w:numPr>
        <w:kinsoku/>
        <w:wordWrap/>
        <w:overflowPunct/>
        <w:topLinePunct w:val="0"/>
        <w:autoSpaceDE/>
        <w:autoSpaceDN/>
        <w:bidi w:val="0"/>
        <w:adjustRightInd/>
        <w:snapToGrid/>
        <w:spacing w:after="100" w:line="36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5.1电导率≤0.1μS/cm@25℃（源水TDS＜200ppm）</w:t>
      </w:r>
    </w:p>
    <w:p w14:paraId="043522ED">
      <w:pPr>
        <w:widowControl/>
        <w:numPr>
          <w:ilvl w:val="0"/>
          <w:numId w:val="0"/>
        </w:numPr>
        <w:spacing w:after="200" w:line="360" w:lineRule="auto"/>
        <w:jc w:val="left"/>
        <w:rPr>
          <w:rStyle w:val="21"/>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5.2符合</w:t>
      </w:r>
      <w:r>
        <w:rPr>
          <w:rStyle w:val="21"/>
          <w:rFonts w:hint="eastAsia" w:ascii="宋体" w:hAnsi="宋体" w:eastAsia="宋体" w:cs="宋体"/>
          <w:color w:val="auto"/>
          <w:sz w:val="21"/>
          <w:szCs w:val="21"/>
          <w:highlight w:val="none"/>
          <w:lang w:val="en-US" w:eastAsia="zh-CN"/>
        </w:rPr>
        <w:t>满足检验科生化用水需求；</w:t>
      </w:r>
    </w:p>
    <w:p w14:paraId="0FE99218">
      <w:pPr>
        <w:widowControl/>
        <w:numPr>
          <w:ilvl w:val="0"/>
          <w:numId w:val="0"/>
        </w:numPr>
        <w:spacing w:after="200" w:line="360" w:lineRule="auto"/>
        <w:jc w:val="left"/>
        <w:rPr>
          <w:rFonts w:hint="eastAsia" w:ascii="宋体" w:hAnsi="宋体" w:eastAsia="宋体" w:cs="宋体"/>
          <w:color w:val="auto"/>
          <w:sz w:val="21"/>
          <w:szCs w:val="21"/>
          <w:highlight w:val="none"/>
        </w:rPr>
      </w:pPr>
      <w:r>
        <w:rPr>
          <w:rStyle w:val="21"/>
          <w:rFonts w:hint="eastAsia" w:ascii="宋体" w:hAnsi="宋体" w:eastAsia="宋体" w:cs="宋体"/>
          <w:color w:val="auto"/>
          <w:sz w:val="21"/>
          <w:szCs w:val="21"/>
          <w:highlight w:val="none"/>
          <w:lang w:val="en-US" w:eastAsia="zh-CN"/>
        </w:rPr>
        <w:t>5.3符合国际GB/T6682标准中的一类水质要求，</w:t>
      </w:r>
      <w:r>
        <w:rPr>
          <w:rFonts w:hint="eastAsia" w:ascii="宋体" w:hAnsi="宋体" w:eastAsia="宋体" w:cs="宋体"/>
          <w:color w:val="auto"/>
          <w:sz w:val="21"/>
          <w:szCs w:val="21"/>
          <w:highlight w:val="none"/>
        </w:rPr>
        <w:t>可满足检验科PCR、核酸提取等分子诊断实验的用水要求。</w:t>
      </w:r>
    </w:p>
    <w:p w14:paraId="630EFFCB">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运行功能合规：支持全自动制水、RO膜定时自动反冲洗功能，无需人工频繁操作维护，可同时产出三级RO纯水和一级UP超纯水。</w:t>
      </w:r>
    </w:p>
    <w:p w14:paraId="19D87AEF">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安全防护完备：标配缺水保护、高压/低压停机报警、水质不合格自动切断取水三重安全机制。</w:t>
      </w:r>
    </w:p>
    <w:p w14:paraId="4F2991B3">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供电适配达标：满足常规实验室供电环境要求。</w:t>
      </w:r>
    </w:p>
    <w:p w14:paraId="5D0C29BA">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44、生物安全柜公共参数</w:t>
      </w:r>
    </w:p>
    <w:p w14:paraId="68028969">
      <w:pPr>
        <w:numPr>
          <w:ilvl w:val="0"/>
          <w:numId w:val="0"/>
        </w:num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要求</w:t>
      </w:r>
      <w:r>
        <w:rPr>
          <w:rFonts w:hint="eastAsia" w:ascii="宋体" w:hAnsi="宋体" w:eastAsia="宋体" w:cs="宋体"/>
          <w:b w:val="0"/>
          <w:bCs w:val="0"/>
          <w:color w:val="auto"/>
          <w:sz w:val="21"/>
          <w:szCs w:val="21"/>
          <w:highlight w:val="none"/>
        </w:rPr>
        <w:t>完全满足二级生物实验室常规致病微生物操作的安全要求</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达到生物安全柜A2型使用标准。</w:t>
      </w:r>
    </w:p>
    <w:p w14:paraId="564DB290">
      <w:pPr>
        <w:numPr>
          <w:ilvl w:val="0"/>
          <w:numId w:val="20"/>
        </w:num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气流参数合规：下降气流流速稳定控制在0.25～0.5m/s区间，前窗操作口流入风速≥0.5m/s，工作区采用四面负压环绕结构</w:t>
      </w:r>
      <w:r>
        <w:rPr>
          <w:rFonts w:hint="eastAsia" w:ascii="宋体" w:hAnsi="宋体" w:eastAsia="宋体" w:cs="宋体"/>
          <w:b w:val="0"/>
          <w:bCs w:val="0"/>
          <w:color w:val="auto"/>
          <w:sz w:val="21"/>
          <w:szCs w:val="21"/>
          <w:highlight w:val="none"/>
          <w:lang w:eastAsia="zh-CN"/>
        </w:rPr>
        <w:t>。</w:t>
      </w:r>
    </w:p>
    <w:p w14:paraId="52214AC8">
      <w:pPr>
        <w:numPr>
          <w:ilvl w:val="0"/>
          <w:numId w:val="20"/>
        </w:num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安全防护完备：前窗开启高度设置限位声光报警，紫外灭菌灯与前窗开启状态设置安全互锁。</w:t>
      </w:r>
    </w:p>
    <w:p w14:paraId="54D66931">
      <w:pPr>
        <w:numPr>
          <w:ilvl w:val="0"/>
          <w:numId w:val="20"/>
        </w:num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场景适配扩展：避免样品被气流卷起造成交叉污染，适配细胞培养、分子生物学等高精度实验场景。</w:t>
      </w:r>
    </w:p>
    <w:p w14:paraId="0FDAFF63">
      <w:pPr>
        <w:numPr>
          <w:ilvl w:val="0"/>
          <w:numId w:val="20"/>
        </w:num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运维便捷升级：支持在安全柜前方原位更换过滤器与风机，无需移动整机即可完成核心部件维护。</w:t>
      </w:r>
    </w:p>
    <w:p w14:paraId="287A4240">
      <w:pPr>
        <w:numPr>
          <w:ilvl w:val="0"/>
          <w:numId w:val="20"/>
        </w:numPr>
        <w:spacing w:line="360" w:lineRule="auto"/>
        <w:ind w:left="425" w:leftChars="0" w:hanging="425"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气流参数合规：下降气流流速稳定控制在0.25～0.5m/s区间，前窗操作口流入风速≥0.5m/s，工作区采用四面负压环绕结构，从结构上杜绝污染物外溢风险。</w:t>
      </w:r>
    </w:p>
    <w:p w14:paraId="03CF2AEE">
      <w:pPr>
        <w:numPr>
          <w:ilvl w:val="0"/>
          <w:numId w:val="20"/>
        </w:numPr>
        <w:spacing w:line="360" w:lineRule="auto"/>
        <w:ind w:left="425" w:leftChars="0" w:hanging="425"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过滤性能达标：送风和排风均配备高效空气过滤器，对0.3μm颗粒的过滤效率≥99.995%，工作区洁净度达到ISO 5级（100级），可有效截留气溶胶类生物污染物。</w:t>
      </w:r>
    </w:p>
    <w:p w14:paraId="3FE53C60">
      <w:pPr>
        <w:numPr>
          <w:ilvl w:val="0"/>
          <w:numId w:val="20"/>
        </w:numPr>
        <w:spacing w:line="360" w:lineRule="auto"/>
        <w:ind w:left="425" w:leftChars="0" w:hanging="425"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生物安全合规：通过标准微生物法性能评定，人员防护保护因子≥1×10⁶，样品防护菌落数≤5CFU/次，交叉污染防护菌落数≤2CFU/次，完全满足二级生物实验室常规致病微生物操作的安全要求。</w:t>
      </w:r>
    </w:p>
    <w:p w14:paraId="1C285E33">
      <w:pPr>
        <w:numPr>
          <w:ilvl w:val="0"/>
          <w:numId w:val="20"/>
        </w:numPr>
        <w:spacing w:line="360" w:lineRule="auto"/>
        <w:ind w:left="425" w:leftChars="0" w:hanging="425"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安全防护完备：前窗开启高度设置限位声光报警，紫外灭菌灯与前窗开启状态设置安全互锁。</w:t>
      </w:r>
    </w:p>
    <w:p w14:paraId="013C7E93">
      <w:pPr>
        <w:numPr>
          <w:ilvl w:val="0"/>
          <w:numId w:val="20"/>
        </w:numPr>
        <w:spacing w:line="360" w:lineRule="auto"/>
        <w:ind w:left="425" w:leftChars="0" w:hanging="425"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供电适配达标：适配AC 220V 50Hz标准市电，整机运行功率≤</w:t>
      </w:r>
      <w:r>
        <w:rPr>
          <w:rFonts w:hint="eastAsia" w:ascii="宋体" w:hAnsi="宋体" w:eastAsia="宋体" w:cs="宋体"/>
          <w:color w:val="auto"/>
          <w:sz w:val="21"/>
          <w:szCs w:val="21"/>
          <w:highlight w:val="none"/>
          <w:lang w:val="en-US" w:eastAsia="zh-CN"/>
        </w:rPr>
        <w:t>1600</w:t>
      </w:r>
      <w:r>
        <w:rPr>
          <w:rFonts w:hint="eastAsia" w:ascii="宋体" w:hAnsi="宋体" w:eastAsia="宋体" w:cs="宋体"/>
          <w:color w:val="auto"/>
          <w:sz w:val="21"/>
          <w:szCs w:val="21"/>
          <w:highlight w:val="none"/>
        </w:rPr>
        <w:t>W，满足常规实验室供电环境要求。</w:t>
      </w:r>
    </w:p>
    <w:p w14:paraId="55F02FED">
      <w:pPr>
        <w:numPr>
          <w:ilvl w:val="0"/>
          <w:numId w:val="20"/>
        </w:numPr>
        <w:spacing w:line="360" w:lineRule="auto"/>
        <w:ind w:left="425" w:leftChars="0" w:hanging="425"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风量智能补偿升级：搭载智能风机系统，当过滤器阻力上升50%时，风量下降幅度不超过10%，长期运行仍可维持气流参数稳定，大幅延长过滤器使用寿命</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rPr>
        <w:t>。</w:t>
      </w:r>
    </w:p>
    <w:p w14:paraId="68C7EE8C">
      <w:pPr>
        <w:numPr>
          <w:ilvl w:val="0"/>
          <w:numId w:val="20"/>
        </w:numPr>
        <w:spacing w:line="360" w:lineRule="auto"/>
        <w:ind w:left="425" w:leftChars="0" w:hanging="425"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过滤精度升级：采用ULPA超高效空气过滤器，对0.12μm颗粒的过滤效率≥99.999%，工作区洁净度可达ISO 4级（10级），适配高等级病原微生物实验场景</w:t>
      </w:r>
      <w:r>
        <w:rPr>
          <w:rFonts w:hint="eastAsia" w:ascii="宋体" w:hAnsi="宋体" w:eastAsia="宋体" w:cs="宋体"/>
          <w:color w:val="auto"/>
          <w:sz w:val="21"/>
          <w:szCs w:val="21"/>
          <w:highlight w:val="none"/>
          <w:vertAlign w:val="superscript"/>
        </w:rPr>
        <w:t>[1]</w:t>
      </w:r>
      <w:r>
        <w:rPr>
          <w:rFonts w:hint="eastAsia" w:ascii="宋体" w:hAnsi="宋体" w:eastAsia="宋体" w:cs="宋体"/>
          <w:color w:val="auto"/>
          <w:sz w:val="21"/>
          <w:szCs w:val="21"/>
          <w:highlight w:val="none"/>
        </w:rPr>
        <w:t>。</w:t>
      </w:r>
    </w:p>
    <w:p w14:paraId="0675C12A">
      <w:pPr>
        <w:numPr>
          <w:ilvl w:val="0"/>
          <w:numId w:val="20"/>
        </w:numPr>
        <w:spacing w:line="360" w:lineRule="auto"/>
        <w:ind w:left="425" w:leftChars="0" w:hanging="425"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人机体验升级：前窗采用10°人体工程学倾斜防爆钢化玻璃，支持电动/脚踏双模式升降。</w:t>
      </w:r>
    </w:p>
    <w:p w14:paraId="7323BCE5">
      <w:pPr>
        <w:numPr>
          <w:ilvl w:val="0"/>
          <w:numId w:val="20"/>
        </w:numPr>
        <w:spacing w:line="360" w:lineRule="auto"/>
        <w:ind w:left="425" w:leftChars="0" w:hanging="425"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运维便捷升级：支持在安全柜前方原位更换过滤器与风机，无需移动整机即可完成核心部件维护。</w:t>
      </w:r>
    </w:p>
    <w:p w14:paraId="0E351428">
      <w:pPr>
        <w:spacing w:line="360" w:lineRule="auto"/>
        <w:ind w:firstLine="420" w:firstLineChars="200"/>
        <w:jc w:val="left"/>
        <w:rPr>
          <w:rFonts w:hint="eastAsia" w:ascii="宋体" w:hAnsi="宋体" w:eastAsia="宋体" w:cs="宋体"/>
          <w:color w:val="auto"/>
          <w:sz w:val="21"/>
          <w:szCs w:val="21"/>
          <w:highlight w:val="none"/>
        </w:rPr>
      </w:pPr>
    </w:p>
    <w:p w14:paraId="76F612FE">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45、恒温培养箱公共参数</w:t>
      </w:r>
    </w:p>
    <w:p w14:paraId="2BE4A332">
      <w:pPr>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基础满足项</w:t>
      </w:r>
      <w:r>
        <w:rPr>
          <w:rFonts w:hint="eastAsia" w:ascii="宋体" w:hAnsi="宋体" w:eastAsia="宋体" w:cs="宋体"/>
          <w:color w:val="auto"/>
          <w:sz w:val="21"/>
          <w:szCs w:val="21"/>
          <w:highlight w:val="none"/>
          <w:lang w:eastAsia="zh-CN"/>
        </w:rPr>
        <w:t>：</w:t>
      </w:r>
    </w:p>
    <w:p w14:paraId="744DD53F">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控温性能合规：控温范围覆盖室温+5℃～80℃，温度分辨率可达0.1℃，温度波动度≤±</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℃，可稳定维持设定恒温环境。</w:t>
      </w:r>
    </w:p>
    <w:p w14:paraId="727DE342">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结构材质达标：</w:t>
      </w:r>
      <w:r>
        <w:rPr>
          <w:rFonts w:hint="eastAsia" w:ascii="宋体" w:hAnsi="宋体" w:eastAsia="宋体" w:cs="宋体"/>
          <w:color w:val="auto"/>
          <w:sz w:val="21"/>
          <w:szCs w:val="21"/>
          <w:highlight w:val="none"/>
          <w:lang w:val="en-US" w:eastAsia="zh-CN"/>
        </w:rPr>
        <w:t>304不锈钢内胆</w:t>
      </w:r>
      <w:r>
        <w:rPr>
          <w:rFonts w:hint="eastAsia" w:ascii="宋体" w:hAnsi="宋体" w:eastAsia="宋体" w:cs="宋体"/>
          <w:color w:val="auto"/>
          <w:sz w:val="21"/>
          <w:szCs w:val="21"/>
          <w:highlight w:val="none"/>
        </w:rPr>
        <w:t>，四角圆弧过渡无清洁死角，耐腐蚀易擦拭消毒，标配双层中空钢化玻璃观察窗。</w:t>
      </w:r>
    </w:p>
    <w:p w14:paraId="038465C2">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运行控制达标：支持定时运行</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连续运行双模式，断电重启后可自动恢复原有运行程序。</w:t>
      </w:r>
    </w:p>
    <w:p w14:paraId="5B62B4E3">
      <w:pPr>
        <w:pStyle w:val="6"/>
        <w:spacing w:line="360" w:lineRule="auto"/>
        <w:ind w:left="477" w:leftChars="127" w:hanging="210" w:hanging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安全防护完备：</w:t>
      </w:r>
      <w:r>
        <w:rPr>
          <w:rStyle w:val="14"/>
          <w:rFonts w:hint="eastAsia" w:ascii="宋体" w:hAnsi="宋体" w:eastAsia="宋体" w:cs="宋体"/>
          <w:b w:val="0"/>
          <w:bCs/>
          <w:color w:val="auto"/>
          <w:sz w:val="21"/>
          <w:szCs w:val="21"/>
          <w:highlight w:val="none"/>
        </w:rPr>
        <w:t>超温报警、独立限温断电、开门报警、定时声光报警、漏电及过流保护功能</w:t>
      </w:r>
      <w:r>
        <w:rPr>
          <w:rFonts w:hint="eastAsia" w:ascii="宋体" w:hAnsi="宋体" w:eastAsia="宋体" w:cs="宋体"/>
          <w:b w:val="0"/>
          <w:bCs/>
          <w:color w:val="auto"/>
          <w:sz w:val="21"/>
          <w:szCs w:val="21"/>
          <w:highlight w:val="none"/>
          <w:lang w:eastAsia="zh-CN"/>
        </w:rPr>
        <w:t>、</w:t>
      </w:r>
      <w:r>
        <w:rPr>
          <w:rStyle w:val="14"/>
          <w:rFonts w:hint="eastAsia" w:ascii="宋体" w:hAnsi="宋体" w:eastAsia="宋体" w:cs="宋体"/>
          <w:b w:val="0"/>
          <w:bCs/>
          <w:color w:val="auto"/>
          <w:sz w:val="21"/>
          <w:szCs w:val="21"/>
          <w:highlight w:val="none"/>
        </w:rPr>
        <w:t>可选配紫外杀菌</w:t>
      </w:r>
      <w:r>
        <w:rPr>
          <w:rFonts w:hint="eastAsia" w:ascii="宋体" w:hAnsi="宋体" w:eastAsia="宋体" w:cs="宋体"/>
          <w:color w:val="auto"/>
          <w:sz w:val="21"/>
          <w:szCs w:val="21"/>
          <w:highlight w:val="none"/>
        </w:rPr>
        <w:t>；</w:t>
      </w:r>
    </w:p>
    <w:p w14:paraId="2855C7AD">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空间配置合规：标配可自由调节高度的物搁架，适配不同尺寸培养容器的放置需求，常规机型工作容积覆盖50～200L区间。</w:t>
      </w:r>
    </w:p>
    <w:p w14:paraId="11FD6A0A">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供电适配达标：满足常规实验室供电环境要求。</w:t>
      </w:r>
    </w:p>
    <w:p w14:paraId="28A659AC">
      <w:pPr>
        <w:spacing w:line="360" w:lineRule="auto"/>
        <w:rPr>
          <w:rFonts w:hint="eastAsia" w:ascii="宋体" w:hAnsi="宋体" w:eastAsia="宋体" w:cs="宋体"/>
          <w:color w:val="auto"/>
          <w:sz w:val="21"/>
          <w:szCs w:val="21"/>
          <w:highlight w:val="none"/>
        </w:rPr>
      </w:pPr>
    </w:p>
    <w:p w14:paraId="4DC4F496">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46、生物显微镜公共参数</w:t>
      </w:r>
    </w:p>
    <w:p w14:paraId="41769E61">
      <w:pPr>
        <w:numPr>
          <w:ilvl w:val="0"/>
          <w:numId w:val="21"/>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z w:val="21"/>
          <w:szCs w:val="21"/>
          <w:highlight w:val="none"/>
        </w:rPr>
        <w:t>完全满足二级生物实验室常规安全要求</w:t>
      </w:r>
      <w:r>
        <w:rPr>
          <w:rFonts w:hint="eastAsia" w:ascii="宋体" w:hAnsi="宋体" w:eastAsia="宋体" w:cs="宋体"/>
          <w:color w:val="auto"/>
          <w:sz w:val="21"/>
          <w:szCs w:val="21"/>
          <w:highlight w:val="none"/>
          <w:lang w:eastAsia="zh-CN"/>
        </w:rPr>
        <w:t>。</w:t>
      </w:r>
    </w:p>
    <w:p w14:paraId="0FAC2954">
      <w:pPr>
        <w:numPr>
          <w:ilvl w:val="0"/>
          <w:numId w:val="21"/>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光学性能合规：</w:t>
      </w:r>
    </w:p>
    <w:p w14:paraId="70AF4A3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搭配4X、10X、40X、100X平场消色差物镜，总放大倍率覆盖40X～1000X。</w:t>
      </w:r>
    </w:p>
    <w:p w14:paraId="23577DA9">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光学性能合规：采用平场消色差光学系统，标配10X宽视野目镜，搭配4X、10X、40X、100X平场消色差物镜，总放大倍率覆盖40X～1000X。</w:t>
      </w:r>
    </w:p>
    <w:p w14:paraId="57A8C9AC">
      <w:pPr>
        <w:numPr>
          <w:ilvl w:val="0"/>
          <w:numId w:val="0"/>
        </w:numPr>
        <w:spacing w:line="360" w:lineRule="auto"/>
        <w:ind w:left="44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结构材质达标：主机采用金属一体成型机身，机械载物台表面做耐磨防腐处理，可耐受常规医用消毒剂擦拭消毒。</w:t>
      </w:r>
    </w:p>
    <w:p w14:paraId="4F4F27A7">
      <w:pPr>
        <w:numPr>
          <w:ilvl w:val="0"/>
          <w:numId w:val="0"/>
        </w:numPr>
        <w:spacing w:line="360" w:lineRule="auto"/>
        <w:ind w:left="44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运行功能合规：采用同轴粗/微调焦机构，微调步进≤</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μm，带调焦限位装置，可有效避免样本被物镜压碎。</w:t>
      </w:r>
    </w:p>
    <w:p w14:paraId="668AEAED">
      <w:pPr>
        <w:numPr>
          <w:ilvl w:val="0"/>
          <w:numId w:val="0"/>
        </w:numPr>
        <w:spacing w:line="360" w:lineRule="auto"/>
        <w:ind w:left="44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安全防护完备：整机光学镜片内置防霉涂层。</w:t>
      </w:r>
    </w:p>
    <w:p w14:paraId="0BE0E494">
      <w:pPr>
        <w:numPr>
          <w:ilvl w:val="0"/>
          <w:numId w:val="0"/>
        </w:numPr>
        <w:spacing w:line="360" w:lineRule="auto"/>
        <w:ind w:left="44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操作适配达标：采用高眼点目镜设计，支持±5D屈光度调节。</w:t>
      </w:r>
    </w:p>
    <w:p w14:paraId="6A8BB4EC">
      <w:pPr>
        <w:numPr>
          <w:ilvl w:val="0"/>
          <w:numId w:val="0"/>
        </w:numPr>
        <w:spacing w:line="360" w:lineRule="auto"/>
        <w:ind w:left="44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照明系统合规：采用长寿命LED冷光源，光源寿命≥10000小时，显色指数＞85。</w:t>
      </w:r>
    </w:p>
    <w:p w14:paraId="4B0E6701">
      <w:pPr>
        <w:numPr>
          <w:ilvl w:val="0"/>
          <w:numId w:val="0"/>
        </w:numPr>
        <w:spacing w:line="360" w:lineRule="auto"/>
        <w:ind w:left="44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运行性能达标：整机运行无明显震动，物镜齐焦性优异，切换不同放大倍率时无需反复大幅调焦，长时间连续使用机身无明显过热现象。</w:t>
      </w:r>
    </w:p>
    <w:p w14:paraId="468EBEBD">
      <w:pPr>
        <w:numPr>
          <w:ilvl w:val="0"/>
          <w:numId w:val="0"/>
        </w:numPr>
        <w:spacing w:line="360" w:lineRule="auto"/>
        <w:ind w:left="44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供电适配达标：适配AC 220V 50Hz标准市电。</w:t>
      </w:r>
    </w:p>
    <w:p w14:paraId="22E22F29">
      <w:pPr>
        <w:spacing w:line="360" w:lineRule="auto"/>
        <w:jc w:val="left"/>
        <w:rPr>
          <w:rFonts w:hint="eastAsia" w:ascii="宋体" w:hAnsi="宋体" w:eastAsia="宋体" w:cs="宋体"/>
          <w:color w:val="auto"/>
          <w:sz w:val="21"/>
          <w:szCs w:val="21"/>
          <w:highlight w:val="none"/>
        </w:rPr>
      </w:pPr>
    </w:p>
    <w:p w14:paraId="22541F0B">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47、干热灭菌箱公共参数</w:t>
      </w:r>
    </w:p>
    <w:p w14:paraId="066BE972">
      <w:pPr>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基础满足项</w:t>
      </w:r>
      <w:r>
        <w:rPr>
          <w:rFonts w:hint="eastAsia" w:ascii="宋体" w:hAnsi="宋体" w:eastAsia="宋体" w:cs="宋体"/>
          <w:color w:val="auto"/>
          <w:sz w:val="21"/>
          <w:szCs w:val="21"/>
          <w:highlight w:val="none"/>
          <w:lang w:eastAsia="zh-CN"/>
        </w:rPr>
        <w:t>：</w:t>
      </w:r>
    </w:p>
    <w:p w14:paraId="6B95B1E7">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温度范围达标：最高工作温度≥160℃，常用灭菌温度覆盖160℃～180℃区间，可适配玻璃器皿、金属器械、油脂类、粉末类物品的常规灭菌需求。</w:t>
      </w:r>
    </w:p>
    <w:p w14:paraId="77E83AB1">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温控精度合规：配备控温系统，温度分辨率≤0.1℃，温度波动度≤±1℃，温度均匀度≤±2℃。</w:t>
      </w:r>
    </w:p>
    <w:p w14:paraId="608896E2">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定时功能达标：支持定时设定，标配灭菌保温倒计时功能，到达设定时间后自动切断加热并报警提示。</w:t>
      </w:r>
    </w:p>
    <w:p w14:paraId="18A52DC6">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结构材质合规：内胆</w:t>
      </w: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z w:val="21"/>
          <w:szCs w:val="21"/>
          <w:highlight w:val="none"/>
        </w:rPr>
        <w:t>耐高温、耐腐蚀、易清洁；标配</w:t>
      </w:r>
      <w:r>
        <w:rPr>
          <w:rFonts w:hint="eastAsia" w:ascii="宋体" w:hAnsi="宋体" w:eastAsia="宋体" w:cs="宋体"/>
          <w:color w:val="auto"/>
          <w:sz w:val="21"/>
          <w:szCs w:val="21"/>
          <w:highlight w:val="none"/>
          <w:lang w:val="en-US" w:eastAsia="zh-CN"/>
        </w:rPr>
        <w:t>不锈钢</w:t>
      </w:r>
      <w:r>
        <w:rPr>
          <w:rFonts w:hint="eastAsia" w:ascii="宋体" w:hAnsi="宋体" w:eastAsia="宋体" w:cs="宋体"/>
          <w:color w:val="auto"/>
          <w:sz w:val="21"/>
          <w:szCs w:val="21"/>
          <w:highlight w:val="none"/>
        </w:rPr>
        <w:t>搁架，搁架间距可调。</w:t>
      </w:r>
    </w:p>
    <w:p w14:paraId="3747B06B">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安全防护完备：配备断电保护、独立限温报警、风机过载保护。</w:t>
      </w:r>
    </w:p>
    <w:p w14:paraId="42AF76BF">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运行性能达标：热分布均匀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适配实验室常规工作环境。</w:t>
      </w:r>
    </w:p>
    <w:p w14:paraId="4733F632">
      <w:pPr>
        <w:numPr>
          <w:ilvl w:val="0"/>
          <w:numId w:val="0"/>
        </w:numPr>
        <w:spacing w:line="360" w:lineRule="auto"/>
        <w:ind w:left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供电适配达标：满足常规实验室供电环境要求</w:t>
      </w:r>
      <w:r>
        <w:rPr>
          <w:rFonts w:hint="eastAsia" w:ascii="宋体" w:hAnsi="宋体" w:eastAsia="宋体" w:cs="宋体"/>
          <w:color w:val="auto"/>
          <w:sz w:val="21"/>
          <w:szCs w:val="21"/>
          <w:highlight w:val="none"/>
          <w:lang w:eastAsia="zh-CN"/>
        </w:rPr>
        <w:t>。</w:t>
      </w:r>
    </w:p>
    <w:p w14:paraId="61F222B0">
      <w:pPr>
        <w:numPr>
          <w:ilvl w:val="0"/>
          <w:numId w:val="0"/>
        </w:numPr>
        <w:spacing w:line="360" w:lineRule="auto"/>
        <w:ind w:left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8.容积大小：≥200L</w:t>
      </w:r>
    </w:p>
    <w:p w14:paraId="612C0F5F">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48、均质器参数</w:t>
      </w:r>
    </w:p>
    <w:p w14:paraId="2BFF20C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基础满足项</w:t>
      </w:r>
    </w:p>
    <w:p w14:paraId="0462E919">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处理能力达标：单次有效均质容积覆盖3～400mL，可兼容临床粪便、痰液、组织拭子等各类常规检验样本，适配市面通用规格的无菌均质袋，无需额外定制耗材。</w:t>
      </w:r>
    </w:p>
    <w:p w14:paraId="41A39D12">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运行参数合规：拍击速度</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连续调节</w:t>
      </w:r>
      <w:r>
        <w:rPr>
          <w:rFonts w:hint="eastAsia" w:ascii="宋体" w:hAnsi="宋体" w:eastAsia="宋体" w:cs="宋体"/>
          <w:color w:val="auto"/>
          <w:sz w:val="21"/>
          <w:szCs w:val="21"/>
          <w:highlight w:val="none"/>
          <w:lang w:eastAsia="zh-CN"/>
        </w:rPr>
        <w:t>。</w:t>
      </w:r>
    </w:p>
    <w:p w14:paraId="4A2FDDF4">
      <w:pPr>
        <w:numPr>
          <w:ilvl w:val="0"/>
          <w:numId w:val="0"/>
        </w:numPr>
        <w:spacing w:line="360" w:lineRule="auto"/>
        <w:ind w:left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结构材质达标：整机外壳与工作腔体耐腐蚀易擦拭消毒</w:t>
      </w:r>
      <w:r>
        <w:rPr>
          <w:rFonts w:hint="eastAsia" w:ascii="宋体" w:hAnsi="宋体" w:eastAsia="宋体" w:cs="宋体"/>
          <w:color w:val="auto"/>
          <w:sz w:val="21"/>
          <w:szCs w:val="21"/>
          <w:highlight w:val="none"/>
          <w:lang w:eastAsia="zh-CN"/>
        </w:rPr>
        <w:t>。</w:t>
      </w:r>
    </w:p>
    <w:p w14:paraId="18C4C4EF">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安全防护完备：内置自动防夹保护机制，运行结束后自动触发蜂鸣提示。</w:t>
      </w:r>
    </w:p>
    <w:p w14:paraId="1730B84A">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拍击结构合规：拍击板间距可自由调节，适配不同厚度、不同硬度的样本均质袋。</w:t>
      </w:r>
    </w:p>
    <w:p w14:paraId="4A23B013">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运行性能达标：满足常规实验室环境要求。</w:t>
      </w:r>
    </w:p>
    <w:p w14:paraId="598139BD">
      <w:pPr>
        <w:numPr>
          <w:ilvl w:val="0"/>
          <w:numId w:val="0"/>
        </w:numPr>
        <w:spacing w:line="360" w:lineRule="auto"/>
        <w:ind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供电适配达标：满足常规实验室供电环境要求。</w:t>
      </w:r>
    </w:p>
    <w:p w14:paraId="196F6B4E">
      <w:pPr>
        <w:numPr>
          <w:ilvl w:val="0"/>
          <w:numId w:val="0"/>
        </w:numPr>
        <w:spacing w:line="360" w:lineRule="auto"/>
        <w:ind w:leftChars="200"/>
        <w:jc w:val="left"/>
        <w:rPr>
          <w:rFonts w:hint="eastAsia" w:ascii="宋体" w:hAnsi="宋体" w:eastAsia="宋体" w:cs="宋体"/>
          <w:color w:val="auto"/>
          <w:sz w:val="21"/>
          <w:szCs w:val="21"/>
          <w:highlight w:val="none"/>
        </w:rPr>
      </w:pPr>
    </w:p>
    <w:p w14:paraId="2EB21E90">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49、全自动洗板机公共参数</w:t>
      </w:r>
    </w:p>
    <w:p w14:paraId="5FECD2D0">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基础满足项</w:t>
      </w:r>
      <w:r>
        <w:rPr>
          <w:rFonts w:hint="eastAsia" w:ascii="宋体" w:hAnsi="宋体" w:eastAsia="宋体" w:cs="宋体"/>
          <w:color w:val="auto"/>
          <w:sz w:val="21"/>
          <w:szCs w:val="21"/>
          <w:highlight w:val="none"/>
          <w:lang w:eastAsia="zh-CN"/>
        </w:rPr>
        <w:t>：</w:t>
      </w:r>
    </w:p>
    <w:p w14:paraId="3747E346">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功能定位合规：可自动完成96孔微孔板的吸液、注液、清洗全流程操作，适配平底、U型、V型等医院检验科常用的各类酶标板。</w:t>
      </w:r>
    </w:p>
    <w:p w14:paraId="1768EC21">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核心性能达标：标配专用洗板洗头，单孔残液量≤2μL，分液体积可调节，分液准确度误差≤±10%，保障洗板效果均匀一致。</w:t>
      </w:r>
    </w:p>
    <w:p w14:paraId="08C59E59">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运行参数合规：清洗循环次数可自由设置，浸泡时间支持连续可调，标配</w:t>
      </w:r>
      <w:r>
        <w:rPr>
          <w:rFonts w:hint="eastAsia" w:ascii="宋体" w:hAnsi="宋体" w:eastAsia="宋体" w:cs="宋体"/>
          <w:color w:val="auto"/>
          <w:sz w:val="21"/>
          <w:szCs w:val="21"/>
          <w:highlight w:val="none"/>
          <w:lang w:val="en-US" w:eastAsia="zh-CN"/>
        </w:rPr>
        <w:t>多</w:t>
      </w:r>
      <w:r>
        <w:rPr>
          <w:rFonts w:hint="eastAsia" w:ascii="宋体" w:hAnsi="宋体" w:eastAsia="宋体" w:cs="宋体"/>
          <w:color w:val="auto"/>
          <w:sz w:val="21"/>
          <w:szCs w:val="21"/>
          <w:highlight w:val="none"/>
        </w:rPr>
        <w:t>档振板强度可选。</w:t>
      </w:r>
    </w:p>
    <w:p w14:paraId="3672349D">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安全防护完备：洗液瓶低液位、废液瓶高液位，洗液不足、废液满溢时自动声光报警。</w:t>
      </w:r>
    </w:p>
    <w:p w14:paraId="6F1FEC1B">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操作适配达标：采用智能控制系统，支持预设常用检测项目的洗板程序。</w:t>
      </w:r>
    </w:p>
    <w:p w14:paraId="3AACFFDC">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防堵设计合规：洗头采用防堵结构设计，标配自动管路冲洗功能，可定期对吸液、注液针进行反向冲洗。</w:t>
      </w:r>
    </w:p>
    <w:p w14:paraId="256BAEA7">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供电适配达标：满足常规实验室供电环境要求。</w:t>
      </w:r>
    </w:p>
    <w:p w14:paraId="0E48134C">
      <w:pPr>
        <w:numPr>
          <w:ilvl w:val="0"/>
          <w:numId w:val="0"/>
        </w:numPr>
        <w:spacing w:line="288" w:lineRule="auto"/>
        <w:ind w:leftChars="200"/>
        <w:jc w:val="left"/>
        <w:rPr>
          <w:rFonts w:hint="eastAsia" w:ascii="仿宋" w:hAnsi="仿宋" w:eastAsia="仿宋" w:cs="Times New Roman"/>
          <w:color w:val="auto"/>
          <w:sz w:val="30"/>
          <w:szCs w:val="30"/>
          <w:highlight w:val="none"/>
        </w:rPr>
      </w:pPr>
    </w:p>
    <w:p w14:paraId="5D74BCDE">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50、专用-20℃低温冰箱公共参数</w:t>
      </w:r>
    </w:p>
    <w:p w14:paraId="33405A71">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.样式：立式</w:t>
      </w:r>
      <w:r>
        <w:rPr>
          <w:rFonts w:hint="eastAsia" w:ascii="宋体" w:hAnsi="宋体" w:eastAsia="宋体" w:cs="宋体"/>
          <w:color w:val="auto"/>
          <w:sz w:val="21"/>
          <w:szCs w:val="21"/>
          <w:highlight w:val="none"/>
          <w:lang w:eastAsia="zh-CN"/>
        </w:rPr>
        <w:t>单开门，</w:t>
      </w:r>
      <w:r>
        <w:rPr>
          <w:rFonts w:hint="eastAsia" w:ascii="宋体" w:hAnsi="宋体" w:eastAsia="宋体" w:cs="宋体"/>
          <w:color w:val="auto"/>
          <w:sz w:val="21"/>
          <w:szCs w:val="21"/>
          <w:highlight w:val="none"/>
        </w:rPr>
        <w:t>容积：</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27</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内部结构：≥</w:t>
      </w:r>
      <w:r>
        <w:rPr>
          <w:rFonts w:hint="eastAsia" w:ascii="宋体" w:hAnsi="宋体" w:eastAsia="宋体" w:cs="宋体"/>
          <w:color w:val="auto"/>
          <w:sz w:val="21"/>
          <w:szCs w:val="21"/>
          <w:highlight w:val="none"/>
        </w:rPr>
        <w:t>7个</w:t>
      </w:r>
      <w:r>
        <w:rPr>
          <w:rFonts w:hint="eastAsia" w:ascii="宋体" w:hAnsi="宋体" w:eastAsia="宋体" w:cs="宋体"/>
          <w:color w:val="auto"/>
          <w:sz w:val="21"/>
          <w:szCs w:val="21"/>
          <w:highlight w:val="none"/>
          <w:lang w:eastAsia="zh-CN"/>
        </w:rPr>
        <w:t>透明</w:t>
      </w:r>
      <w:r>
        <w:rPr>
          <w:rFonts w:hint="eastAsia" w:ascii="宋体" w:hAnsi="宋体" w:eastAsia="宋体" w:cs="宋体"/>
          <w:color w:val="auto"/>
          <w:sz w:val="21"/>
          <w:szCs w:val="21"/>
          <w:highlight w:val="none"/>
        </w:rPr>
        <w:t>抽屉</w:t>
      </w:r>
      <w:r>
        <w:rPr>
          <w:rFonts w:hint="eastAsia" w:ascii="宋体" w:hAnsi="宋体" w:eastAsia="宋体" w:cs="宋体"/>
          <w:color w:val="auto"/>
          <w:sz w:val="21"/>
          <w:szCs w:val="21"/>
          <w:highlight w:val="none"/>
          <w:lang w:val="en-US" w:eastAsia="zh-CN"/>
        </w:rPr>
        <w:t>或储物篮</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w:t>
      </w:r>
    </w:p>
    <w:p w14:paraId="6DD6A79D">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温控性能合规：箱内温度稳定控制在-</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℃区间，</w:t>
      </w:r>
      <w:r>
        <w:rPr>
          <w:rFonts w:hint="eastAsia" w:ascii="宋体" w:hAnsi="宋体" w:eastAsia="宋体" w:cs="宋体"/>
          <w:bCs/>
          <w:color w:val="auto"/>
          <w:sz w:val="21"/>
          <w:szCs w:val="21"/>
          <w:highlight w:val="none"/>
        </w:rPr>
        <w:t>制冷方式</w:t>
      </w:r>
      <w:r>
        <w:rPr>
          <w:rFonts w:hint="eastAsia" w:ascii="宋体" w:hAnsi="宋体" w:eastAsia="宋体" w:cs="宋体"/>
          <w:color w:val="auto"/>
          <w:sz w:val="21"/>
          <w:szCs w:val="21"/>
          <w:highlight w:val="none"/>
        </w:rPr>
        <w:t>：直冷</w:t>
      </w:r>
      <w:r>
        <w:rPr>
          <w:rFonts w:hint="eastAsia" w:ascii="宋体" w:hAnsi="宋体" w:eastAsia="宋体" w:cs="宋体"/>
          <w:color w:val="auto"/>
          <w:sz w:val="21"/>
          <w:szCs w:val="21"/>
          <w:highlight w:val="none"/>
          <w:lang w:val="en-US" w:eastAsia="zh-CN"/>
        </w:rPr>
        <w:t>或等效制冷方式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温度显示精度可达0.1℃，温度均匀度≤±</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p>
    <w:p w14:paraId="40DD02F0">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制冷系统：压缩机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冷凝风机，内藏式盘管式蒸发器，丝管式冷凝器，碳氢制冷剂。LED数码显示屏，可显示箱内温度及各种报警信息。</w:t>
      </w:r>
    </w:p>
    <w:p w14:paraId="60A4BDB6">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安全防护完备：标配高低温超限报警、温度传感器故障报警、断电报警三重安全机制。</w:t>
      </w:r>
    </w:p>
    <w:p w14:paraId="0A5B92C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5.配置要求</w:t>
      </w:r>
      <w:r>
        <w:rPr>
          <w:rFonts w:hint="eastAsia" w:ascii="宋体" w:hAnsi="宋体" w:eastAsia="宋体" w:cs="宋体"/>
          <w:color w:val="auto"/>
          <w:sz w:val="21"/>
          <w:szCs w:val="21"/>
          <w:highlight w:val="none"/>
        </w:rPr>
        <w:t>：标配暗锁设计；采用嵌入式门把手设计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标配测试孔。</w:t>
      </w:r>
      <w:r>
        <w:rPr>
          <w:rFonts w:hint="eastAsia" w:ascii="宋体" w:hAnsi="宋体" w:eastAsia="宋体" w:cs="宋体"/>
          <w:color w:val="auto"/>
          <w:sz w:val="21"/>
          <w:szCs w:val="21"/>
          <w:highlight w:val="none"/>
        </w:rPr>
        <w:t>温控器测点故障安全运行模式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控制器键盘锁定和密码保护功能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断电保护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延时启动功能；</w:t>
      </w:r>
    </w:p>
    <w:p w14:paraId="1C2C5591">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6.为保障样本的储存安全及全生命周期充分利用，产品须</w:t>
      </w:r>
      <w:r>
        <w:rPr>
          <w:rFonts w:hint="eastAsia" w:ascii="宋体" w:hAnsi="宋体" w:eastAsia="宋体" w:cs="宋体"/>
          <w:color w:val="auto"/>
          <w:spacing w:val="1"/>
          <w:sz w:val="21"/>
          <w:szCs w:val="21"/>
          <w:highlight w:val="none"/>
        </w:rPr>
        <w:t>具备医疗器械注册证。</w:t>
      </w:r>
      <w:r>
        <w:rPr>
          <w:rFonts w:hint="eastAsia" w:ascii="宋体" w:hAnsi="宋体" w:eastAsia="宋体" w:cs="宋体"/>
          <w:color w:val="auto"/>
          <w:spacing w:val="1"/>
          <w:sz w:val="21"/>
          <w:szCs w:val="21"/>
          <w:highlight w:val="none"/>
          <w:lang w:val="en-US" w:eastAsia="zh-CN"/>
        </w:rPr>
        <w:t>使用周期</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lang w:val="en-US" w:eastAsia="zh-CN"/>
        </w:rPr>
        <w:t>10年。</w:t>
      </w:r>
    </w:p>
    <w:p w14:paraId="06D95DD5">
      <w:pPr>
        <w:numPr>
          <w:ilvl w:val="0"/>
          <w:numId w:val="0"/>
        </w:numPr>
        <w:spacing w:line="360" w:lineRule="auto"/>
        <w:ind w:leftChars="200"/>
        <w:jc w:val="left"/>
        <w:rPr>
          <w:rFonts w:hint="eastAsia" w:ascii="宋体" w:hAnsi="宋体" w:eastAsia="宋体" w:cs="宋体"/>
          <w:color w:val="auto"/>
          <w:sz w:val="21"/>
          <w:szCs w:val="21"/>
          <w:highlight w:val="none"/>
        </w:rPr>
      </w:pPr>
    </w:p>
    <w:p w14:paraId="5BC829D3">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51、恒温金属浴公共参数</w:t>
      </w:r>
    </w:p>
    <w:p w14:paraId="6F1D7801">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1.要求</w:t>
      </w:r>
      <w:r>
        <w:rPr>
          <w:rFonts w:hint="eastAsia" w:ascii="宋体" w:hAnsi="宋体" w:eastAsia="宋体" w:cs="宋体"/>
          <w:color w:val="auto"/>
          <w:sz w:val="21"/>
          <w:szCs w:val="21"/>
          <w:highlight w:val="none"/>
        </w:rPr>
        <w:t>完全满足二级生物实验室常规安全要求</w:t>
      </w:r>
      <w:r>
        <w:rPr>
          <w:rFonts w:hint="eastAsia" w:ascii="宋体" w:hAnsi="宋体" w:eastAsia="宋体" w:cs="宋体"/>
          <w:color w:val="auto"/>
          <w:sz w:val="21"/>
          <w:szCs w:val="21"/>
          <w:highlight w:val="none"/>
          <w:lang w:eastAsia="zh-CN"/>
        </w:rPr>
        <w:t>。</w:t>
      </w:r>
    </w:p>
    <w:p w14:paraId="3F71392E">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温控性能合规：采用控温系统，完全匹配检验科血清灭活、PCR前处理、酶反应孵育等干式恒温样本处理需求，温度显示精度可达0.1℃，温度波动度≤±0.5℃，温度均匀度≤±0.5℃，保障模块内所有样本受热均匀一致。</w:t>
      </w:r>
    </w:p>
    <w:p w14:paraId="75910397">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结构材质达标：主机外壳耐腐蚀易清洁；加热模块导热效率高、耐腐蚀。</w:t>
      </w:r>
    </w:p>
    <w:p w14:paraId="0740B484">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运行功能合规：支持定时运行与连续运行双模式，到达设定时长后自动停止加热并触发蜂鸣提示。</w:t>
      </w:r>
    </w:p>
    <w:p w14:paraId="7D614430">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安全防护完备：标配硬件+软件双重超温断电保护、温度传感器故障报警机制，温度超出安全阈值时自动停止加热并声光报警，避免样本过热失活。</w:t>
      </w:r>
    </w:p>
    <w:p w14:paraId="305BB7B6">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存储适配达标：标配适配检验科常规样本容器的加热模块，可兼容0.2mL PCR管、1.5mL/2.0mL离心管等常用规格。</w:t>
      </w:r>
    </w:p>
    <w:p w14:paraId="571493E2">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操作管理合规：采用防水密封控制面板。</w:t>
      </w:r>
    </w:p>
    <w:p w14:paraId="633D6CA0">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供电适配达标：满足常规实验室供电环境要求。</w:t>
      </w:r>
    </w:p>
    <w:p w14:paraId="2F11FE5A">
      <w:pPr>
        <w:numPr>
          <w:ilvl w:val="0"/>
          <w:numId w:val="0"/>
        </w:numPr>
        <w:spacing w:line="360" w:lineRule="auto"/>
        <w:jc w:val="left"/>
        <w:rPr>
          <w:rFonts w:hint="eastAsia" w:ascii="宋体" w:hAnsi="宋体" w:eastAsia="宋体" w:cs="宋体"/>
          <w:color w:val="auto"/>
          <w:sz w:val="21"/>
          <w:szCs w:val="21"/>
          <w:highlight w:val="none"/>
        </w:rPr>
      </w:pPr>
    </w:p>
    <w:p w14:paraId="261598BC">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52、专用4℃±2℃储血冰箱公共参数</w:t>
      </w:r>
    </w:p>
    <w:p w14:paraId="667F2E8D">
      <w:pPr>
        <w:numPr>
          <w:ilvl w:val="0"/>
          <w:numId w:val="22"/>
        </w:numPr>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容积</w:t>
      </w:r>
      <w:r>
        <w:rPr>
          <w:rFonts w:hint="eastAsia" w:ascii="宋体" w:hAnsi="宋体" w:eastAsia="宋体" w:cs="宋体"/>
          <w:color w:val="auto"/>
          <w:sz w:val="21"/>
          <w:szCs w:val="21"/>
          <w:highlight w:val="none"/>
          <w:lang w:val="en-US" w:eastAsia="zh-CN"/>
        </w:rPr>
        <w:t>≥106</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内门数量：</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扇</w:t>
      </w:r>
      <w:r>
        <w:rPr>
          <w:rFonts w:hint="eastAsia" w:ascii="宋体" w:hAnsi="宋体" w:eastAsia="宋体" w:cs="宋体"/>
          <w:color w:val="auto"/>
          <w:sz w:val="21"/>
          <w:szCs w:val="21"/>
          <w:highlight w:val="none"/>
          <w:lang w:eastAsia="zh-CN"/>
        </w:rPr>
        <w:t>；</w:t>
      </w:r>
    </w:p>
    <w:p w14:paraId="03ACED42">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温度控制：</w:t>
      </w:r>
      <w:r>
        <w:rPr>
          <w:rFonts w:hint="eastAsia" w:ascii="宋体" w:hAnsi="宋体" w:eastAsia="宋体" w:cs="宋体"/>
          <w:color w:val="auto"/>
          <w:kern w:val="0"/>
          <w:sz w:val="21"/>
          <w:szCs w:val="21"/>
          <w:highlight w:val="none"/>
        </w:rPr>
        <w:t>采用微电脑控制系统</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温度范围：4℃±</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精准电子温度控制及显示，精度</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0.1℃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温度均匀度≤±2℃</w:t>
      </w:r>
      <w:r>
        <w:rPr>
          <w:rFonts w:hint="eastAsia" w:ascii="宋体" w:hAnsi="宋体" w:eastAsia="宋体" w:cs="宋体"/>
          <w:color w:val="auto"/>
          <w:sz w:val="21"/>
          <w:szCs w:val="21"/>
          <w:highlight w:val="none"/>
          <w:lang w:eastAsia="zh-CN"/>
        </w:rPr>
        <w:t>；</w:t>
      </w:r>
    </w:p>
    <w:p w14:paraId="5FE85A9E">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制冷方式</w:t>
      </w:r>
      <w:r>
        <w:rPr>
          <w:rFonts w:hint="eastAsia" w:ascii="宋体" w:hAnsi="宋体" w:eastAsia="宋体" w:cs="宋体"/>
          <w:color w:val="auto"/>
          <w:sz w:val="21"/>
          <w:szCs w:val="21"/>
          <w:highlight w:val="none"/>
        </w:rPr>
        <w:t>：风冷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储存数量：</w:t>
      </w:r>
      <w:r>
        <w:rPr>
          <w:rFonts w:hint="eastAsia" w:ascii="宋体" w:hAnsi="宋体" w:eastAsia="宋体" w:cs="宋体"/>
          <w:color w:val="auto"/>
          <w:sz w:val="21"/>
          <w:szCs w:val="21"/>
          <w:highlight w:val="none"/>
          <w:lang w:val="en-US" w:eastAsia="zh-CN"/>
        </w:rPr>
        <w:t>可存放</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0ml</w:t>
      </w:r>
      <w:r>
        <w:rPr>
          <w:rFonts w:hint="eastAsia" w:ascii="宋体" w:hAnsi="宋体" w:eastAsia="宋体" w:cs="宋体"/>
          <w:color w:val="auto"/>
          <w:sz w:val="21"/>
          <w:szCs w:val="21"/>
          <w:highlight w:val="none"/>
          <w:lang w:val="en-US" w:eastAsia="zh-CN"/>
        </w:rPr>
        <w:t>血袋≥60</w:t>
      </w:r>
      <w:r>
        <w:rPr>
          <w:rFonts w:hint="eastAsia" w:ascii="宋体" w:hAnsi="宋体" w:eastAsia="宋体" w:cs="宋体"/>
          <w:color w:val="auto"/>
          <w:sz w:val="21"/>
          <w:szCs w:val="21"/>
          <w:highlight w:val="none"/>
        </w:rPr>
        <w:t>袋</w:t>
      </w:r>
      <w:r>
        <w:rPr>
          <w:rFonts w:hint="eastAsia" w:ascii="宋体" w:hAnsi="宋体" w:eastAsia="宋体" w:cs="宋体"/>
          <w:color w:val="auto"/>
          <w:sz w:val="21"/>
          <w:szCs w:val="21"/>
          <w:highlight w:val="none"/>
          <w:lang w:eastAsia="zh-CN"/>
        </w:rPr>
        <w:t>；</w:t>
      </w:r>
    </w:p>
    <w:p w14:paraId="5CE23BBF">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结构材质合规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外门结构：</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扇发泡双层中空保温带电加热钢化玻璃门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外部材料：喷涂钢板</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内部材料：304不锈钢板</w:t>
      </w:r>
      <w:r>
        <w:rPr>
          <w:rFonts w:hint="eastAsia" w:ascii="宋体" w:hAnsi="宋体" w:eastAsia="宋体" w:cs="宋体"/>
          <w:color w:val="auto"/>
          <w:sz w:val="21"/>
          <w:szCs w:val="21"/>
          <w:highlight w:val="none"/>
          <w:lang w:eastAsia="zh-CN"/>
        </w:rPr>
        <w:t>；</w:t>
      </w:r>
    </w:p>
    <w:p w14:paraId="215C03A1">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安全防护完备：标配高低温超限报警、温度传感器故障报警、断电报警、开门超时报警四重安全机制，支持蜂鸣+灯光双重报警提示</w:t>
      </w:r>
      <w:r>
        <w:rPr>
          <w:rFonts w:hint="eastAsia" w:ascii="宋体" w:hAnsi="宋体" w:eastAsia="宋体" w:cs="宋体"/>
          <w:color w:val="auto"/>
          <w:sz w:val="21"/>
          <w:szCs w:val="21"/>
          <w:highlight w:val="none"/>
          <w:lang w:eastAsia="zh-CN"/>
        </w:rPr>
        <w:t>；</w:t>
      </w:r>
    </w:p>
    <w:p w14:paraId="2AF21617">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存储适配：网架数量：</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网框数量：</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个浸塑材质网框。标配热敏打印机</w:t>
      </w:r>
      <w:r>
        <w:rPr>
          <w:rFonts w:hint="eastAsia" w:ascii="宋体" w:hAnsi="宋体" w:eastAsia="宋体" w:cs="宋体"/>
          <w:color w:val="auto"/>
          <w:sz w:val="21"/>
          <w:szCs w:val="21"/>
          <w:highlight w:val="none"/>
          <w:lang w:eastAsia="zh-CN"/>
        </w:rPr>
        <w:t>；</w:t>
      </w:r>
    </w:p>
    <w:p w14:paraId="0AAC0AB9">
      <w:pPr>
        <w:widowControl/>
        <w:snapToGrid w:val="0"/>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操作</w:t>
      </w:r>
      <w:r>
        <w:rPr>
          <w:rFonts w:hint="eastAsia" w:ascii="宋体" w:hAnsi="宋体" w:eastAsia="宋体" w:cs="宋体"/>
          <w:color w:val="auto"/>
          <w:sz w:val="21"/>
          <w:szCs w:val="21"/>
          <w:highlight w:val="none"/>
          <w:lang w:eastAsia="zh-CN"/>
        </w:rPr>
        <w:t>安全</w:t>
      </w:r>
      <w:r>
        <w:rPr>
          <w:rFonts w:hint="eastAsia" w:ascii="宋体" w:hAnsi="宋体" w:eastAsia="宋体" w:cs="宋体"/>
          <w:color w:val="auto"/>
          <w:sz w:val="21"/>
          <w:szCs w:val="21"/>
          <w:highlight w:val="none"/>
        </w:rPr>
        <w:t>管理</w:t>
      </w:r>
      <w:r>
        <w:rPr>
          <w:rFonts w:hint="eastAsia" w:ascii="宋体" w:hAnsi="宋体" w:eastAsia="宋体" w:cs="宋体"/>
          <w:color w:val="auto"/>
          <w:sz w:val="21"/>
          <w:szCs w:val="21"/>
          <w:highlight w:val="none"/>
          <w:lang w:eastAsia="zh-CN"/>
        </w:rPr>
        <w:t>及</w:t>
      </w:r>
      <w:r>
        <w:rPr>
          <w:rFonts w:hint="eastAsia" w:ascii="宋体" w:hAnsi="宋体" w:eastAsia="宋体" w:cs="宋体"/>
          <w:color w:val="auto"/>
          <w:sz w:val="21"/>
          <w:szCs w:val="21"/>
          <w:highlight w:val="none"/>
        </w:rPr>
        <w:t>运行性能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用电池确保断电后报警</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72小时；传感器故障安全运行模式；键盘锁定、密码保护功能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断电保护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延时启动功能</w:t>
      </w:r>
      <w:r>
        <w:rPr>
          <w:rFonts w:hint="eastAsia" w:ascii="宋体" w:hAnsi="宋体" w:eastAsia="宋体" w:cs="宋体"/>
          <w:color w:val="auto"/>
          <w:sz w:val="21"/>
          <w:szCs w:val="21"/>
          <w:highlight w:val="none"/>
          <w:lang w:eastAsia="zh-CN"/>
        </w:rPr>
        <w:t>。</w:t>
      </w:r>
    </w:p>
    <w:p w14:paraId="78E12F71">
      <w:pPr>
        <w:numPr>
          <w:ilvl w:val="0"/>
          <w:numId w:val="0"/>
        </w:numPr>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供电适配达标：满足常规实验室供电环境要求。</w:t>
      </w:r>
    </w:p>
    <w:p w14:paraId="2416B676">
      <w:pPr>
        <w:numPr>
          <w:ilvl w:val="0"/>
          <w:numId w:val="0"/>
        </w:numPr>
        <w:spacing w:line="288" w:lineRule="auto"/>
        <w:jc w:val="left"/>
        <w:rPr>
          <w:rFonts w:hint="eastAsia" w:ascii="宋体" w:hAnsi="宋体" w:eastAsia="宋体" w:cs="宋体"/>
          <w:color w:val="auto"/>
          <w:sz w:val="21"/>
          <w:szCs w:val="21"/>
          <w:highlight w:val="none"/>
        </w:rPr>
      </w:pPr>
    </w:p>
    <w:p w14:paraId="366724D4">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53、-30℃低温冰箱公共参数</w:t>
      </w:r>
    </w:p>
    <w:p w14:paraId="12ABBC18">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.样式：立式</w:t>
      </w:r>
      <w:r>
        <w:rPr>
          <w:rFonts w:hint="eastAsia" w:ascii="宋体" w:hAnsi="宋体" w:eastAsia="宋体" w:cs="宋体"/>
          <w:color w:val="auto"/>
          <w:sz w:val="21"/>
          <w:szCs w:val="21"/>
          <w:highlight w:val="none"/>
          <w:lang w:eastAsia="zh-CN"/>
        </w:rPr>
        <w:t>单开门，</w:t>
      </w:r>
      <w:r>
        <w:rPr>
          <w:rFonts w:hint="eastAsia" w:ascii="宋体" w:hAnsi="宋体" w:eastAsia="宋体" w:cs="宋体"/>
          <w:color w:val="auto"/>
          <w:sz w:val="21"/>
          <w:szCs w:val="21"/>
          <w:highlight w:val="none"/>
        </w:rPr>
        <w:t>容积：</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27</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内部结构：≥</w:t>
      </w:r>
      <w:r>
        <w:rPr>
          <w:rFonts w:hint="eastAsia" w:ascii="宋体" w:hAnsi="宋体" w:eastAsia="宋体" w:cs="宋体"/>
          <w:color w:val="auto"/>
          <w:sz w:val="21"/>
          <w:szCs w:val="21"/>
          <w:highlight w:val="none"/>
        </w:rPr>
        <w:t>7个抽屉</w:t>
      </w:r>
      <w:r>
        <w:rPr>
          <w:rFonts w:hint="eastAsia" w:ascii="宋体" w:hAnsi="宋体" w:eastAsia="宋体" w:cs="宋体"/>
          <w:color w:val="auto"/>
          <w:sz w:val="21"/>
          <w:szCs w:val="21"/>
          <w:highlight w:val="none"/>
          <w:lang w:val="en-US" w:eastAsia="zh-CN"/>
        </w:rPr>
        <w:t>或储物篮</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w:t>
      </w:r>
    </w:p>
    <w:p w14:paraId="3E8D663E">
      <w:pPr>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温控性能合规：箱内温度稳定控制在-</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40</w:t>
      </w:r>
      <w:r>
        <w:rPr>
          <w:rFonts w:hint="eastAsia" w:ascii="宋体" w:hAnsi="宋体" w:eastAsia="宋体" w:cs="宋体"/>
          <w:color w:val="auto"/>
          <w:sz w:val="21"/>
          <w:szCs w:val="21"/>
          <w:highlight w:val="none"/>
        </w:rPr>
        <w:t>℃区间，</w:t>
      </w:r>
      <w:r>
        <w:rPr>
          <w:rFonts w:hint="eastAsia" w:ascii="宋体" w:hAnsi="宋体" w:eastAsia="宋体" w:cs="宋体"/>
          <w:bCs/>
          <w:color w:val="auto"/>
          <w:sz w:val="21"/>
          <w:szCs w:val="21"/>
          <w:highlight w:val="none"/>
        </w:rPr>
        <w:t>制冷方式</w:t>
      </w:r>
      <w:r>
        <w:rPr>
          <w:rFonts w:hint="eastAsia" w:ascii="宋体" w:hAnsi="宋体" w:eastAsia="宋体" w:cs="宋体"/>
          <w:color w:val="auto"/>
          <w:sz w:val="21"/>
          <w:szCs w:val="21"/>
          <w:highlight w:val="none"/>
        </w:rPr>
        <w:t>：直冷</w:t>
      </w:r>
      <w:r>
        <w:rPr>
          <w:rFonts w:hint="eastAsia" w:ascii="宋体" w:hAnsi="宋体" w:eastAsia="宋体" w:cs="宋体"/>
          <w:color w:val="auto"/>
          <w:sz w:val="21"/>
          <w:szCs w:val="21"/>
          <w:highlight w:val="none"/>
          <w:lang w:val="en-US" w:eastAsia="zh-CN"/>
        </w:rPr>
        <w:t>或等效制冷方式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温度显示精度可达0.1℃，温度均匀度≤±</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p>
    <w:p w14:paraId="123C23B1">
      <w:pPr>
        <w:numPr>
          <w:ilvl w:val="0"/>
          <w:numId w:val="0"/>
        </w:numPr>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制冷系统：压缩机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冷凝风机，内藏式盘管式蒸发器，丝管式冷凝器，碳氢制冷剂。LED数码显示屏，可显示箱内温度及各种报警信息。</w:t>
      </w:r>
    </w:p>
    <w:p w14:paraId="59B6D68F">
      <w:pPr>
        <w:numPr>
          <w:ilvl w:val="0"/>
          <w:numId w:val="0"/>
        </w:numPr>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安全防护完备：标配高低温超限报警、温度传感器故障报警、断电报警三重安全机制。</w:t>
      </w:r>
    </w:p>
    <w:p w14:paraId="4FBFD30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5.配置要求</w:t>
      </w:r>
      <w:r>
        <w:rPr>
          <w:rFonts w:hint="eastAsia" w:ascii="宋体" w:hAnsi="宋体" w:eastAsia="宋体" w:cs="宋体"/>
          <w:color w:val="auto"/>
          <w:sz w:val="21"/>
          <w:szCs w:val="21"/>
          <w:highlight w:val="none"/>
        </w:rPr>
        <w:t>：标配暗锁设计；采用嵌入式门把手设计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标配测试孔。</w:t>
      </w:r>
      <w:r>
        <w:rPr>
          <w:rFonts w:hint="eastAsia" w:ascii="宋体" w:hAnsi="宋体" w:eastAsia="宋体" w:cs="宋体"/>
          <w:color w:val="auto"/>
          <w:sz w:val="21"/>
          <w:szCs w:val="21"/>
          <w:highlight w:val="none"/>
        </w:rPr>
        <w:t>温控器测点故障安全运行模式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控制器键盘锁定和密码保护功能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断电保护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延时启动功能；</w:t>
      </w:r>
    </w:p>
    <w:p w14:paraId="4C5C9FB1">
      <w:pPr>
        <w:spacing w:line="360" w:lineRule="auto"/>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z w:val="21"/>
          <w:szCs w:val="21"/>
          <w:highlight w:val="none"/>
          <w:lang w:val="en-US" w:eastAsia="zh-CN"/>
        </w:rPr>
        <w:t>6.为保障样本的储存安全及全生命周期充分利用，产品须</w:t>
      </w:r>
      <w:r>
        <w:rPr>
          <w:rFonts w:hint="eastAsia" w:ascii="宋体" w:hAnsi="宋体" w:eastAsia="宋体" w:cs="宋体"/>
          <w:color w:val="auto"/>
          <w:spacing w:val="1"/>
          <w:sz w:val="21"/>
          <w:szCs w:val="21"/>
          <w:highlight w:val="none"/>
        </w:rPr>
        <w:t>具备医疗器械注册证。</w:t>
      </w:r>
      <w:r>
        <w:rPr>
          <w:rFonts w:hint="eastAsia" w:ascii="宋体" w:hAnsi="宋体" w:eastAsia="宋体" w:cs="宋体"/>
          <w:color w:val="auto"/>
          <w:spacing w:val="1"/>
          <w:sz w:val="21"/>
          <w:szCs w:val="21"/>
          <w:highlight w:val="none"/>
          <w:lang w:val="en-US" w:eastAsia="zh-CN"/>
        </w:rPr>
        <w:t>使用周期</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lang w:val="en-US" w:eastAsia="zh-CN"/>
        </w:rPr>
        <w:t>10年。</w:t>
      </w:r>
    </w:p>
    <w:p w14:paraId="1AA522D6">
      <w:pPr>
        <w:numPr>
          <w:ilvl w:val="0"/>
          <w:numId w:val="0"/>
        </w:numPr>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供电适配达标：满足常规实验室供电环境要求。</w:t>
      </w:r>
    </w:p>
    <w:p w14:paraId="6887B140">
      <w:pPr>
        <w:spacing w:line="360" w:lineRule="auto"/>
        <w:rPr>
          <w:rFonts w:hint="eastAsia" w:ascii="宋体" w:hAnsi="宋体" w:eastAsia="宋体" w:cs="宋体"/>
          <w:color w:val="auto"/>
          <w:spacing w:val="1"/>
          <w:sz w:val="21"/>
          <w:szCs w:val="21"/>
          <w:highlight w:val="none"/>
          <w:lang w:val="en-US" w:eastAsia="zh-CN"/>
        </w:rPr>
      </w:pPr>
    </w:p>
    <w:p w14:paraId="479EA568">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54、血浆解冻箱公共参数</w:t>
      </w:r>
    </w:p>
    <w:p w14:paraId="4F1ECF70">
      <w:pPr>
        <w:spacing w:line="360" w:lineRule="auto"/>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1.适用于</w:t>
      </w:r>
      <w:r>
        <w:rPr>
          <w:rFonts w:hint="eastAsia" w:ascii="宋体" w:hAnsi="宋体" w:eastAsia="宋体" w:cs="宋体"/>
          <w:color w:val="auto"/>
          <w:sz w:val="21"/>
          <w:szCs w:val="21"/>
          <w:highlight w:val="none"/>
        </w:rPr>
        <w:t>二级生物实验室</w:t>
      </w:r>
      <w:r>
        <w:rPr>
          <w:rFonts w:hint="eastAsia" w:ascii="宋体" w:hAnsi="宋体" w:eastAsia="宋体" w:cs="宋体"/>
          <w:color w:val="auto"/>
          <w:sz w:val="21"/>
          <w:szCs w:val="21"/>
          <w:highlight w:val="none"/>
          <w:lang w:val="en-US" w:eastAsia="zh-CN"/>
        </w:rPr>
        <w:t>血库</w:t>
      </w:r>
      <w:r>
        <w:rPr>
          <w:rFonts w:hint="eastAsia" w:ascii="宋体" w:hAnsi="宋体" w:eastAsia="宋体" w:cs="宋体"/>
          <w:color w:val="auto"/>
          <w:sz w:val="21"/>
          <w:szCs w:val="21"/>
          <w:highlight w:val="none"/>
        </w:rPr>
        <w:t>安全要求</w:t>
      </w:r>
      <w:r>
        <w:rPr>
          <w:rFonts w:hint="eastAsia" w:ascii="宋体" w:hAnsi="宋体" w:eastAsia="宋体" w:cs="宋体"/>
          <w:color w:val="auto"/>
          <w:sz w:val="21"/>
          <w:szCs w:val="21"/>
          <w:highlight w:val="none"/>
          <w:lang w:eastAsia="zh-CN"/>
        </w:rPr>
        <w:t>。</w:t>
      </w:r>
    </w:p>
    <w:p w14:paraId="753B4774">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温控性能合规：采用智能控温系统，控温范围覆盖室温</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℃～60℃，临床标准解冻温度</w:t>
      </w:r>
      <w:r>
        <w:rPr>
          <w:rFonts w:hint="eastAsia" w:ascii="宋体" w:hAnsi="宋体" w:eastAsia="宋体" w:cs="宋体"/>
          <w:color w:val="auto"/>
          <w:sz w:val="21"/>
          <w:szCs w:val="21"/>
          <w:highlight w:val="none"/>
          <w:lang w:val="en-US" w:eastAsia="zh-CN"/>
        </w:rPr>
        <w:t>设定</w:t>
      </w:r>
      <w:r>
        <w:rPr>
          <w:rFonts w:hint="eastAsia" w:ascii="宋体" w:hAnsi="宋体" w:eastAsia="宋体" w:cs="宋体"/>
          <w:color w:val="auto"/>
          <w:sz w:val="21"/>
          <w:szCs w:val="21"/>
          <w:highlight w:val="none"/>
        </w:rPr>
        <w:t>在37℃±0.5℃，温度显示精度可达0.1℃，温度均匀度≤±0.5℃，全域水循环无局部高温热点，避免血浆中凝血因子、纤维蛋白原等活性成分高温变性，符合《临床输血技术规范》要求。</w:t>
      </w:r>
    </w:p>
    <w:p w14:paraId="4732E186">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结构材质达标：外壳耐腐蚀易清洁；内胆采用医用级不锈钢，耐医用消毒剂腐蚀，无清洁死角。</w:t>
      </w:r>
    </w:p>
    <w:p w14:paraId="1CEBBA4B">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运行功能合规：标配大流量密闭循环水流，常规规格冰冻血浆单次可解冻</w:t>
      </w:r>
      <w:r>
        <w:rPr>
          <w:rFonts w:hint="eastAsia" w:ascii="宋体" w:hAnsi="宋体" w:eastAsia="宋体" w:cs="宋体"/>
          <w:color w:val="auto"/>
          <w:sz w:val="21"/>
          <w:szCs w:val="21"/>
          <w:highlight w:val="none"/>
          <w:lang w:val="en-US" w:eastAsia="zh-CN"/>
        </w:rPr>
        <w:t>多</w:t>
      </w:r>
      <w:r>
        <w:rPr>
          <w:rFonts w:hint="eastAsia" w:ascii="宋体" w:hAnsi="宋体" w:eastAsia="宋体" w:cs="宋体"/>
          <w:color w:val="auto"/>
          <w:sz w:val="21"/>
          <w:szCs w:val="21"/>
          <w:highlight w:val="none"/>
        </w:rPr>
        <w:t>袋，支持定时运行模式，到达设定时长后自动停止加热并触发蜂鸣提示。性能：存水量≥38kg，水循环能力≥</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5kg/min，内腔≥100L，加热功率≤2000W，最大处理量≥1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袋（50–200ml/袋），解冻时间≤</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min。</w:t>
      </w:r>
    </w:p>
    <w:p w14:paraId="4C78730E">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安全防护完备：超温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断电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水位</w:t>
      </w:r>
      <w:r>
        <w:rPr>
          <w:rFonts w:hint="eastAsia" w:ascii="宋体" w:hAnsi="宋体" w:eastAsia="宋体" w:cs="宋体"/>
          <w:color w:val="auto"/>
          <w:sz w:val="21"/>
          <w:szCs w:val="21"/>
          <w:highlight w:val="none"/>
          <w:lang w:val="en-US" w:eastAsia="zh-CN"/>
        </w:rPr>
        <w:t>/缺水</w:t>
      </w:r>
      <w:r>
        <w:rPr>
          <w:rFonts w:hint="eastAsia" w:ascii="宋体" w:hAnsi="宋体" w:eastAsia="宋体" w:cs="宋体"/>
          <w:color w:val="auto"/>
          <w:sz w:val="21"/>
          <w:szCs w:val="21"/>
          <w:highlight w:val="none"/>
        </w:rPr>
        <w:t>监控三重安全机制，温度超出安全阈值或水位过低时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缺水保护和声光报警</w:t>
      </w:r>
      <w:r>
        <w:rPr>
          <w:rFonts w:hint="eastAsia" w:ascii="宋体" w:hAnsi="宋体" w:eastAsia="宋体" w:cs="宋体"/>
          <w:color w:val="auto"/>
          <w:sz w:val="21"/>
          <w:szCs w:val="21"/>
          <w:highlight w:val="none"/>
        </w:rPr>
        <w:t>。</w:t>
      </w:r>
    </w:p>
    <w:p w14:paraId="5FEFCEA9">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存储适配达标：配备多层高度可自由调节的不锈钢解冻隔栏，可根据不同规格血浆袋灵活调整空间，支持不同血型、不同有效期的血浆分区存放。</w:t>
      </w:r>
    </w:p>
    <w:p w14:paraId="500C16D5">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操作管理合规：采用防水密封控制面板，可直观显示实时温度、剩余解冻时长等参数。</w:t>
      </w:r>
    </w:p>
    <w:p w14:paraId="46B4362F">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供电适配达标：满足常规实验室</w:t>
      </w:r>
      <w:r>
        <w:rPr>
          <w:rFonts w:hint="eastAsia" w:ascii="宋体" w:hAnsi="宋体" w:eastAsia="宋体" w:cs="宋体"/>
          <w:color w:val="auto"/>
          <w:sz w:val="21"/>
          <w:szCs w:val="21"/>
          <w:highlight w:val="none"/>
          <w:lang w:val="en-US" w:eastAsia="zh-CN"/>
        </w:rPr>
        <w:t>血库</w:t>
      </w:r>
      <w:r>
        <w:rPr>
          <w:rFonts w:hint="eastAsia" w:ascii="宋体" w:hAnsi="宋体" w:eastAsia="宋体" w:cs="宋体"/>
          <w:color w:val="auto"/>
          <w:sz w:val="21"/>
          <w:szCs w:val="21"/>
          <w:highlight w:val="none"/>
        </w:rPr>
        <w:t>供电环境要求。</w:t>
      </w:r>
    </w:p>
    <w:p w14:paraId="07CD1998">
      <w:pPr>
        <w:numPr>
          <w:ilvl w:val="0"/>
          <w:numId w:val="0"/>
        </w:numPr>
        <w:spacing w:line="288" w:lineRule="auto"/>
        <w:ind w:left="440" w:leftChars="0" w:firstLine="600" w:firstLineChars="200"/>
        <w:jc w:val="left"/>
        <w:rPr>
          <w:rFonts w:hint="eastAsia" w:ascii="仿宋" w:hAnsi="仿宋" w:eastAsia="仿宋" w:cs="Times New Roman"/>
          <w:color w:val="auto"/>
          <w:sz w:val="30"/>
          <w:szCs w:val="30"/>
          <w:highlight w:val="none"/>
        </w:rPr>
      </w:pPr>
    </w:p>
    <w:p w14:paraId="0BF8EC1E">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55、医用离心机公共参数</w:t>
      </w:r>
    </w:p>
    <w:p w14:paraId="5BA24883">
      <w:pPr>
        <w:spacing w:line="360" w:lineRule="auto"/>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1.要求</w:t>
      </w:r>
      <w:r>
        <w:rPr>
          <w:rFonts w:hint="eastAsia" w:ascii="宋体" w:hAnsi="宋体" w:eastAsia="宋体" w:cs="宋体"/>
          <w:color w:val="auto"/>
          <w:sz w:val="21"/>
          <w:szCs w:val="21"/>
          <w:highlight w:val="none"/>
        </w:rPr>
        <w:t>完全满足二级生物实验室</w:t>
      </w:r>
      <w:r>
        <w:rPr>
          <w:rFonts w:hint="eastAsia" w:ascii="宋体" w:hAnsi="宋体" w:eastAsia="宋体" w:cs="宋体"/>
          <w:color w:val="auto"/>
          <w:sz w:val="21"/>
          <w:szCs w:val="21"/>
          <w:highlight w:val="none"/>
          <w:lang w:val="en-US" w:eastAsia="zh-CN"/>
        </w:rPr>
        <w:t>血库</w:t>
      </w:r>
      <w:r>
        <w:rPr>
          <w:rFonts w:hint="eastAsia" w:ascii="宋体" w:hAnsi="宋体" w:eastAsia="宋体" w:cs="宋体"/>
          <w:color w:val="auto"/>
          <w:sz w:val="21"/>
          <w:szCs w:val="21"/>
          <w:highlight w:val="none"/>
        </w:rPr>
        <w:t>安全要求</w:t>
      </w:r>
      <w:r>
        <w:rPr>
          <w:rFonts w:hint="eastAsia" w:ascii="宋体" w:hAnsi="宋体" w:eastAsia="宋体" w:cs="宋体"/>
          <w:color w:val="auto"/>
          <w:sz w:val="21"/>
          <w:szCs w:val="21"/>
          <w:highlight w:val="none"/>
          <w:lang w:eastAsia="zh-CN"/>
        </w:rPr>
        <w:t>。</w:t>
      </w:r>
    </w:p>
    <w:p w14:paraId="22F3C315">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性能合规适配：最高转速</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000r/min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最大相对离心力</w:t>
      </w:r>
      <w:r>
        <w:rPr>
          <w:rFonts w:hint="eastAsia" w:ascii="宋体" w:hAnsi="宋体" w:eastAsia="宋体" w:cs="宋体"/>
          <w:color w:val="auto"/>
          <w:sz w:val="21"/>
          <w:szCs w:val="21"/>
          <w:highlight w:val="none"/>
          <w:lang w:val="en-US" w:eastAsia="zh-CN"/>
        </w:rPr>
        <w:t>≥3630*</w:t>
      </w:r>
      <w:r>
        <w:rPr>
          <w:rFonts w:hint="eastAsia" w:ascii="宋体" w:hAnsi="宋体" w:eastAsia="宋体" w:cs="宋体"/>
          <w:color w:val="auto"/>
          <w:sz w:val="21"/>
          <w:szCs w:val="21"/>
          <w:highlight w:val="none"/>
        </w:rPr>
        <w:t>g</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完全匹配《临床输血技术规范》中血型鉴定、交叉配血、红细胞洗涤等血库配血样本的标准离心要求，离心力精度控制在±5%以内。</w:t>
      </w:r>
    </w:p>
    <w:p w14:paraId="26DACD66">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结构材质达标：离心腔耐腐蚀易清洁，可耐受常规医用消毒剂擦拭消毒，无清洁死角。</w:t>
      </w:r>
    </w:p>
    <w:p w14:paraId="2BEE7F52">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运行功能合规：支持数字定时，标配软启动、软刹车功能，启停过程无剧烈震荡。</w:t>
      </w:r>
    </w:p>
    <w:p w14:paraId="4A2227B5">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安全防护完备：标配电子门锁、超速保护、不平衡自动检测三重安全机制，样本放置不平衡时自动停机报警。</w:t>
      </w:r>
    </w:p>
    <w:p w14:paraId="0772374B">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存储适配达标：标配血库专用转子，可兼容常规采血管、微柱凝胶卡等血库常用样本容器，支持不同血型样本分区放置。</w:t>
      </w:r>
    </w:p>
    <w:p w14:paraId="2A2703AB">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操作管理合规：采用智能控制系统，显示屏可直观显示实时转速、剩余离心时长等参数。</w:t>
      </w:r>
    </w:p>
    <w:p w14:paraId="540C5549">
      <w:pPr>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供电适配达标：满足常规实验室供电环境要求。</w:t>
      </w:r>
    </w:p>
    <w:p w14:paraId="5BF1CC90">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56、医用内窥镜摄像系统招标参数</w:t>
      </w:r>
    </w:p>
    <w:p w14:paraId="49EA4B02">
      <w:pPr>
        <w:numPr>
          <w:ilvl w:val="0"/>
          <w:numId w:val="23"/>
        </w:numPr>
        <w:spacing w:line="360" w:lineRule="auto"/>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医用内窥镜摄像主机</w:t>
      </w:r>
    </w:p>
    <w:p w14:paraId="27B15EFB">
      <w:pPr>
        <w:keepNext w:val="0"/>
        <w:keepLines w:val="0"/>
        <w:pageBreakBefore w:val="0"/>
        <w:widowControl w:val="0"/>
        <w:numPr>
          <w:ilvl w:val="0"/>
          <w:numId w:val="0"/>
        </w:numPr>
        <w:kinsoku/>
        <w:wordWrap/>
        <w:overflowPunct/>
        <w:topLinePunct w:val="0"/>
        <w:autoSpaceDE/>
        <w:autoSpaceDN/>
        <w:bidi w:val="0"/>
        <w:spacing w:line="360" w:lineRule="auto"/>
        <w:ind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color w:val="auto"/>
          <w:sz w:val="21"/>
          <w:szCs w:val="21"/>
          <w:highlight w:val="none"/>
        </w:rPr>
        <w:t>摄像主机</w:t>
      </w:r>
      <w:r>
        <w:rPr>
          <w:rFonts w:hint="eastAsia" w:ascii="宋体" w:hAnsi="宋体" w:eastAsia="宋体" w:cs="宋体"/>
          <w:color w:val="auto"/>
          <w:sz w:val="21"/>
          <w:szCs w:val="21"/>
          <w:highlight w:val="none"/>
          <w:lang w:val="en-US" w:eastAsia="zh-CN"/>
        </w:rPr>
        <w:t>具备4K图像处理性能，</w:t>
      </w:r>
      <w:r>
        <w:rPr>
          <w:rFonts w:hint="eastAsia" w:ascii="宋体" w:hAnsi="宋体" w:eastAsia="宋体" w:cs="宋体"/>
          <w:color w:val="auto"/>
          <w:sz w:val="21"/>
          <w:szCs w:val="21"/>
          <w:highlight w:val="none"/>
        </w:rPr>
        <w:t>支持分辨率≥3840*2160，≥60Hz的动态图像，逐行扫描。</w:t>
      </w:r>
    </w:p>
    <w:p w14:paraId="743C652F">
      <w:pPr>
        <w:pStyle w:val="1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r>
        <w:rPr>
          <w:rFonts w:hint="eastAsia" w:ascii="宋体" w:hAnsi="宋体" w:eastAsia="宋体" w:cs="宋体"/>
          <w:color w:val="auto"/>
          <w:sz w:val="21"/>
          <w:szCs w:val="21"/>
          <w:highlight w:val="none"/>
        </w:rPr>
        <w:t>摄像主机具备液晶≥7寸触控面板</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可进行</w:t>
      </w:r>
      <w:r>
        <w:rPr>
          <w:rFonts w:hint="eastAsia" w:ascii="宋体" w:hAnsi="宋体" w:eastAsia="宋体" w:cs="宋体"/>
          <w:color w:val="auto"/>
          <w:sz w:val="21"/>
          <w:szCs w:val="21"/>
          <w:highlight w:val="none"/>
        </w:rPr>
        <w:t>手术场景模式选择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并调节白平衡、录像、拍照、亮度、对比度、饱和度等参数</w:t>
      </w:r>
      <w:r>
        <w:rPr>
          <w:rFonts w:hint="eastAsia" w:ascii="宋体" w:hAnsi="宋体" w:eastAsia="宋体" w:cs="宋体"/>
          <w:color w:val="auto"/>
          <w:sz w:val="21"/>
          <w:szCs w:val="21"/>
          <w:highlight w:val="none"/>
          <w:lang w:val="en-US" w:eastAsia="zh-CN"/>
        </w:rPr>
        <w:t>调节</w:t>
      </w:r>
      <w:r>
        <w:rPr>
          <w:rFonts w:hint="eastAsia" w:ascii="宋体" w:hAnsi="宋体" w:eastAsia="宋体" w:cs="宋体"/>
          <w:color w:val="auto"/>
          <w:sz w:val="21"/>
          <w:szCs w:val="21"/>
          <w:highlight w:val="none"/>
        </w:rPr>
        <w:t>。</w:t>
      </w:r>
    </w:p>
    <w:p w14:paraId="3EE95A34">
      <w:pPr>
        <w:keepNext w:val="0"/>
        <w:keepLines w:val="0"/>
        <w:pageBreakBefore w:val="0"/>
        <w:widowControl w:val="0"/>
        <w:numPr>
          <w:ilvl w:val="0"/>
          <w:numId w:val="0"/>
        </w:numPr>
        <w:kinsoku/>
        <w:wordWrap/>
        <w:overflowPunct/>
        <w:topLinePunct w:val="0"/>
        <w:autoSpaceDE/>
        <w:autoSpaceDN/>
        <w:bidi w:val="0"/>
        <w:spacing w:line="360" w:lineRule="auto"/>
        <w:ind w:leftChars="0"/>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b w:val="0"/>
          <w:bCs w:val="0"/>
          <w:color w:val="auto"/>
          <w:kern w:val="2"/>
          <w:sz w:val="21"/>
          <w:szCs w:val="21"/>
          <w:highlight w:val="none"/>
          <w:lang w:val="en-US" w:eastAsia="zh-CN" w:bidi="ar-SA"/>
        </w:rPr>
        <w:t>3、</w:t>
      </w:r>
      <w:r>
        <w:rPr>
          <w:rFonts w:hint="eastAsia" w:ascii="宋体" w:hAnsi="宋体" w:eastAsia="宋体" w:cs="宋体"/>
          <w:color w:val="auto"/>
          <w:sz w:val="21"/>
          <w:szCs w:val="21"/>
          <w:highlight w:val="none"/>
          <w:lang w:val="en-US" w:eastAsia="zh-CN"/>
        </w:rPr>
        <w:t>可升级4K荧光三维内窥镜摄像系统功能模块。</w:t>
      </w:r>
    </w:p>
    <w:p w14:paraId="461A1F23">
      <w:pPr>
        <w:pStyle w:val="1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bidi="ar-SA"/>
        </w:rPr>
        <w:t>4、</w:t>
      </w:r>
      <w:r>
        <w:rPr>
          <w:rFonts w:hint="eastAsia" w:ascii="宋体" w:hAnsi="宋体" w:eastAsia="宋体" w:cs="宋体"/>
          <w:color w:val="auto"/>
          <w:sz w:val="21"/>
          <w:szCs w:val="21"/>
          <w:highlight w:val="none"/>
        </w:rPr>
        <w:t>信号输出接口：支持多种输出端口，12G-SDI*1、 HDMI*3</w:t>
      </w:r>
      <w:r>
        <w:rPr>
          <w:rFonts w:hint="eastAsia" w:ascii="宋体" w:hAnsi="宋体" w:eastAsia="宋体" w:cs="宋体"/>
          <w:color w:val="auto"/>
          <w:sz w:val="21"/>
          <w:szCs w:val="21"/>
          <w:highlight w:val="none"/>
          <w:lang w:val="en-US" w:eastAsia="zh-CN"/>
        </w:rPr>
        <w:t>等</w:t>
      </w:r>
    </w:p>
    <w:p w14:paraId="431B0234">
      <w:pPr>
        <w:pStyle w:val="1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5、使用年限：≥10年</w:t>
      </w:r>
    </w:p>
    <w:p w14:paraId="0E14FB6E">
      <w:pPr>
        <w:spacing w:line="360" w:lineRule="auto"/>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二、医用内窥镜冷光源技术参数</w:t>
      </w:r>
    </w:p>
    <w:p w14:paraId="3440A291">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1、色温： 3000K～7000K；</w:t>
      </w:r>
    </w:p>
    <w:p w14:paraId="5795B285">
      <w:pPr>
        <w:pStyle w:val="1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2、噪声：  ≤60dB；</w:t>
      </w:r>
    </w:p>
    <w:p w14:paraId="38C962BC">
      <w:pPr>
        <w:pStyle w:val="1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3、灯泡寿命：≥30000小时；</w:t>
      </w:r>
    </w:p>
    <w:p w14:paraId="0B9A1279">
      <w:pPr>
        <w:pStyle w:val="1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4、具备液晶≥7寸触控面板</w:t>
      </w:r>
    </w:p>
    <w:p w14:paraId="5F7862D6">
      <w:pPr>
        <w:numPr>
          <w:ilvl w:val="0"/>
          <w:numId w:val="0"/>
        </w:numPr>
        <w:spacing w:line="360" w:lineRule="auto"/>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三．监视器</w:t>
      </w:r>
    </w:p>
    <w:p w14:paraId="2AB799C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1、显示屏：≥27寸显示屏</w:t>
      </w:r>
    </w:p>
    <w:p w14:paraId="2173B09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2、最大分辨率：</w:t>
      </w:r>
      <w:r>
        <w:rPr>
          <w:rFonts w:hint="eastAsia" w:ascii="宋体" w:hAnsi="宋体" w:eastAsia="宋体" w:cs="宋体"/>
          <w:color w:val="auto"/>
          <w:sz w:val="21"/>
          <w:szCs w:val="21"/>
          <w:highlight w:val="none"/>
        </w:rPr>
        <w:t>3840*2160</w:t>
      </w:r>
    </w:p>
    <w:p w14:paraId="6C9B41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3、对比度：≥1000:1</w:t>
      </w:r>
    </w:p>
    <w:p w14:paraId="568FF28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4、亮度:≥400cd/m</w:t>
      </w:r>
      <w:r>
        <w:rPr>
          <w:rFonts w:hint="eastAsia" w:ascii="宋体" w:hAnsi="宋体" w:eastAsia="宋体" w:cs="宋体"/>
          <w:b w:val="0"/>
          <w:bCs w:val="0"/>
          <w:color w:val="auto"/>
          <w:sz w:val="21"/>
          <w:szCs w:val="21"/>
          <w:highlight w:val="none"/>
          <w:vertAlign w:val="superscript"/>
          <w:lang w:val="en-US" w:eastAsia="zh-CN"/>
        </w:rPr>
        <w:t>2</w:t>
      </w:r>
    </w:p>
    <w:p w14:paraId="6C70795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5、可视角度:178°（H）×178°（V）</w:t>
      </w:r>
    </w:p>
    <w:p w14:paraId="559292D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四、高清图文工作站</w:t>
      </w:r>
    </w:p>
    <w:p w14:paraId="3A95C2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电脑主机</w:t>
      </w:r>
    </w:p>
    <w:p w14:paraId="3A63D1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显示器：</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sz w:val="21"/>
          <w:szCs w:val="21"/>
          <w:highlight w:val="none"/>
          <w:lang w:val="en-US" w:eastAsia="zh-CN"/>
        </w:rPr>
        <w:t>21.5</w:t>
      </w:r>
      <w:r>
        <w:rPr>
          <w:rFonts w:hint="eastAsia" w:ascii="宋体" w:hAnsi="宋体" w:eastAsia="宋体" w:cs="宋体"/>
          <w:b w:val="0"/>
          <w:bCs w:val="0"/>
          <w:color w:val="auto"/>
          <w:sz w:val="21"/>
          <w:szCs w:val="21"/>
          <w:highlight w:val="none"/>
        </w:rPr>
        <w:t>寸液晶监视器；</w:t>
      </w:r>
    </w:p>
    <w:p w14:paraId="6209B6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打印机：彩色喷墨打印机；</w:t>
      </w:r>
    </w:p>
    <w:p w14:paraId="058AAA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采集卡：</w:t>
      </w:r>
      <w:r>
        <w:rPr>
          <w:rFonts w:hint="eastAsia" w:ascii="宋体" w:hAnsi="宋体" w:eastAsia="宋体" w:cs="宋体"/>
          <w:b w:val="0"/>
          <w:bCs w:val="0"/>
          <w:color w:val="auto"/>
          <w:sz w:val="21"/>
          <w:szCs w:val="21"/>
          <w:highlight w:val="none"/>
          <w:lang w:val="en-US" w:eastAsia="zh-CN"/>
        </w:rPr>
        <w:t>USB外置采集卡</w:t>
      </w:r>
    </w:p>
    <w:p w14:paraId="583825CC">
      <w:pPr>
        <w:pStyle w:val="18"/>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附加：摄像头具有四个按键设计，具备白平衡、图像冻结，亮度调节等多种功能</w:t>
      </w:r>
    </w:p>
    <w:p w14:paraId="1840605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附加：金属立柱：可拆卸；</w:t>
      </w:r>
    </w:p>
    <w:p w14:paraId="1BBDC7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附加：多层组合：≥4层；</w:t>
      </w:r>
    </w:p>
    <w:p w14:paraId="19ACD2EA">
      <w:pPr>
        <w:numPr>
          <w:ilvl w:val="0"/>
          <w:numId w:val="0"/>
        </w:numPr>
        <w:spacing w:line="360" w:lineRule="auto"/>
        <w:jc w:val="left"/>
        <w:rPr>
          <w:rFonts w:hint="eastAsia" w:ascii="宋体" w:hAnsi="宋体" w:eastAsia="宋体" w:cs="宋体"/>
          <w:color w:val="auto"/>
          <w:sz w:val="21"/>
          <w:szCs w:val="21"/>
          <w:highlight w:val="none"/>
        </w:rPr>
      </w:pPr>
    </w:p>
    <w:p w14:paraId="6244C171">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57、纤维鼻咽喉镜招标参数</w:t>
      </w:r>
    </w:p>
    <w:p w14:paraId="31CBFC6D">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一、纤维鼻咽喉镜</w:t>
      </w:r>
    </w:p>
    <w:p w14:paraId="53E99534">
      <w:pPr>
        <w:pStyle w:val="18"/>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视场角：≥90°</w:t>
      </w:r>
    </w:p>
    <w:p w14:paraId="0E3A11F3">
      <w:pPr>
        <w:pStyle w:val="18"/>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观察景深：</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mm~50mm；</w:t>
      </w:r>
    </w:p>
    <w:p w14:paraId="0332AA93">
      <w:pPr>
        <w:pStyle w:val="18"/>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工作长度：</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300mm；</w:t>
      </w:r>
    </w:p>
    <w:p w14:paraId="28C1A106">
      <w:pPr>
        <w:pStyle w:val="18"/>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主软管外径：</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 xml:space="preserve"> mm；</w:t>
      </w:r>
    </w:p>
    <w:p w14:paraId="4617B110">
      <w:pPr>
        <w:pStyle w:val="18"/>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头端部外径：</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￠3.5 mm</w:t>
      </w:r>
    </w:p>
    <w:p w14:paraId="47491D61">
      <w:pPr>
        <w:pStyle w:val="18"/>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弯角：向上130°，向下130°；</w:t>
      </w:r>
    </w:p>
    <w:p w14:paraId="5A1CF986">
      <w:pPr>
        <w:pStyle w:val="18"/>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照度：通过导光系统与冷光源连接时，照度≥600Lx；连接便携式冷光源时，照度≥200Lx；</w:t>
      </w:r>
    </w:p>
    <w:p w14:paraId="6A9DA221">
      <w:pPr>
        <w:pStyle w:val="18"/>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目镜视度调节范围不小于±</w:t>
      </w:r>
      <w:r>
        <w:rPr>
          <w:rFonts w:hint="eastAsia" w:ascii="宋体" w:hAnsi="宋体" w:eastAsia="宋体" w:cs="宋体"/>
          <w:color w:val="auto"/>
          <w:spacing w:val="-3"/>
          <w:sz w:val="21"/>
          <w:szCs w:val="21"/>
          <w:highlight w:val="none"/>
        </w:rPr>
        <w:t>3m⁻¹</w:t>
      </w:r>
      <w:r>
        <w:rPr>
          <w:rFonts w:hint="eastAsia" w:ascii="宋体" w:hAnsi="宋体" w:eastAsia="宋体" w:cs="宋体"/>
          <w:color w:val="auto"/>
          <w:spacing w:val="18"/>
          <w:w w:val="101"/>
          <w:sz w:val="21"/>
          <w:szCs w:val="21"/>
          <w:highlight w:val="none"/>
        </w:rPr>
        <w:t xml:space="preserve"> </w:t>
      </w:r>
      <w:r>
        <w:rPr>
          <w:rFonts w:hint="eastAsia" w:ascii="宋体" w:hAnsi="宋体" w:eastAsia="宋体" w:cs="宋体"/>
          <w:color w:val="auto"/>
          <w:spacing w:val="-3"/>
          <w:sz w:val="21"/>
          <w:szCs w:val="21"/>
          <w:highlight w:val="none"/>
        </w:rPr>
        <w:t>( 屈光度)</w:t>
      </w:r>
    </w:p>
    <w:p w14:paraId="7CD36D9E">
      <w:pPr>
        <w:pStyle w:val="18"/>
        <w:numPr>
          <w:ilvl w:val="0"/>
          <w:numId w:val="0"/>
        </w:numPr>
        <w:spacing w:line="36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pacing w:val="-1"/>
          <w:sz w:val="21"/>
          <w:szCs w:val="21"/>
          <w:highlight w:val="none"/>
        </w:rPr>
        <w:t>视场中心角分辨率：</w:t>
      </w:r>
      <w:r>
        <w:rPr>
          <w:rFonts w:hint="eastAsia" w:ascii="宋体" w:hAnsi="宋体" w:eastAsia="宋体" w:cs="宋体"/>
          <w:color w:val="auto"/>
          <w:sz w:val="21"/>
          <w:szCs w:val="21"/>
          <w:highlight w:val="none"/>
        </w:rPr>
        <w:t>≥</w:t>
      </w:r>
      <w:r>
        <w:rPr>
          <w:rFonts w:hint="eastAsia" w:ascii="宋体" w:hAnsi="宋体" w:eastAsia="宋体" w:cs="宋体"/>
          <w:color w:val="auto"/>
          <w:spacing w:val="-1"/>
          <w:sz w:val="21"/>
          <w:szCs w:val="21"/>
          <w:highlight w:val="none"/>
        </w:rPr>
        <w:t>0.7C/(°);</w:t>
      </w:r>
    </w:p>
    <w:p w14:paraId="3F26E597">
      <w:pPr>
        <w:pStyle w:val="18"/>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便携式纤维鼻咽喉镜整体放入水中，内腔能承受</w:t>
      </w: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Kpa 压强3分钟不漏气。</w:t>
      </w:r>
    </w:p>
    <w:p w14:paraId="202B3728">
      <w:pPr>
        <w:spacing w:line="360" w:lineRule="auto"/>
        <w:jc w:val="both"/>
        <w:rPr>
          <w:rFonts w:hint="eastAsia" w:ascii="宋体" w:hAnsi="宋体" w:eastAsia="宋体" w:cs="宋体"/>
          <w:b/>
          <w:bCs/>
          <w:color w:val="auto"/>
          <w:sz w:val="21"/>
          <w:szCs w:val="21"/>
          <w:highlight w:val="none"/>
          <w:lang w:val="en-US" w:eastAsia="zh-CN"/>
        </w:rPr>
      </w:pPr>
    </w:p>
    <w:p w14:paraId="74BCD26B">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58、鼻动力设备招标参数</w:t>
      </w:r>
    </w:p>
    <w:p w14:paraId="2F0BC3F1">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 主机：</w:t>
      </w:r>
    </w:p>
    <w:p w14:paraId="50AF9E6E">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设置工作参数；</w:t>
      </w:r>
    </w:p>
    <w:p w14:paraId="5A6FBA8A">
      <w:pPr>
        <w:spacing w:line="360" w:lineRule="auto"/>
        <w:jc w:val="both"/>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1.2 额定电压和频率：～</w:t>
      </w:r>
      <w:r>
        <w:rPr>
          <w:rFonts w:hint="eastAsia" w:ascii="宋体" w:hAnsi="宋体" w:eastAsia="宋体" w:cs="宋体"/>
          <w:color w:val="auto"/>
          <w:sz w:val="21"/>
          <w:szCs w:val="21"/>
          <w:highlight w:val="none"/>
          <w:lang w:bidi="ar"/>
        </w:rPr>
        <w:t xml:space="preserve"> 220V,50Hz。</w:t>
      </w:r>
    </w:p>
    <w:p w14:paraId="58E5BEB2">
      <w:pPr>
        <w:spacing w:line="360" w:lineRule="auto"/>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 ≥</w:t>
      </w:r>
      <w:r>
        <w:rPr>
          <w:rFonts w:hint="eastAsia" w:ascii="宋体" w:hAnsi="宋体" w:eastAsia="宋体" w:cs="宋体"/>
          <w:color w:val="auto"/>
          <w:sz w:val="21"/>
          <w:szCs w:val="21"/>
          <w:highlight w:val="none"/>
        </w:rPr>
        <w:t>7寸彩色液晶液晶触摸菜单操作界面，工作参数可数字化实时显示</w:t>
      </w:r>
      <w:r>
        <w:rPr>
          <w:rFonts w:hint="eastAsia" w:ascii="宋体" w:hAnsi="宋体" w:eastAsia="宋体" w:cs="宋体"/>
          <w:color w:val="auto"/>
          <w:sz w:val="21"/>
          <w:szCs w:val="21"/>
          <w:highlight w:val="none"/>
          <w:lang w:eastAsia="zh-CN"/>
        </w:rPr>
        <w:t>；</w:t>
      </w:r>
    </w:p>
    <w:p w14:paraId="78727D53">
      <w:pPr>
        <w:spacing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 闭环控制系统，可主动预警提示注意事项，故障自诊断和保护技术；</w:t>
      </w:r>
    </w:p>
    <w:p w14:paraId="2A225B37">
      <w:pPr>
        <w:spacing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 手柄连接自动激活，刨削（吸切）刀具自动识别</w:t>
      </w:r>
    </w:p>
    <w:p w14:paraId="64CAE4E6">
      <w:pPr>
        <w:spacing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 可设定各种规格刀具的最佳推荐默认运行参数，省去开机繁琐的设置操作和避免误操作；</w:t>
      </w:r>
    </w:p>
    <w:p w14:paraId="20428998">
      <w:pPr>
        <w:spacing w:line="360" w:lineRule="auto"/>
        <w:jc w:val="both"/>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r>
        <w:rPr>
          <w:rFonts w:hint="eastAsia" w:ascii="宋体" w:hAnsi="宋体" w:eastAsia="宋体" w:cs="宋体"/>
          <w:color w:val="auto"/>
          <w:sz w:val="21"/>
          <w:szCs w:val="21"/>
          <w:highlight w:val="none"/>
          <w:lang w:val="en-US" w:eastAsia="zh-CN" w:bidi="ar"/>
        </w:rPr>
        <w:t xml:space="preserve">7 </w:t>
      </w:r>
      <w:r>
        <w:rPr>
          <w:rFonts w:hint="eastAsia" w:ascii="宋体" w:hAnsi="宋体" w:eastAsia="宋体" w:cs="宋体"/>
          <w:color w:val="auto"/>
          <w:sz w:val="21"/>
          <w:szCs w:val="21"/>
          <w:highlight w:val="none"/>
          <w:lang w:bidi="ar"/>
        </w:rPr>
        <w:t>输入功率：</w:t>
      </w:r>
      <w:r>
        <w:rPr>
          <w:rFonts w:hint="eastAsia" w:ascii="宋体" w:hAnsi="宋体" w:eastAsia="宋体" w:cs="宋体"/>
          <w:color w:val="auto"/>
          <w:sz w:val="21"/>
          <w:szCs w:val="21"/>
          <w:highlight w:val="none"/>
          <w:lang w:val="en-US" w:eastAsia="zh-CN" w:bidi="ar"/>
        </w:rPr>
        <w:t>≤80VA</w:t>
      </w:r>
      <w:r>
        <w:rPr>
          <w:rFonts w:hint="eastAsia" w:ascii="宋体" w:hAnsi="宋体" w:eastAsia="宋体" w:cs="宋体"/>
          <w:color w:val="auto"/>
          <w:sz w:val="21"/>
          <w:szCs w:val="21"/>
          <w:highlight w:val="none"/>
          <w:lang w:bidi="ar"/>
        </w:rPr>
        <w:t>；</w:t>
      </w:r>
    </w:p>
    <w:p w14:paraId="6A1D5D18">
      <w:pPr>
        <w:spacing w:line="360" w:lineRule="auto"/>
        <w:jc w:val="both"/>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1.</w:t>
      </w:r>
      <w:r>
        <w:rPr>
          <w:rFonts w:hint="eastAsia" w:ascii="宋体" w:hAnsi="宋体" w:eastAsia="宋体" w:cs="宋体"/>
          <w:color w:val="auto"/>
          <w:sz w:val="21"/>
          <w:szCs w:val="21"/>
          <w:highlight w:val="none"/>
          <w:lang w:val="en-US" w:eastAsia="zh-CN" w:bidi="ar"/>
        </w:rPr>
        <w:t xml:space="preserve">8 </w:t>
      </w:r>
      <w:r>
        <w:rPr>
          <w:rFonts w:hint="eastAsia" w:ascii="宋体" w:hAnsi="宋体" w:eastAsia="宋体" w:cs="宋体"/>
          <w:color w:val="auto"/>
          <w:sz w:val="21"/>
          <w:szCs w:val="21"/>
          <w:highlight w:val="none"/>
          <w:lang w:bidi="ar"/>
        </w:rPr>
        <w:t>微电脑控制平台，恒速驱动控制系统，负载降速≤5%</w:t>
      </w:r>
      <w:r>
        <w:rPr>
          <w:rFonts w:hint="eastAsia" w:ascii="宋体" w:hAnsi="宋体" w:eastAsia="宋体" w:cs="宋体"/>
          <w:color w:val="auto"/>
          <w:sz w:val="21"/>
          <w:szCs w:val="21"/>
          <w:highlight w:val="none"/>
          <w:lang w:eastAsia="zh-CN" w:bidi="ar"/>
        </w:rPr>
        <w:t>；</w:t>
      </w:r>
    </w:p>
    <w:p w14:paraId="315E25F3">
      <w:pPr>
        <w:spacing w:line="360" w:lineRule="auto"/>
        <w:jc w:val="both"/>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bidi="ar"/>
        </w:rPr>
        <w:t xml:space="preserve">9 </w:t>
      </w:r>
      <w:r>
        <w:rPr>
          <w:rFonts w:hint="eastAsia" w:ascii="宋体" w:hAnsi="宋体" w:eastAsia="宋体" w:cs="宋体"/>
          <w:color w:val="auto"/>
          <w:sz w:val="21"/>
          <w:szCs w:val="21"/>
          <w:highlight w:val="none"/>
          <w:lang w:bidi="ar"/>
        </w:rPr>
        <w:t>脚踏开关：</w:t>
      </w:r>
    </w:p>
    <w:p w14:paraId="15A753BC">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2.0</w:t>
      </w:r>
      <w:r>
        <w:rPr>
          <w:rFonts w:hint="eastAsia" w:ascii="宋体" w:hAnsi="宋体" w:eastAsia="宋体" w:cs="宋体"/>
          <w:color w:val="auto"/>
          <w:sz w:val="21"/>
          <w:szCs w:val="21"/>
          <w:highlight w:val="none"/>
        </w:rPr>
        <w:t>进液的防护程度：IPX8；</w:t>
      </w:r>
    </w:p>
    <w:p w14:paraId="3990022B">
      <w:pPr>
        <w:spacing w:line="360" w:lineRule="auto"/>
        <w:jc w:val="both"/>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.刨削手柄：</w:t>
      </w:r>
    </w:p>
    <w:p w14:paraId="3B05E5FC">
      <w:pPr>
        <w:pStyle w:val="8"/>
        <w:adjustRightIn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1</w:t>
      </w:r>
      <w:r>
        <w:rPr>
          <w:rFonts w:hint="eastAsia" w:ascii="宋体" w:hAnsi="宋体" w:eastAsia="宋体" w:cs="宋体"/>
          <w:color w:val="auto"/>
          <w:sz w:val="21"/>
          <w:szCs w:val="21"/>
          <w:highlight w:val="none"/>
          <w:lang w:eastAsia="zh-CN" w:bidi="ar"/>
        </w:rPr>
        <w:t>运转速度：</w:t>
      </w:r>
      <w:r>
        <w:rPr>
          <w:rFonts w:hint="eastAsia" w:ascii="宋体" w:hAnsi="宋体" w:eastAsia="宋体" w:cs="宋体"/>
          <w:color w:val="auto"/>
          <w:sz w:val="21"/>
          <w:szCs w:val="21"/>
          <w:highlight w:val="none"/>
          <w:lang w:val="en-US" w:eastAsia="zh-CN"/>
        </w:rPr>
        <w:t>1000～3000 r/min</w:t>
      </w:r>
    </w:p>
    <w:p w14:paraId="736C4C3A">
      <w:pPr>
        <w:pStyle w:val="8"/>
        <w:adjustRightIn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往复频率：</w:t>
      </w:r>
      <w:r>
        <w:rPr>
          <w:rFonts w:hint="eastAsia" w:ascii="宋体" w:hAnsi="宋体" w:eastAsia="宋体" w:cs="宋体"/>
          <w:color w:val="auto"/>
          <w:sz w:val="21"/>
          <w:szCs w:val="21"/>
          <w:highlight w:val="none"/>
          <w:lang w:val="en-US" w:eastAsia="zh-CN"/>
        </w:rPr>
        <w:t>可进行调节</w:t>
      </w:r>
      <w:r>
        <w:rPr>
          <w:rFonts w:hint="eastAsia" w:ascii="宋体" w:hAnsi="宋体" w:eastAsia="宋体" w:cs="宋体"/>
          <w:color w:val="auto"/>
          <w:sz w:val="21"/>
          <w:szCs w:val="21"/>
          <w:highlight w:val="none"/>
        </w:rPr>
        <w:t>。</w:t>
      </w:r>
    </w:p>
    <w:p w14:paraId="343AD394">
      <w:pPr>
        <w:pStyle w:val="8"/>
        <w:adjustRightInd w:val="0"/>
        <w:spacing w:line="360" w:lineRule="auto"/>
        <w:ind w:left="720" w:hanging="630" w:hangingChars="30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吸引通道：</w:t>
      </w:r>
      <w:r>
        <w:rPr>
          <w:rFonts w:hint="eastAsia" w:ascii="宋体" w:hAnsi="宋体" w:eastAsia="宋体" w:cs="宋体"/>
          <w:color w:val="auto"/>
          <w:sz w:val="21"/>
          <w:szCs w:val="21"/>
          <w:highlight w:val="none"/>
        </w:rPr>
        <w:t>吸引量不小于400Ml/min.</w:t>
      </w:r>
    </w:p>
    <w:p w14:paraId="16996685">
      <w:pPr>
        <w:pStyle w:val="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w:t>
      </w:r>
      <w:r>
        <w:rPr>
          <w:rFonts w:hint="eastAsia" w:ascii="宋体" w:hAnsi="宋体" w:eastAsia="宋体" w:cs="宋体"/>
          <w:color w:val="auto"/>
          <w:sz w:val="21"/>
          <w:szCs w:val="21"/>
          <w:highlight w:val="none"/>
        </w:rPr>
        <w:t>配合性能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连接</w:t>
      </w:r>
      <w:r>
        <w:rPr>
          <w:rFonts w:hint="eastAsia" w:ascii="宋体" w:hAnsi="宋体" w:eastAsia="宋体" w:cs="宋体"/>
          <w:color w:val="auto"/>
          <w:sz w:val="21"/>
          <w:szCs w:val="21"/>
          <w:highlight w:val="none"/>
          <w:lang w:eastAsia="zh-CN"/>
        </w:rPr>
        <w:t>刀具</w:t>
      </w:r>
      <w:r>
        <w:rPr>
          <w:rFonts w:hint="eastAsia" w:ascii="宋体" w:hAnsi="宋体" w:eastAsia="宋体" w:cs="宋体"/>
          <w:color w:val="auto"/>
          <w:sz w:val="21"/>
          <w:szCs w:val="21"/>
          <w:highlight w:val="none"/>
        </w:rPr>
        <w:t>后应能锁止，锁止应可靠。</w:t>
      </w:r>
      <w:r>
        <w:rPr>
          <w:rFonts w:hint="eastAsia" w:ascii="宋体" w:hAnsi="宋体" w:eastAsia="宋体" w:cs="宋体"/>
          <w:color w:val="auto"/>
          <w:sz w:val="21"/>
          <w:szCs w:val="21"/>
          <w:highlight w:val="none"/>
          <w:lang w:eastAsia="zh-CN"/>
        </w:rPr>
        <w:t>刀具</w:t>
      </w:r>
      <w:r>
        <w:rPr>
          <w:rFonts w:hint="eastAsia" w:ascii="宋体" w:hAnsi="宋体" w:eastAsia="宋体" w:cs="宋体"/>
          <w:color w:val="auto"/>
          <w:sz w:val="21"/>
          <w:szCs w:val="21"/>
          <w:highlight w:val="none"/>
        </w:rPr>
        <w:t>插入</w:t>
      </w:r>
      <w:r>
        <w:rPr>
          <w:rFonts w:hint="eastAsia" w:ascii="宋体" w:hAnsi="宋体" w:eastAsia="宋体" w:cs="宋体"/>
          <w:color w:val="auto"/>
          <w:sz w:val="21"/>
          <w:szCs w:val="21"/>
          <w:highlight w:val="none"/>
          <w:lang w:eastAsia="zh-CN"/>
        </w:rPr>
        <w:t>手柄</w:t>
      </w:r>
      <w:r>
        <w:rPr>
          <w:rFonts w:hint="eastAsia" w:ascii="宋体" w:hAnsi="宋体" w:eastAsia="宋体" w:cs="宋体"/>
          <w:color w:val="auto"/>
          <w:sz w:val="21"/>
          <w:szCs w:val="21"/>
          <w:highlight w:val="none"/>
        </w:rPr>
        <w:t>轻松自如，拆卸方便。</w:t>
      </w:r>
    </w:p>
    <w:p w14:paraId="686FB798">
      <w:pPr>
        <w:widowControl w:val="0"/>
        <w:autoSpaceDE/>
        <w:autoSpaceDN/>
        <w:adjustRightInd w:val="0"/>
        <w:spacing w:line="360" w:lineRule="auto"/>
        <w:jc w:val="both"/>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SA"/>
        </w:rPr>
        <w:t>附加： 额定输出转矩 ：36mN·m</w:t>
      </w:r>
    </w:p>
    <w:p w14:paraId="3AAC2088">
      <w:pPr>
        <w:pStyle w:val="8"/>
        <w:adjustRightInd w:val="0"/>
        <w:snapToGrid w:val="0"/>
        <w:spacing w:line="360" w:lineRule="auto"/>
        <w:ind w:left="840" w:hanging="735" w:hangingChars="350"/>
        <w:rPr>
          <w:rFonts w:hint="eastAsia" w:ascii="宋体" w:hAnsi="宋体" w:eastAsia="宋体" w:cs="宋体"/>
          <w:color w:val="auto"/>
          <w:sz w:val="21"/>
          <w:szCs w:val="21"/>
          <w:highlight w:val="none"/>
        </w:rPr>
      </w:pPr>
    </w:p>
    <w:p w14:paraId="02A06391">
      <w:pPr>
        <w:spacing w:line="288" w:lineRule="auto"/>
        <w:ind w:firstLine="723" w:firstLineChars="200"/>
        <w:jc w:val="center"/>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59、支撑喉镜器械包招标参数</w:t>
      </w:r>
    </w:p>
    <w:tbl>
      <w:tblPr>
        <w:tblStyle w:val="12"/>
        <w:tblW w:w="83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95"/>
        <w:gridCol w:w="1566"/>
        <w:gridCol w:w="3165"/>
        <w:gridCol w:w="1196"/>
        <w:gridCol w:w="1196"/>
      </w:tblGrid>
      <w:tr w14:paraId="24FA2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62B53ADE">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0A4FDA4A">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w:t>
            </w:r>
          </w:p>
        </w:tc>
        <w:tc>
          <w:tcPr>
            <w:tcW w:w="3165" w:type="dxa"/>
            <w:tcBorders>
              <w:top w:val="single" w:color="000000" w:sz="4" w:space="0"/>
              <w:left w:val="single" w:color="000000" w:sz="4" w:space="0"/>
              <w:bottom w:val="single" w:color="000000" w:sz="4" w:space="0"/>
              <w:right w:val="single" w:color="000000" w:sz="4" w:space="0"/>
            </w:tcBorders>
            <w:noWrap/>
            <w:vAlign w:val="bottom"/>
          </w:tcPr>
          <w:p w14:paraId="373B025C">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规格</w:t>
            </w:r>
          </w:p>
        </w:tc>
        <w:tc>
          <w:tcPr>
            <w:tcW w:w="1196" w:type="dxa"/>
            <w:tcBorders>
              <w:top w:val="single" w:color="000000" w:sz="4" w:space="0"/>
              <w:left w:val="single" w:color="000000" w:sz="4" w:space="0"/>
              <w:bottom w:val="single" w:color="000000" w:sz="4" w:space="0"/>
              <w:right w:val="single" w:color="000000" w:sz="4" w:space="0"/>
            </w:tcBorders>
            <w:noWrap/>
            <w:vAlign w:val="bottom"/>
          </w:tcPr>
          <w:p w14:paraId="72B24EEB">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单位</w:t>
            </w:r>
          </w:p>
        </w:tc>
        <w:tc>
          <w:tcPr>
            <w:tcW w:w="1196" w:type="dxa"/>
            <w:tcBorders>
              <w:top w:val="single" w:color="000000" w:sz="4" w:space="0"/>
              <w:left w:val="single" w:color="000000" w:sz="4" w:space="0"/>
              <w:bottom w:val="single" w:color="000000" w:sz="4" w:space="0"/>
              <w:right w:val="single" w:color="000000" w:sz="4" w:space="0"/>
            </w:tcBorders>
            <w:noWrap/>
            <w:vAlign w:val="bottom"/>
          </w:tcPr>
          <w:p w14:paraId="0F623972">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数量</w:t>
            </w:r>
          </w:p>
        </w:tc>
      </w:tr>
      <w:tr w14:paraId="44689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676FD1FB">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486323D4">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喉内窥镜</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DB1908D">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Φ4*183 向下12°（斜视）</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B39BC3E">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809EC62">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6942A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5ECE18B8">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2E4DD383">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喉剪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97569CA">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直 230mm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CBEEE23">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0FC6B19">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11533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093CF070">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14B5DAF1">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喉剪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3A81186">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上弯45°230mm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81DEBA2">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DA7029D">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5AD87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4D6B5B28">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4FBA5112">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喉钳</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A8BB314">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有齿钳 230mm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843D04C">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F8F09E8">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6ED91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2FC6D19E">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73EB50D9">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喉钳</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6E01F8F">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三角直形 230mm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418CD68">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BD20FC0">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683F7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7E536E84">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32A673EE">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喉钳</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208ADD1">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上弯碗形口 230mm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E0B5CAD">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39E27FD">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52D60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3A4E398D">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12F7C44C">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喉钳</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A8059F5">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直碗形口230mm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B102C69">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8CB2121">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76B94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38103D44">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32BBE1FA">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喉钳</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95A499B">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左开碗形口 230mm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DA61A1B">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305DE37">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2FAD1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16172EB7">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080D53D5">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喉钳</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9166810">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右开碗形口 230mm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270D0E2">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9E1E74B">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40D10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3DC59AD9">
            <w:pPr>
              <w:keepNext w:val="0"/>
              <w:keepLines w:val="0"/>
              <w:widowControl/>
              <w:suppressLineNumbers w:val="0"/>
              <w:jc w:val="center"/>
              <w:textAlignment w:val="bottom"/>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10</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6E86485C">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显微喉刀</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AF8C1B2">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矛状双刃250mm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73BCD7D">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2BBA7E7">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08D01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4BCF72D6">
            <w:pPr>
              <w:keepNext w:val="0"/>
              <w:keepLines w:val="0"/>
              <w:widowControl/>
              <w:suppressLineNumbers w:val="0"/>
              <w:jc w:val="center"/>
              <w:textAlignment w:val="bottom"/>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11</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07D91824">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显微喉刀</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61EC76F">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三角单刃250mm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95623EC">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F1D8340">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38537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0EF9A4A7">
            <w:pPr>
              <w:keepNext w:val="0"/>
              <w:keepLines w:val="0"/>
              <w:widowControl/>
              <w:suppressLineNumbers w:val="0"/>
              <w:jc w:val="center"/>
              <w:textAlignment w:val="bottom"/>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12</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566B9DC7">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显微喉刀</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9A4BB21">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镰状 250mm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BAFA9F4">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7C9E44D">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52502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21ED15BE">
            <w:pPr>
              <w:keepNext w:val="0"/>
              <w:keepLines w:val="0"/>
              <w:widowControl/>
              <w:suppressLineNumbers w:val="0"/>
              <w:jc w:val="center"/>
              <w:textAlignment w:val="bottom"/>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13</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06A47403">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显微喉针</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591D9DB">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250mm</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51F190B">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0276B2E">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1379F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193F4B14">
            <w:pPr>
              <w:keepNext w:val="0"/>
              <w:keepLines w:val="0"/>
              <w:widowControl/>
              <w:suppressLineNumbers w:val="0"/>
              <w:jc w:val="center"/>
              <w:textAlignment w:val="bottom"/>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14</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3ADBB9EA">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扁桃体拉钩</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27426DA">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三爪</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03E4180">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27043AF">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73ACB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7B2FD511">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7B87DC88">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手术刀柄</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54505BA">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D5D87BB">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144C812">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18ADA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72651FF9">
            <w:pPr>
              <w:keepNext w:val="0"/>
              <w:keepLines w:val="0"/>
              <w:widowControl/>
              <w:suppressLineNumbers w:val="0"/>
              <w:jc w:val="center"/>
              <w:textAlignment w:val="bottom"/>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16</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0D364655">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五官科吸引管</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2C5CD10">
            <w:pPr>
              <w:keepNext w:val="0"/>
              <w:keepLines w:val="0"/>
              <w:widowControl/>
              <w:suppressLineNumbers w:val="0"/>
              <w:jc w:val="center"/>
              <w:textAlignment w:val="bottom"/>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Ф3×200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AC919E4">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DE93D02">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2E59E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62C5B3E8">
            <w:pPr>
              <w:keepNext w:val="0"/>
              <w:keepLines w:val="0"/>
              <w:widowControl/>
              <w:suppressLineNumbers w:val="0"/>
              <w:jc w:val="center"/>
              <w:textAlignment w:val="bottom"/>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17</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4255CA95">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五官科吸引管</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EF20AD9">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Ф3.5×200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1836A68">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3446A72">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46CFE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397D7806">
            <w:pPr>
              <w:keepNext w:val="0"/>
              <w:keepLines w:val="0"/>
              <w:widowControl/>
              <w:suppressLineNumbers w:val="0"/>
              <w:jc w:val="center"/>
              <w:textAlignment w:val="bottom"/>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18</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7FEDEE87">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五官科吸引管</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7B4D44F">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Ф4×200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6213730">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68D06AE">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42FC9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195" w:type="dxa"/>
            <w:tcBorders>
              <w:top w:val="single" w:color="000000" w:sz="4" w:space="0"/>
              <w:left w:val="single" w:color="000000" w:sz="4" w:space="0"/>
              <w:bottom w:val="single" w:color="000000" w:sz="4" w:space="0"/>
              <w:right w:val="single" w:color="000000" w:sz="4" w:space="0"/>
            </w:tcBorders>
            <w:noWrap/>
            <w:vAlign w:val="bottom"/>
          </w:tcPr>
          <w:p w14:paraId="450CE8D3">
            <w:pPr>
              <w:keepNext w:val="0"/>
              <w:keepLines w:val="0"/>
              <w:widowControl/>
              <w:suppressLineNumbers w:val="0"/>
              <w:jc w:val="center"/>
              <w:textAlignment w:val="bottom"/>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19</w:t>
            </w:r>
          </w:p>
        </w:tc>
        <w:tc>
          <w:tcPr>
            <w:tcW w:w="1566" w:type="dxa"/>
            <w:tcBorders>
              <w:top w:val="single" w:color="000000" w:sz="4" w:space="0"/>
              <w:left w:val="single" w:color="000000" w:sz="4" w:space="0"/>
              <w:bottom w:val="single" w:color="000000" w:sz="4" w:space="0"/>
              <w:right w:val="single" w:color="000000" w:sz="4" w:space="0"/>
            </w:tcBorders>
            <w:noWrap/>
            <w:vAlign w:val="center"/>
          </w:tcPr>
          <w:p w14:paraId="78FA7A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喉镜</w:t>
            </w:r>
          </w:p>
        </w:tc>
        <w:tc>
          <w:tcPr>
            <w:tcW w:w="3165" w:type="dxa"/>
            <w:tcBorders>
              <w:top w:val="single" w:color="000000" w:sz="4" w:space="0"/>
              <w:left w:val="single" w:color="000000" w:sz="4" w:space="0"/>
              <w:bottom w:val="single" w:color="000000" w:sz="4" w:space="0"/>
              <w:right w:val="single" w:color="000000" w:sz="4" w:space="0"/>
            </w:tcBorders>
            <w:noWrap/>
            <w:vAlign w:val="center"/>
          </w:tcPr>
          <w:p w14:paraId="1586B1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辅助撑开装置</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D578673">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付</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CD8AAC8">
            <w:pPr>
              <w:keepNext w:val="0"/>
              <w:keepLines w:val="0"/>
              <w:widowControl/>
              <w:suppressLineNumbers w:val="0"/>
              <w:jc w:val="center"/>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bl>
    <w:p w14:paraId="07B4C5A6">
      <w:pPr>
        <w:rPr>
          <w:rFonts w:hint="eastAsia" w:ascii="Times New Roman" w:hAnsi="Times New Roman" w:eastAsia="宋体" w:cs="Times New Roman"/>
          <w:color w:val="auto"/>
          <w:highlight w:val="none"/>
          <w:lang w:val="en-US" w:eastAsia="zh-CN"/>
        </w:rPr>
      </w:pPr>
    </w:p>
    <w:p w14:paraId="6B4CA8B1">
      <w:pPr>
        <w:spacing w:line="360" w:lineRule="auto"/>
        <w:ind w:left="600" w:hanging="800" w:hangingChars="250"/>
        <w:rPr>
          <w:rFonts w:hint="eastAsia" w:ascii="Times New Roman" w:hAnsi="宋体" w:eastAsia="宋体" w:cs="Times New Roman"/>
          <w:color w:val="auto"/>
          <w:sz w:val="32"/>
          <w:szCs w:val="32"/>
          <w:highlight w:val="none"/>
        </w:rPr>
      </w:pPr>
    </w:p>
    <w:p w14:paraId="1EE84ED7">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60、低温等离子</w:t>
      </w:r>
    </w:p>
    <w:p w14:paraId="586F32A0">
      <w:pPr>
        <w:pageBreakBefore w:val="0"/>
        <w:wordWrap/>
        <w:spacing w:before="160" w:after="0" w:line="360" w:lineRule="auto"/>
        <w:ind w:left="0" w:right="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一、 主机性能与输出参数</w:t>
      </w:r>
    </w:p>
    <w:p w14:paraId="3B1A2ECE">
      <w:pPr>
        <w:pageBreakBefore w:val="0"/>
        <w:numPr>
          <w:ilvl w:val="0"/>
          <w:numId w:val="24"/>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工作频率</w:t>
      </w:r>
      <w:r>
        <w:rPr>
          <w:rFonts w:ascii="宋体" w:hAnsi="宋体" w:eastAsia="宋体" w:cs="宋体"/>
          <w:b w:val="0"/>
          <w:i w:val="0"/>
          <w:color w:val="auto"/>
          <w:spacing w:val="0"/>
          <w:sz w:val="21"/>
          <w:szCs w:val="21"/>
          <w:highlight w:val="none"/>
        </w:rPr>
        <w:t>：采用汽化切割</w:t>
      </w:r>
      <w:r>
        <w:rPr>
          <w:rFonts w:hint="eastAsia" w:ascii="宋体" w:hAnsi="宋体" w:eastAsia="宋体" w:cs="宋体"/>
          <w:b w:val="0"/>
          <w:i w:val="0"/>
          <w:color w:val="auto"/>
          <w:spacing w:val="0"/>
          <w:sz w:val="21"/>
          <w:szCs w:val="21"/>
          <w:highlight w:val="none"/>
          <w:lang w:eastAsia="zh-CN"/>
        </w:rPr>
        <w:t>、</w:t>
      </w:r>
      <w:r>
        <w:rPr>
          <w:rFonts w:ascii="宋体" w:hAnsi="宋体" w:eastAsia="宋体" w:cs="宋体"/>
          <w:b w:val="0"/>
          <w:i w:val="0"/>
          <w:color w:val="auto"/>
          <w:spacing w:val="0"/>
          <w:sz w:val="21"/>
          <w:szCs w:val="21"/>
          <w:highlight w:val="none"/>
        </w:rPr>
        <w:t>凝血消融双频工作架构。</w:t>
      </w:r>
    </w:p>
    <w:p w14:paraId="6835BEA4">
      <w:pPr>
        <w:pageBreakBefore w:val="0"/>
        <w:numPr>
          <w:ilvl w:val="0"/>
          <w:numId w:val="24"/>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功率输出</w:t>
      </w:r>
      <w:r>
        <w:rPr>
          <w:rFonts w:ascii="宋体" w:hAnsi="宋体" w:eastAsia="宋体" w:cs="宋体"/>
          <w:b w:val="0"/>
          <w:i w:val="0"/>
          <w:color w:val="auto"/>
          <w:spacing w:val="0"/>
          <w:sz w:val="21"/>
          <w:szCs w:val="21"/>
          <w:highlight w:val="none"/>
        </w:rPr>
        <w:t>：支持多档位调节。</w:t>
      </w:r>
    </w:p>
    <w:p w14:paraId="730B025D">
      <w:pPr>
        <w:pageBreakBefore w:val="0"/>
        <w:numPr>
          <w:ilvl w:val="0"/>
          <w:numId w:val="24"/>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时间控制</w:t>
      </w:r>
      <w:r>
        <w:rPr>
          <w:rFonts w:ascii="宋体" w:hAnsi="宋体" w:eastAsia="宋体" w:cs="宋体"/>
          <w:b w:val="0"/>
          <w:i w:val="0"/>
          <w:color w:val="auto"/>
          <w:spacing w:val="0"/>
          <w:sz w:val="21"/>
          <w:szCs w:val="21"/>
          <w:highlight w:val="none"/>
        </w:rPr>
        <w:t>：</w:t>
      </w:r>
      <w:r>
        <w:rPr>
          <w:rFonts w:hint="eastAsia" w:ascii="宋体" w:hAnsi="宋体" w:eastAsia="宋体" w:cs="宋体"/>
          <w:b w:val="0"/>
          <w:i w:val="0"/>
          <w:color w:val="auto"/>
          <w:spacing w:val="0"/>
          <w:sz w:val="21"/>
          <w:szCs w:val="21"/>
          <w:highlight w:val="none"/>
          <w:lang w:val="en-US" w:eastAsia="zh-CN"/>
        </w:rPr>
        <w:t>具备时间显示功能</w:t>
      </w:r>
      <w:r>
        <w:rPr>
          <w:rFonts w:ascii="宋体" w:hAnsi="宋体" w:eastAsia="宋体" w:cs="宋体"/>
          <w:b w:val="0"/>
          <w:i w:val="0"/>
          <w:color w:val="auto"/>
          <w:spacing w:val="0"/>
          <w:sz w:val="21"/>
          <w:szCs w:val="21"/>
          <w:highlight w:val="none"/>
        </w:rPr>
        <w:t>。</w:t>
      </w:r>
    </w:p>
    <w:p w14:paraId="587B5C26">
      <w:pPr>
        <w:pageBreakBefore w:val="0"/>
        <w:numPr>
          <w:ilvl w:val="0"/>
          <w:numId w:val="24"/>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操作界面</w:t>
      </w:r>
      <w:r>
        <w:rPr>
          <w:rFonts w:ascii="宋体" w:hAnsi="宋体" w:eastAsia="宋体" w:cs="宋体"/>
          <w:b w:val="0"/>
          <w:i w:val="0"/>
          <w:color w:val="auto"/>
          <w:spacing w:val="0"/>
          <w:sz w:val="21"/>
          <w:szCs w:val="21"/>
          <w:highlight w:val="none"/>
        </w:rPr>
        <w:t>：配备</w:t>
      </w:r>
      <w:r>
        <w:rPr>
          <w:rFonts w:hint="eastAsia" w:ascii="宋体" w:hAnsi="宋体" w:eastAsia="宋体" w:cs="宋体"/>
          <w:b w:val="0"/>
          <w:i w:val="0"/>
          <w:color w:val="auto"/>
          <w:spacing w:val="0"/>
          <w:sz w:val="21"/>
          <w:szCs w:val="21"/>
          <w:highlight w:val="none"/>
          <w:lang w:val="en-US" w:eastAsia="zh-CN"/>
        </w:rPr>
        <w:t>智能显示、可操作</w:t>
      </w:r>
      <w:r>
        <w:rPr>
          <w:rFonts w:ascii="宋体" w:hAnsi="宋体" w:eastAsia="宋体" w:cs="宋体"/>
          <w:b w:val="0"/>
          <w:i w:val="0"/>
          <w:color w:val="auto"/>
          <w:spacing w:val="0"/>
          <w:sz w:val="21"/>
          <w:szCs w:val="21"/>
          <w:highlight w:val="none"/>
        </w:rPr>
        <w:t>。</w:t>
      </w:r>
    </w:p>
    <w:p w14:paraId="00C4E48F">
      <w:pPr>
        <w:pageBreakBefore w:val="0"/>
        <w:wordWrap/>
        <w:spacing w:before="160" w:after="0" w:line="360" w:lineRule="auto"/>
        <w:ind w:left="0" w:right="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二、 智能控制与安全保护</w:t>
      </w:r>
    </w:p>
    <w:p w14:paraId="7EC1A6A4">
      <w:pPr>
        <w:pageBreakBefore w:val="0"/>
        <w:numPr>
          <w:ilvl w:val="0"/>
          <w:numId w:val="25"/>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智能识别</w:t>
      </w:r>
      <w:r>
        <w:rPr>
          <w:rFonts w:ascii="宋体" w:hAnsi="宋体" w:eastAsia="宋体" w:cs="宋体"/>
          <w:b w:val="0"/>
          <w:i w:val="0"/>
          <w:color w:val="auto"/>
          <w:spacing w:val="0"/>
          <w:sz w:val="21"/>
          <w:szCs w:val="21"/>
          <w:highlight w:val="none"/>
        </w:rPr>
        <w:t>：主机能自动识别接入的刀头类型</w:t>
      </w:r>
    </w:p>
    <w:p w14:paraId="0F5E5125">
      <w:pPr>
        <w:pageBreakBefore w:val="0"/>
        <w:numPr>
          <w:ilvl w:val="0"/>
          <w:numId w:val="25"/>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全时监控</w:t>
      </w:r>
      <w:r>
        <w:rPr>
          <w:rFonts w:ascii="宋体" w:hAnsi="宋体" w:eastAsia="宋体" w:cs="宋体"/>
          <w:b w:val="0"/>
          <w:i w:val="0"/>
          <w:color w:val="auto"/>
          <w:spacing w:val="0"/>
          <w:sz w:val="21"/>
          <w:szCs w:val="21"/>
          <w:highlight w:val="none"/>
        </w:rPr>
        <w:t>：具备消融全时阻抗监测与负载反馈功能，自动调整阻抗和能量输出，防止过度治疗。</w:t>
      </w:r>
    </w:p>
    <w:p w14:paraId="313F49C8">
      <w:pPr>
        <w:pageBreakBefore w:val="0"/>
        <w:numPr>
          <w:ilvl w:val="0"/>
          <w:numId w:val="25"/>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安全报警</w:t>
      </w:r>
      <w:r>
        <w:rPr>
          <w:rFonts w:ascii="宋体" w:hAnsi="宋体" w:eastAsia="宋体" w:cs="宋体"/>
          <w:b w:val="0"/>
          <w:i w:val="0"/>
          <w:color w:val="auto"/>
          <w:spacing w:val="0"/>
          <w:sz w:val="21"/>
          <w:szCs w:val="21"/>
          <w:highlight w:val="none"/>
        </w:rPr>
        <w:t>：具备附件连接自检功能。</w:t>
      </w:r>
    </w:p>
    <w:p w14:paraId="60E360D1">
      <w:pPr>
        <w:pageBreakBefore w:val="0"/>
        <w:numPr>
          <w:ilvl w:val="0"/>
          <w:numId w:val="25"/>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低温微创</w:t>
      </w:r>
      <w:r>
        <w:rPr>
          <w:rFonts w:ascii="宋体" w:hAnsi="宋体" w:eastAsia="宋体" w:cs="宋体"/>
          <w:b w:val="0"/>
          <w:i w:val="0"/>
          <w:color w:val="auto"/>
          <w:spacing w:val="0"/>
          <w:sz w:val="21"/>
          <w:szCs w:val="21"/>
          <w:highlight w:val="none"/>
        </w:rPr>
        <w:t>：全程工作温度控制在40℃-70℃，。</w:t>
      </w:r>
    </w:p>
    <w:p w14:paraId="484FAE01">
      <w:pPr>
        <w:pageBreakBefore w:val="0"/>
        <w:numPr>
          <w:ilvl w:val="0"/>
          <w:numId w:val="25"/>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电气安全</w:t>
      </w:r>
      <w:r>
        <w:rPr>
          <w:rFonts w:ascii="宋体" w:hAnsi="宋体" w:eastAsia="宋体" w:cs="宋体"/>
          <w:b w:val="0"/>
          <w:i w:val="0"/>
          <w:color w:val="auto"/>
          <w:spacing w:val="0"/>
          <w:sz w:val="21"/>
          <w:szCs w:val="21"/>
          <w:highlight w:val="none"/>
        </w:rPr>
        <w:t>：具备过载保护、过热保护</w:t>
      </w:r>
      <w:r>
        <w:rPr>
          <w:rFonts w:hint="eastAsia" w:ascii="宋体" w:hAnsi="宋体" w:eastAsia="宋体" w:cs="宋体"/>
          <w:b w:val="0"/>
          <w:i w:val="0"/>
          <w:color w:val="auto"/>
          <w:spacing w:val="0"/>
          <w:sz w:val="21"/>
          <w:szCs w:val="21"/>
          <w:highlight w:val="none"/>
          <w:lang w:eastAsia="zh-CN"/>
        </w:rPr>
        <w:t>。</w:t>
      </w:r>
    </w:p>
    <w:p w14:paraId="10EE2480">
      <w:pPr>
        <w:pageBreakBefore w:val="0"/>
        <w:wordWrap/>
        <w:spacing w:before="160" w:after="0" w:line="360" w:lineRule="auto"/>
        <w:ind w:left="0" w:right="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三、 刀头与电极配置要求</w:t>
      </w:r>
    </w:p>
    <w:p w14:paraId="483FB6ED">
      <w:pPr>
        <w:pageBreakBefore w:val="0"/>
        <w:numPr>
          <w:ilvl w:val="0"/>
          <w:numId w:val="26"/>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多功能集成</w:t>
      </w:r>
      <w:r>
        <w:rPr>
          <w:rFonts w:ascii="宋体" w:hAnsi="宋体" w:eastAsia="宋体" w:cs="宋体"/>
          <w:b w:val="0"/>
          <w:i w:val="0"/>
          <w:color w:val="auto"/>
          <w:spacing w:val="0"/>
          <w:sz w:val="21"/>
          <w:szCs w:val="21"/>
          <w:highlight w:val="none"/>
        </w:rPr>
        <w:t>：在同一支刀头、同一个输出接口下，能同时实现消融、凝固、止血、切割功能，避免术中频繁更换刀。</w:t>
      </w:r>
    </w:p>
    <w:p w14:paraId="1EEA417D">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i w:val="0"/>
          <w:color w:val="auto"/>
          <w:spacing w:val="0"/>
          <w:sz w:val="21"/>
          <w:szCs w:val="21"/>
          <w:highlight w:val="none"/>
          <w:lang w:val="en-US" w:eastAsia="zh-CN"/>
        </w:rPr>
        <w:t>四、</w:t>
      </w:r>
      <w:r>
        <w:rPr>
          <w:rFonts w:ascii="宋体" w:hAnsi="宋体" w:eastAsia="宋体" w:cs="宋体"/>
          <w:b/>
          <w:i w:val="0"/>
          <w:color w:val="auto"/>
          <w:spacing w:val="0"/>
          <w:sz w:val="21"/>
          <w:szCs w:val="21"/>
          <w:highlight w:val="none"/>
        </w:rPr>
        <w:t>专用刀头</w:t>
      </w:r>
      <w:r>
        <w:rPr>
          <w:rFonts w:ascii="宋体" w:hAnsi="宋体" w:eastAsia="宋体" w:cs="宋体"/>
          <w:b w:val="0"/>
          <w:i w:val="0"/>
          <w:color w:val="auto"/>
          <w:spacing w:val="0"/>
          <w:sz w:val="21"/>
          <w:szCs w:val="21"/>
          <w:highlight w:val="none"/>
        </w:rPr>
        <w:t>：</w:t>
      </w:r>
    </w:p>
    <w:p w14:paraId="3CEE71F5">
      <w:pPr>
        <w:pageBreakBefore w:val="0"/>
        <w:numPr>
          <w:ilvl w:val="0"/>
          <w:numId w:val="0"/>
        </w:numPr>
        <w:wordWrap/>
        <w:spacing w:before="160" w:after="0" w:line="360" w:lineRule="auto"/>
        <w:ind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i w:val="0"/>
          <w:color w:val="auto"/>
          <w:spacing w:val="0"/>
          <w:sz w:val="21"/>
          <w:szCs w:val="21"/>
          <w:highlight w:val="none"/>
          <w:lang w:val="en-US" w:eastAsia="zh-CN"/>
        </w:rPr>
        <w:t>1.</w:t>
      </w:r>
      <w:r>
        <w:rPr>
          <w:rFonts w:ascii="宋体" w:hAnsi="宋体" w:eastAsia="宋体" w:cs="宋体"/>
          <w:b w:val="0"/>
          <w:i w:val="0"/>
          <w:color w:val="auto"/>
          <w:spacing w:val="0"/>
          <w:sz w:val="21"/>
          <w:szCs w:val="21"/>
          <w:highlight w:val="none"/>
        </w:rPr>
        <w:t>具备儿童专用刀头</w:t>
      </w:r>
      <w:r>
        <w:rPr>
          <w:rFonts w:hint="eastAsia" w:ascii="宋体" w:hAnsi="宋体" w:eastAsia="宋体" w:cs="宋体"/>
          <w:b w:val="0"/>
          <w:i w:val="0"/>
          <w:color w:val="auto"/>
          <w:spacing w:val="0"/>
          <w:sz w:val="21"/>
          <w:szCs w:val="21"/>
          <w:highlight w:val="none"/>
          <w:lang w:eastAsia="zh-CN"/>
        </w:rPr>
        <w:t>、</w:t>
      </w:r>
      <w:r>
        <w:rPr>
          <w:rFonts w:ascii="宋体" w:hAnsi="宋体" w:eastAsia="宋体" w:cs="宋体"/>
          <w:b w:val="0"/>
          <w:i w:val="0"/>
          <w:color w:val="auto"/>
          <w:spacing w:val="0"/>
          <w:sz w:val="21"/>
          <w:szCs w:val="21"/>
          <w:highlight w:val="none"/>
        </w:rPr>
        <w:t>喉科专用刀头</w:t>
      </w:r>
      <w:r>
        <w:rPr>
          <w:rFonts w:hint="eastAsia" w:ascii="宋体" w:hAnsi="宋体" w:eastAsia="宋体" w:cs="宋体"/>
          <w:b w:val="0"/>
          <w:i w:val="0"/>
          <w:color w:val="auto"/>
          <w:spacing w:val="0"/>
          <w:sz w:val="21"/>
          <w:szCs w:val="21"/>
          <w:highlight w:val="none"/>
          <w:lang w:val="en-US" w:eastAsia="zh-CN"/>
        </w:rPr>
        <w:t>等</w:t>
      </w:r>
      <w:r>
        <w:rPr>
          <w:rFonts w:ascii="宋体" w:hAnsi="宋体" w:eastAsia="宋体" w:cs="宋体"/>
          <w:b w:val="0"/>
          <w:i w:val="0"/>
          <w:color w:val="auto"/>
          <w:spacing w:val="0"/>
          <w:sz w:val="21"/>
          <w:szCs w:val="21"/>
          <w:highlight w:val="none"/>
        </w:rPr>
        <w:t>。</w:t>
      </w:r>
    </w:p>
    <w:p w14:paraId="404C5AF5">
      <w:pPr>
        <w:pageBreakBefore w:val="0"/>
        <w:numPr>
          <w:ilvl w:val="0"/>
          <w:numId w:val="0"/>
        </w:numPr>
        <w:wordWrap/>
        <w:spacing w:before="160" w:after="0" w:line="360" w:lineRule="auto"/>
        <w:ind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i w:val="0"/>
          <w:color w:val="auto"/>
          <w:spacing w:val="0"/>
          <w:sz w:val="21"/>
          <w:szCs w:val="21"/>
          <w:highlight w:val="none"/>
          <w:lang w:val="en-US" w:eastAsia="zh-CN"/>
        </w:rPr>
        <w:t>2.</w:t>
      </w:r>
      <w:r>
        <w:rPr>
          <w:rFonts w:ascii="宋体" w:hAnsi="宋体" w:eastAsia="宋体" w:cs="宋体"/>
          <w:b w:val="0"/>
          <w:i w:val="0"/>
          <w:color w:val="auto"/>
          <w:spacing w:val="0"/>
          <w:sz w:val="21"/>
          <w:szCs w:val="21"/>
          <w:highlight w:val="none"/>
        </w:rPr>
        <w:t>支持鼻内镜</w:t>
      </w:r>
      <w:r>
        <w:rPr>
          <w:rFonts w:hint="eastAsia" w:ascii="宋体" w:hAnsi="宋体" w:eastAsia="宋体" w:cs="宋体"/>
          <w:b w:val="0"/>
          <w:i w:val="0"/>
          <w:color w:val="auto"/>
          <w:spacing w:val="0"/>
          <w:sz w:val="21"/>
          <w:szCs w:val="21"/>
          <w:highlight w:val="none"/>
          <w:lang w:val="en-US" w:eastAsia="zh-CN"/>
        </w:rPr>
        <w:t>或</w:t>
      </w:r>
      <w:r>
        <w:rPr>
          <w:rFonts w:ascii="宋体" w:hAnsi="宋体" w:eastAsia="宋体" w:cs="宋体"/>
          <w:b w:val="0"/>
          <w:i w:val="0"/>
          <w:color w:val="auto"/>
          <w:spacing w:val="0"/>
          <w:sz w:val="21"/>
          <w:szCs w:val="21"/>
          <w:highlight w:val="none"/>
        </w:rPr>
        <w:t>鼻咽喉镜。</w:t>
      </w:r>
    </w:p>
    <w:p w14:paraId="74BCDF38">
      <w:pPr>
        <w:pageBreakBefore w:val="0"/>
        <w:wordWrap/>
        <w:spacing w:before="160" w:after="0" w:line="360" w:lineRule="auto"/>
        <w:ind w:left="0" w:right="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四、 配套附件与系统要求</w:t>
      </w:r>
    </w:p>
    <w:p w14:paraId="445F35CD">
      <w:pPr>
        <w:pageBreakBefore w:val="0"/>
        <w:numPr>
          <w:ilvl w:val="0"/>
          <w:numId w:val="27"/>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脚踏控制</w:t>
      </w:r>
      <w:r>
        <w:rPr>
          <w:rFonts w:ascii="宋体" w:hAnsi="宋体" w:eastAsia="宋体" w:cs="宋体"/>
          <w:b w:val="0"/>
          <w:i w:val="0"/>
          <w:color w:val="auto"/>
          <w:spacing w:val="0"/>
          <w:sz w:val="21"/>
          <w:szCs w:val="21"/>
          <w:highlight w:val="none"/>
        </w:rPr>
        <w:t>：配套脚踏控制器。</w:t>
      </w:r>
    </w:p>
    <w:p w14:paraId="6BECB429">
      <w:pPr>
        <w:pageBreakBefore w:val="0"/>
        <w:widowControl w:val="0"/>
        <w:numPr>
          <w:ilvl w:val="0"/>
          <w:numId w:val="0"/>
        </w:numPr>
        <w:wordWrap/>
        <w:spacing w:before="160" w:after="0" w:line="360" w:lineRule="auto"/>
        <w:ind w:right="0" w:rightChars="0"/>
        <w:jc w:val="left"/>
        <w:textAlignment w:val="auto"/>
        <w:rPr>
          <w:rFonts w:hint="eastAsia" w:ascii="宋体" w:hAnsi="宋体" w:eastAsia="宋体" w:cs="宋体"/>
          <w:b w:val="0"/>
          <w:i w:val="0"/>
          <w:color w:val="auto"/>
          <w:spacing w:val="0"/>
          <w:sz w:val="21"/>
          <w:szCs w:val="21"/>
          <w:highlight w:val="none"/>
          <w:lang w:val="en-US" w:eastAsia="zh-CN"/>
        </w:rPr>
      </w:pPr>
      <w:r>
        <w:rPr>
          <w:rFonts w:hint="eastAsia" w:ascii="宋体" w:hAnsi="宋体" w:eastAsia="宋体" w:cs="宋体"/>
          <w:b w:val="0"/>
          <w:i w:val="0"/>
          <w:color w:val="auto"/>
          <w:spacing w:val="0"/>
          <w:sz w:val="21"/>
          <w:szCs w:val="21"/>
          <w:highlight w:val="none"/>
          <w:lang w:val="en-US" w:eastAsia="zh-CN"/>
        </w:rPr>
        <w:t>附加：</w:t>
      </w:r>
      <w:r>
        <w:rPr>
          <w:rFonts w:ascii="宋体" w:hAnsi="宋体" w:eastAsia="宋体" w:cs="宋体"/>
          <w:b w:val="0"/>
          <w:i w:val="0"/>
          <w:color w:val="auto"/>
          <w:spacing w:val="0"/>
          <w:sz w:val="21"/>
          <w:szCs w:val="21"/>
          <w:highlight w:val="none"/>
        </w:rPr>
        <w:t>热损毁深度监控系统实时检测反馈</w:t>
      </w:r>
      <w:r>
        <w:rPr>
          <w:rFonts w:hint="eastAsia" w:ascii="宋体" w:hAnsi="宋体" w:eastAsia="宋体" w:cs="宋体"/>
          <w:b w:val="0"/>
          <w:i w:val="0"/>
          <w:color w:val="auto"/>
          <w:spacing w:val="0"/>
          <w:sz w:val="21"/>
          <w:szCs w:val="21"/>
          <w:highlight w:val="none"/>
          <w:lang w:eastAsia="zh-CN"/>
        </w:rPr>
        <w:t>。</w:t>
      </w:r>
    </w:p>
    <w:p w14:paraId="0866839E">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i w:val="0"/>
          <w:color w:val="auto"/>
          <w:spacing w:val="0"/>
          <w:sz w:val="21"/>
          <w:szCs w:val="21"/>
          <w:highlight w:val="none"/>
          <w:lang w:val="en-US" w:eastAsia="zh-CN"/>
        </w:rPr>
        <w:t>附加：</w:t>
      </w:r>
      <w:r>
        <w:rPr>
          <w:rFonts w:ascii="宋体" w:hAnsi="宋体" w:eastAsia="宋体" w:cs="宋体"/>
          <w:b w:val="0"/>
          <w:i w:val="0"/>
          <w:color w:val="auto"/>
          <w:spacing w:val="0"/>
          <w:sz w:val="21"/>
          <w:szCs w:val="21"/>
          <w:highlight w:val="none"/>
        </w:rPr>
        <w:t>设备主机须具备国家药监局批准的三类医疗器械注册证。</w:t>
      </w:r>
    </w:p>
    <w:p w14:paraId="0606D383">
      <w:pPr>
        <w:spacing w:line="360" w:lineRule="auto"/>
        <w:jc w:val="left"/>
        <w:rPr>
          <w:rFonts w:ascii="Times New Roman" w:hAnsi="Times New Roman" w:eastAsia="宋体" w:cs="Times New Roman"/>
          <w:color w:val="auto"/>
          <w:sz w:val="21"/>
          <w:szCs w:val="21"/>
          <w:highlight w:val="none"/>
        </w:rPr>
      </w:pPr>
    </w:p>
    <w:p w14:paraId="1A47DDC7">
      <w:pPr>
        <w:widowControl/>
        <w:spacing w:line="480" w:lineRule="atLeast"/>
        <w:jc w:val="center"/>
        <w:rPr>
          <w:rFonts w:hint="default" w:ascii="宋体" w:hAnsi="宋体" w:eastAsia="宋体" w:cs="宋体"/>
          <w:b/>
          <w:color w:val="auto"/>
          <w:kern w:val="0"/>
          <w:sz w:val="36"/>
          <w:szCs w:val="36"/>
          <w:highlight w:val="none"/>
          <w:lang w:val="en-US" w:eastAsia="zh-CN"/>
        </w:rPr>
      </w:pPr>
      <w:r>
        <w:rPr>
          <w:rFonts w:hint="eastAsia" w:ascii="宋体" w:hAnsi="宋体" w:eastAsia="宋体" w:cs="宋体"/>
          <w:b/>
          <w:color w:val="auto"/>
          <w:kern w:val="0"/>
          <w:sz w:val="36"/>
          <w:szCs w:val="36"/>
          <w:highlight w:val="none"/>
          <w:lang w:val="en-US" w:eastAsia="zh-CN"/>
        </w:rPr>
        <w:t>61、</w:t>
      </w:r>
      <w:r>
        <w:rPr>
          <w:rFonts w:hint="eastAsia" w:ascii="宋体" w:hAnsi="宋体" w:eastAsia="宋体" w:cs="宋体"/>
          <w:b/>
          <w:color w:val="auto"/>
          <w:kern w:val="0"/>
          <w:sz w:val="36"/>
          <w:szCs w:val="36"/>
          <w:highlight w:val="none"/>
        </w:rPr>
        <w:t>诊断型听力计</w:t>
      </w:r>
    </w:p>
    <w:p w14:paraId="33B3697A">
      <w:pPr>
        <w:pageBreakBefore w:val="0"/>
        <w:wordWrap/>
        <w:spacing w:before="160" w:after="0" w:line="360" w:lineRule="auto"/>
        <w:ind w:left="0" w:right="0"/>
        <w:jc w:val="left"/>
        <w:textAlignment w:val="auto"/>
        <w:rPr>
          <w:rFonts w:ascii="宋体" w:hAnsi="宋体" w:eastAsia="宋体" w:cs="宋体"/>
          <w:b/>
          <w:i w:val="0"/>
          <w:color w:val="auto"/>
          <w:spacing w:val="0"/>
          <w:sz w:val="21"/>
          <w:szCs w:val="21"/>
          <w:highlight w:val="none"/>
        </w:rPr>
      </w:pPr>
      <w:r>
        <w:rPr>
          <w:rFonts w:hint="eastAsia" w:ascii="宋体" w:hAnsi="宋体" w:eastAsia="宋体" w:cs="宋体"/>
          <w:b/>
          <w:i w:val="0"/>
          <w:color w:val="auto"/>
          <w:spacing w:val="0"/>
          <w:sz w:val="21"/>
          <w:szCs w:val="21"/>
          <w:highlight w:val="none"/>
        </w:rPr>
        <w:t>技 术 参 数</w:t>
      </w:r>
    </w:p>
    <w:p w14:paraId="044CAB0D">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rPr>
      </w:pPr>
      <w:r>
        <w:rPr>
          <w:rFonts w:hint="eastAsia" w:ascii="宋体" w:hAnsi="宋体" w:eastAsia="宋体" w:cs="宋体"/>
          <w:b w:val="0"/>
          <w:i w:val="0"/>
          <w:color w:val="auto"/>
          <w:spacing w:val="0"/>
          <w:sz w:val="21"/>
          <w:szCs w:val="21"/>
          <w:highlight w:val="none"/>
          <w:lang w:val="en-US" w:eastAsia="zh-CN"/>
        </w:rPr>
        <w:t>1.</w:t>
      </w:r>
      <w:r>
        <w:rPr>
          <w:rFonts w:hint="eastAsia" w:ascii="宋体" w:hAnsi="宋体" w:eastAsia="宋体" w:cs="宋体"/>
          <w:b w:val="0"/>
          <w:i w:val="0"/>
          <w:color w:val="auto"/>
          <w:spacing w:val="0"/>
          <w:sz w:val="21"/>
          <w:szCs w:val="21"/>
          <w:highlight w:val="none"/>
        </w:rPr>
        <w:t xml:space="preserve">通道：两路独立的输出通道 </w:t>
      </w:r>
    </w:p>
    <w:p w14:paraId="57AC0523">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lang w:eastAsia="zh-CN"/>
        </w:rPr>
      </w:pPr>
      <w:r>
        <w:rPr>
          <w:rFonts w:hint="eastAsia" w:ascii="宋体" w:hAnsi="宋体" w:eastAsia="宋体" w:cs="宋体"/>
          <w:b w:val="0"/>
          <w:i w:val="0"/>
          <w:color w:val="auto"/>
          <w:spacing w:val="0"/>
          <w:sz w:val="21"/>
          <w:szCs w:val="21"/>
          <w:highlight w:val="none"/>
          <w:lang w:val="en-US" w:eastAsia="zh-CN"/>
        </w:rPr>
        <w:t>2.</w:t>
      </w:r>
      <w:r>
        <w:rPr>
          <w:rFonts w:hint="eastAsia" w:ascii="宋体" w:hAnsi="宋体" w:eastAsia="宋体" w:cs="宋体"/>
          <w:b w:val="0"/>
          <w:i w:val="0"/>
          <w:color w:val="auto"/>
          <w:spacing w:val="0"/>
          <w:sz w:val="21"/>
          <w:szCs w:val="21"/>
          <w:highlight w:val="none"/>
        </w:rPr>
        <w:t>测试频率：气导</w:t>
      </w:r>
      <w:r>
        <w:rPr>
          <w:rFonts w:hint="eastAsia" w:ascii="宋体" w:hAnsi="宋体" w:eastAsia="宋体" w:cs="宋体"/>
          <w:b w:val="0"/>
          <w:i w:val="0"/>
          <w:color w:val="auto"/>
          <w:spacing w:val="0"/>
          <w:sz w:val="21"/>
          <w:szCs w:val="21"/>
          <w:highlight w:val="none"/>
          <w:lang w:val="en-US" w:eastAsia="zh-CN"/>
        </w:rPr>
        <w:t>125</w:t>
      </w:r>
      <w:r>
        <w:rPr>
          <w:rFonts w:hint="eastAsia" w:ascii="宋体" w:hAnsi="宋体" w:eastAsia="宋体" w:cs="宋体"/>
          <w:b w:val="0"/>
          <w:i w:val="0"/>
          <w:color w:val="auto"/>
          <w:spacing w:val="0"/>
          <w:sz w:val="21"/>
          <w:szCs w:val="21"/>
          <w:highlight w:val="none"/>
        </w:rPr>
        <w:t>～8000Hz，骨导250～6000Hz</w:t>
      </w:r>
      <w:r>
        <w:rPr>
          <w:rFonts w:hint="eastAsia" w:ascii="宋体" w:hAnsi="宋体" w:eastAsia="宋体" w:cs="宋体"/>
          <w:b w:val="0"/>
          <w:i w:val="0"/>
          <w:color w:val="auto"/>
          <w:spacing w:val="0"/>
          <w:sz w:val="21"/>
          <w:szCs w:val="21"/>
          <w:highlight w:val="none"/>
          <w:lang w:eastAsia="zh-CN"/>
        </w:rPr>
        <w:t>。</w:t>
      </w:r>
    </w:p>
    <w:p w14:paraId="020B9929">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lang w:val="en-US" w:eastAsia="zh-CN"/>
        </w:rPr>
      </w:pPr>
      <w:r>
        <w:rPr>
          <w:rFonts w:hint="eastAsia" w:ascii="宋体" w:hAnsi="宋体" w:eastAsia="宋体" w:cs="宋体"/>
          <w:b w:val="0"/>
          <w:i w:val="0"/>
          <w:color w:val="auto"/>
          <w:spacing w:val="0"/>
          <w:sz w:val="21"/>
          <w:szCs w:val="21"/>
          <w:highlight w:val="none"/>
          <w:lang w:val="en-US" w:eastAsia="zh-CN"/>
        </w:rPr>
        <w:t>3.</w:t>
      </w:r>
      <w:r>
        <w:rPr>
          <w:rFonts w:hint="eastAsia" w:ascii="宋体" w:hAnsi="宋体" w:eastAsia="宋体" w:cs="宋体"/>
          <w:b w:val="0"/>
          <w:i w:val="0"/>
          <w:color w:val="auto"/>
          <w:spacing w:val="0"/>
          <w:sz w:val="21"/>
          <w:szCs w:val="21"/>
          <w:highlight w:val="none"/>
        </w:rPr>
        <w:t>测试强度范围：</w:t>
      </w:r>
      <w:r>
        <w:rPr>
          <w:rFonts w:hint="eastAsia" w:ascii="宋体" w:hAnsi="宋体" w:eastAsia="宋体" w:cs="宋体"/>
          <w:b w:val="0"/>
          <w:i w:val="0"/>
          <w:color w:val="auto"/>
          <w:spacing w:val="0"/>
          <w:sz w:val="21"/>
          <w:szCs w:val="21"/>
          <w:highlight w:val="none"/>
          <w:lang w:eastAsia="zh-CN"/>
        </w:rPr>
        <w:t>气导</w:t>
      </w:r>
      <w:r>
        <w:rPr>
          <w:rFonts w:hint="eastAsia" w:ascii="宋体" w:hAnsi="宋体" w:eastAsia="宋体" w:cs="宋体"/>
          <w:b w:val="0"/>
          <w:i w:val="0"/>
          <w:color w:val="auto"/>
          <w:spacing w:val="0"/>
          <w:sz w:val="21"/>
          <w:szCs w:val="21"/>
          <w:highlight w:val="none"/>
        </w:rPr>
        <w:t>-10～120dB</w:t>
      </w:r>
      <w:r>
        <w:rPr>
          <w:rFonts w:hint="eastAsia" w:ascii="宋体" w:hAnsi="宋体" w:eastAsia="宋体" w:cs="宋体"/>
          <w:b w:val="0"/>
          <w:i w:val="0"/>
          <w:color w:val="auto"/>
          <w:spacing w:val="0"/>
          <w:sz w:val="21"/>
          <w:szCs w:val="21"/>
          <w:highlight w:val="none"/>
          <w:lang w:val="en-US" w:eastAsia="zh-CN"/>
        </w:rPr>
        <w:t xml:space="preserve">  骨导-10~70</w:t>
      </w:r>
      <w:r>
        <w:rPr>
          <w:rFonts w:hint="eastAsia" w:ascii="宋体" w:hAnsi="宋体" w:eastAsia="宋体" w:cs="宋体"/>
          <w:b w:val="0"/>
          <w:i w:val="0"/>
          <w:color w:val="auto"/>
          <w:spacing w:val="0"/>
          <w:sz w:val="21"/>
          <w:szCs w:val="21"/>
          <w:highlight w:val="none"/>
        </w:rPr>
        <w:t>dB</w:t>
      </w:r>
    </w:p>
    <w:p w14:paraId="3A90299D">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lang w:val="en-US" w:eastAsia="zh-CN"/>
        </w:rPr>
      </w:pPr>
      <w:r>
        <w:rPr>
          <w:rFonts w:hint="eastAsia" w:ascii="宋体" w:hAnsi="宋体" w:eastAsia="宋体" w:cs="宋体"/>
          <w:b w:val="0"/>
          <w:i w:val="0"/>
          <w:color w:val="auto"/>
          <w:spacing w:val="0"/>
          <w:sz w:val="21"/>
          <w:szCs w:val="21"/>
          <w:highlight w:val="none"/>
          <w:lang w:val="en-US" w:eastAsia="zh-CN"/>
        </w:rPr>
        <w:t>4.</w:t>
      </w:r>
      <w:r>
        <w:rPr>
          <w:rFonts w:hint="eastAsia" w:ascii="宋体" w:hAnsi="宋体" w:eastAsia="宋体" w:cs="宋体"/>
          <w:b w:val="0"/>
          <w:i w:val="0"/>
          <w:color w:val="auto"/>
          <w:spacing w:val="0"/>
          <w:sz w:val="21"/>
          <w:szCs w:val="21"/>
          <w:highlight w:val="none"/>
        </w:rPr>
        <w:t>测试信号： 纯音、脉冲音、啭音和窄带噪声</w:t>
      </w:r>
    </w:p>
    <w:p w14:paraId="6F420BA8">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lang w:val="en-US" w:eastAsia="zh-CN"/>
        </w:rPr>
      </w:pPr>
      <w:r>
        <w:rPr>
          <w:rFonts w:hint="eastAsia" w:ascii="宋体" w:hAnsi="宋体" w:eastAsia="宋体" w:cs="宋体"/>
          <w:b w:val="0"/>
          <w:i w:val="0"/>
          <w:color w:val="auto"/>
          <w:spacing w:val="0"/>
          <w:sz w:val="21"/>
          <w:szCs w:val="21"/>
          <w:highlight w:val="none"/>
          <w:lang w:val="en-US" w:eastAsia="zh-CN"/>
        </w:rPr>
        <w:t>5、啭音调制频率：5Hz 正弦波；</w:t>
      </w:r>
    </w:p>
    <w:p w14:paraId="5D3BC791">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lang w:val="en-US" w:eastAsia="zh-CN"/>
        </w:rPr>
      </w:pPr>
      <w:r>
        <w:rPr>
          <w:rFonts w:hint="eastAsia" w:ascii="宋体" w:hAnsi="宋体" w:eastAsia="宋体" w:cs="宋体"/>
          <w:b w:val="0"/>
          <w:i w:val="0"/>
          <w:color w:val="auto"/>
          <w:spacing w:val="0"/>
          <w:sz w:val="21"/>
          <w:szCs w:val="21"/>
          <w:highlight w:val="none"/>
          <w:lang w:val="en-US" w:eastAsia="zh-CN"/>
        </w:rPr>
        <w:t>6、给声方式：按键给声或触摸给声；</w:t>
      </w:r>
    </w:p>
    <w:p w14:paraId="7796BBBD">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lang w:val="en-US" w:eastAsia="zh-CN"/>
        </w:rPr>
      </w:pPr>
      <w:r>
        <w:rPr>
          <w:rFonts w:hint="eastAsia" w:ascii="宋体" w:hAnsi="宋体" w:eastAsia="宋体" w:cs="宋体"/>
          <w:b w:val="0"/>
          <w:i w:val="0"/>
          <w:color w:val="auto"/>
          <w:spacing w:val="0"/>
          <w:sz w:val="21"/>
          <w:szCs w:val="21"/>
          <w:highlight w:val="none"/>
          <w:lang w:val="en-US" w:eastAsia="zh-CN"/>
        </w:rPr>
        <w:t>7、麦克风：  内置麦克风，便于与受试者沟通，音量强度可调；</w:t>
      </w:r>
    </w:p>
    <w:p w14:paraId="1A1FA1F0">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lang w:val="en-US" w:eastAsia="zh-CN"/>
        </w:rPr>
      </w:pPr>
      <w:r>
        <w:rPr>
          <w:rFonts w:hint="eastAsia" w:ascii="宋体" w:hAnsi="宋体" w:eastAsia="宋体" w:cs="宋体"/>
          <w:b w:val="0"/>
          <w:i w:val="0"/>
          <w:color w:val="auto"/>
          <w:spacing w:val="0"/>
          <w:sz w:val="21"/>
          <w:szCs w:val="21"/>
          <w:highlight w:val="none"/>
          <w:lang w:val="en-US" w:eastAsia="zh-CN"/>
        </w:rPr>
        <w:t>8、患者应答：外置应答手柄，内置应答指示；</w:t>
      </w:r>
    </w:p>
    <w:p w14:paraId="0093DAB5">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lang w:val="en-US" w:eastAsia="zh-CN"/>
        </w:rPr>
      </w:pPr>
      <w:r>
        <w:rPr>
          <w:rFonts w:hint="eastAsia" w:ascii="宋体" w:hAnsi="宋体" w:eastAsia="宋体" w:cs="宋体"/>
          <w:b w:val="0"/>
          <w:i w:val="0"/>
          <w:color w:val="auto"/>
          <w:spacing w:val="0"/>
          <w:sz w:val="21"/>
          <w:szCs w:val="21"/>
          <w:highlight w:val="none"/>
          <w:lang w:val="en-US" w:eastAsia="zh-CN"/>
        </w:rPr>
        <w:t>9、显示屏：LCD显示屏，精确数值显示；</w:t>
      </w:r>
    </w:p>
    <w:p w14:paraId="0F1091D4">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lang w:val="en-US" w:eastAsia="zh-CN"/>
        </w:rPr>
      </w:pPr>
      <w:r>
        <w:rPr>
          <w:rFonts w:hint="eastAsia" w:ascii="宋体" w:hAnsi="宋体" w:eastAsia="宋体" w:cs="宋体"/>
          <w:b w:val="0"/>
          <w:i w:val="0"/>
          <w:color w:val="auto"/>
          <w:spacing w:val="0"/>
          <w:sz w:val="21"/>
          <w:szCs w:val="21"/>
          <w:highlight w:val="none"/>
          <w:lang w:val="en-US" w:eastAsia="zh-CN"/>
        </w:rPr>
        <w:t>10、失真度： 气导≤1% 骨导≤2.5%  </w:t>
      </w:r>
    </w:p>
    <w:p w14:paraId="33D17C08">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rPr>
      </w:pPr>
      <w:r>
        <w:rPr>
          <w:rFonts w:hint="eastAsia" w:ascii="宋体" w:hAnsi="宋体" w:eastAsia="宋体" w:cs="宋体"/>
          <w:b w:val="0"/>
          <w:i w:val="0"/>
          <w:color w:val="auto"/>
          <w:spacing w:val="0"/>
          <w:sz w:val="21"/>
          <w:szCs w:val="21"/>
          <w:highlight w:val="none"/>
          <w:lang w:val="en-US" w:eastAsia="zh-CN"/>
        </w:rPr>
        <w:t>附加1：</w:t>
      </w:r>
      <w:r>
        <w:rPr>
          <w:rFonts w:hint="eastAsia" w:ascii="宋体" w:hAnsi="宋体" w:eastAsia="宋体" w:cs="宋体"/>
          <w:b w:val="0"/>
          <w:i w:val="0"/>
          <w:color w:val="auto"/>
          <w:spacing w:val="0"/>
          <w:sz w:val="21"/>
          <w:szCs w:val="21"/>
          <w:highlight w:val="none"/>
        </w:rPr>
        <w:t>个性化报告设置：多种报告表头模板可供选择，报告参数自由组合</w:t>
      </w:r>
    </w:p>
    <w:p w14:paraId="5B6575E9">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rPr>
      </w:pPr>
      <w:r>
        <w:rPr>
          <w:rFonts w:hint="eastAsia" w:ascii="宋体" w:hAnsi="宋体" w:eastAsia="宋体" w:cs="宋体"/>
          <w:b w:val="0"/>
          <w:i w:val="0"/>
          <w:color w:val="auto"/>
          <w:spacing w:val="0"/>
          <w:sz w:val="21"/>
          <w:szCs w:val="21"/>
          <w:highlight w:val="none"/>
          <w:lang w:val="en-US" w:eastAsia="zh-CN"/>
        </w:rPr>
        <w:t>附加2：</w:t>
      </w:r>
      <w:r>
        <w:rPr>
          <w:rFonts w:hint="eastAsia" w:ascii="宋体" w:hAnsi="宋体" w:eastAsia="宋体" w:cs="宋体"/>
          <w:b w:val="0"/>
          <w:i w:val="0"/>
          <w:color w:val="auto"/>
          <w:spacing w:val="0"/>
          <w:sz w:val="21"/>
          <w:szCs w:val="21"/>
          <w:highlight w:val="none"/>
        </w:rPr>
        <w:t>数据传输：使用USB接口，存储测试数据打印测试报告</w:t>
      </w:r>
    </w:p>
    <w:p w14:paraId="1EF0A1A4">
      <w:pPr>
        <w:pageBreakBefore w:val="0"/>
        <w:numPr>
          <w:ilvl w:val="0"/>
          <w:numId w:val="0"/>
        </w:numPr>
        <w:wordWrap/>
        <w:spacing w:before="160" w:after="0" w:line="360" w:lineRule="auto"/>
        <w:ind w:leftChars="0" w:right="0" w:rightChars="0"/>
        <w:jc w:val="left"/>
        <w:textAlignment w:val="auto"/>
        <w:rPr>
          <w:rFonts w:hint="eastAsia" w:ascii="宋体" w:hAnsi="宋体" w:eastAsia="宋体" w:cs="宋体"/>
          <w:b w:val="0"/>
          <w:i w:val="0"/>
          <w:color w:val="auto"/>
          <w:spacing w:val="0"/>
          <w:sz w:val="21"/>
          <w:szCs w:val="21"/>
          <w:highlight w:val="none"/>
        </w:rPr>
      </w:pPr>
      <w:r>
        <w:rPr>
          <w:rFonts w:hint="eastAsia" w:ascii="宋体" w:hAnsi="宋体" w:eastAsia="宋体" w:cs="宋体"/>
          <w:b w:val="0"/>
          <w:i w:val="0"/>
          <w:color w:val="auto"/>
          <w:spacing w:val="0"/>
          <w:sz w:val="21"/>
          <w:szCs w:val="21"/>
          <w:highlight w:val="none"/>
          <w:lang w:val="en-US" w:eastAsia="zh-CN"/>
        </w:rPr>
        <w:t xml:space="preserve">附加3 </w:t>
      </w:r>
      <w:r>
        <w:rPr>
          <w:rFonts w:hint="eastAsia" w:ascii="宋体" w:hAnsi="宋体" w:eastAsia="宋体" w:cs="宋体"/>
          <w:b w:val="0"/>
          <w:i w:val="0"/>
          <w:color w:val="auto"/>
          <w:spacing w:val="0"/>
          <w:sz w:val="21"/>
          <w:szCs w:val="21"/>
          <w:highlight w:val="none"/>
        </w:rPr>
        <w:t>保护功能： 尽可能保护受试者听力不受损害</w:t>
      </w:r>
    </w:p>
    <w:p w14:paraId="3EC5DD65">
      <w:pPr>
        <w:spacing w:line="360" w:lineRule="auto"/>
        <w:jc w:val="left"/>
        <w:rPr>
          <w:rFonts w:ascii="Times New Roman" w:hAnsi="Times New Roman" w:eastAsia="宋体" w:cs="Times New Roman"/>
          <w:color w:val="auto"/>
          <w:sz w:val="21"/>
          <w:szCs w:val="21"/>
          <w:highlight w:val="none"/>
        </w:rPr>
      </w:pPr>
    </w:p>
    <w:p w14:paraId="15DB2EE8">
      <w:pPr>
        <w:numPr>
          <w:ilvl w:val="0"/>
          <w:numId w:val="0"/>
        </w:numPr>
        <w:spacing w:line="288" w:lineRule="auto"/>
        <w:jc w:val="left"/>
        <w:rPr>
          <w:rFonts w:hint="eastAsia" w:ascii="宋体" w:hAnsi="宋体" w:eastAsia="宋体" w:cs="宋体"/>
          <w:color w:val="auto"/>
          <w:sz w:val="21"/>
          <w:szCs w:val="21"/>
          <w:highlight w:val="none"/>
        </w:rPr>
      </w:pPr>
    </w:p>
    <w:p w14:paraId="5647BCB3">
      <w:pPr>
        <w:spacing w:line="288" w:lineRule="auto"/>
        <w:ind w:firstLine="723" w:firstLineChars="200"/>
        <w:jc w:val="center"/>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62、扁桃体手术器械包招标参数</w:t>
      </w:r>
    </w:p>
    <w:p w14:paraId="25E40C0A">
      <w:pPr>
        <w:jc w:val="center"/>
        <w:rPr>
          <w:rFonts w:hint="eastAsia" w:ascii="Times New Roman" w:hAnsi="Times New Roman" w:eastAsia="宋体" w:cs="Times New Roman"/>
          <w:b/>
          <w:bCs/>
          <w:color w:val="auto"/>
          <w:sz w:val="32"/>
          <w:szCs w:val="32"/>
          <w:highlight w:val="none"/>
          <w:lang w:val="en-US" w:eastAsia="zh-CN"/>
        </w:rPr>
      </w:pPr>
    </w:p>
    <w:tbl>
      <w:tblPr>
        <w:tblStyle w:val="1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603"/>
        <w:gridCol w:w="5919"/>
      </w:tblGrid>
      <w:tr w14:paraId="01F7A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top"/>
          </w:tcPr>
          <w:p w14:paraId="0869869C">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喉钳</w:t>
            </w:r>
          </w:p>
        </w:tc>
        <w:tc>
          <w:tcPr>
            <w:tcW w:w="6293" w:type="dxa"/>
            <w:tcBorders>
              <w:top w:val="single" w:color="000000" w:sz="4" w:space="0"/>
              <w:left w:val="single" w:color="000000" w:sz="4" w:space="0"/>
              <w:bottom w:val="single" w:color="000000" w:sz="4" w:space="0"/>
              <w:right w:val="single" w:color="000000" w:sz="4" w:space="0"/>
            </w:tcBorders>
            <w:noWrap w:val="0"/>
            <w:vAlign w:val="top"/>
          </w:tcPr>
          <w:p w14:paraId="2BC583CB">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250×8,弯有齿，海绵</w:t>
            </w:r>
          </w:p>
        </w:tc>
      </w:tr>
      <w:tr w14:paraId="21CBF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center"/>
          </w:tcPr>
          <w:p w14:paraId="1968432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扁桃体用钳</w:t>
            </w:r>
          </w:p>
        </w:tc>
        <w:tc>
          <w:tcPr>
            <w:tcW w:w="6293" w:type="dxa"/>
            <w:tcBorders>
              <w:top w:val="single" w:color="000000" w:sz="4" w:space="0"/>
              <w:left w:val="single" w:color="000000" w:sz="4" w:space="0"/>
              <w:bottom w:val="single" w:color="000000" w:sz="4" w:space="0"/>
              <w:right w:val="single" w:color="000000" w:sz="4" w:space="0"/>
            </w:tcBorders>
            <w:noWrap w:val="0"/>
            <w:vAlign w:val="center"/>
          </w:tcPr>
          <w:p w14:paraId="7A27F60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220,三爪，直形</w:t>
            </w:r>
          </w:p>
        </w:tc>
      </w:tr>
      <w:tr w14:paraId="20C1E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center"/>
          </w:tcPr>
          <w:p w14:paraId="5A8D4C8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3"/>
                <w:rFonts w:hint="eastAsia" w:ascii="宋体" w:hAnsi="宋体" w:eastAsia="宋体" w:cs="宋体"/>
                <w:color w:val="auto"/>
                <w:sz w:val="21"/>
                <w:szCs w:val="21"/>
                <w:highlight w:val="none"/>
                <w:lang w:val="en-US" w:eastAsia="zh-CN" w:bidi="ar"/>
              </w:rPr>
              <w:t>喉止血钳</w:t>
            </w:r>
          </w:p>
        </w:tc>
        <w:tc>
          <w:tcPr>
            <w:tcW w:w="6293" w:type="dxa"/>
            <w:tcBorders>
              <w:top w:val="single" w:color="000000" w:sz="4" w:space="0"/>
              <w:left w:val="single" w:color="000000" w:sz="4" w:space="0"/>
              <w:bottom w:val="single" w:color="000000" w:sz="4" w:space="0"/>
              <w:right w:val="single" w:color="000000" w:sz="4" w:space="0"/>
            </w:tcBorders>
            <w:noWrap w:val="0"/>
            <w:vAlign w:val="center"/>
          </w:tcPr>
          <w:p w14:paraId="3533BD5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200mm微弯</w:t>
            </w:r>
          </w:p>
        </w:tc>
      </w:tr>
      <w:tr w14:paraId="04FB2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top"/>
          </w:tcPr>
          <w:p w14:paraId="7B80C484">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Style w:val="23"/>
                <w:rFonts w:hint="eastAsia" w:ascii="宋体" w:hAnsi="宋体" w:eastAsia="宋体" w:cs="宋体"/>
                <w:color w:val="auto"/>
                <w:sz w:val="21"/>
                <w:szCs w:val="21"/>
                <w:highlight w:val="none"/>
                <w:lang w:val="en-US" w:eastAsia="zh-CN" w:bidi="ar"/>
              </w:rPr>
              <w:t>喉止血钳</w:t>
            </w:r>
          </w:p>
        </w:tc>
        <w:tc>
          <w:tcPr>
            <w:tcW w:w="6293" w:type="dxa"/>
            <w:tcBorders>
              <w:top w:val="single" w:color="000000" w:sz="4" w:space="0"/>
              <w:left w:val="single" w:color="000000" w:sz="4" w:space="0"/>
              <w:bottom w:val="single" w:color="000000" w:sz="4" w:space="0"/>
              <w:right w:val="single" w:color="000000" w:sz="4" w:space="0"/>
            </w:tcBorders>
            <w:noWrap w:val="0"/>
            <w:vAlign w:val="top"/>
          </w:tcPr>
          <w:p w14:paraId="1500E67C">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180mm微弯</w:t>
            </w:r>
          </w:p>
        </w:tc>
      </w:tr>
      <w:tr w14:paraId="21668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top"/>
          </w:tcPr>
          <w:p w14:paraId="36280FDB">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Style w:val="24"/>
                <w:rFonts w:hint="eastAsia" w:ascii="宋体" w:hAnsi="宋体" w:eastAsia="宋体" w:cs="宋体"/>
                <w:color w:val="auto"/>
                <w:sz w:val="21"/>
                <w:szCs w:val="21"/>
                <w:highlight w:val="none"/>
                <w:lang w:val="en-US" w:eastAsia="zh-CN" w:bidi="ar"/>
              </w:rPr>
              <w:t>耳钳</w:t>
            </w:r>
          </w:p>
        </w:tc>
        <w:tc>
          <w:tcPr>
            <w:tcW w:w="6293" w:type="dxa"/>
            <w:tcBorders>
              <w:top w:val="single" w:color="000000" w:sz="4" w:space="0"/>
              <w:left w:val="single" w:color="000000" w:sz="4" w:space="0"/>
              <w:bottom w:val="single" w:color="000000" w:sz="4" w:space="0"/>
              <w:right w:val="single" w:color="000000" w:sz="4" w:space="0"/>
            </w:tcBorders>
            <w:noWrap w:val="0"/>
            <w:vAlign w:val="center"/>
          </w:tcPr>
          <w:p w14:paraId="6B83D67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5"/>
                <w:rFonts w:hint="eastAsia" w:ascii="宋体" w:hAnsi="宋体" w:eastAsia="宋体" w:cs="宋体"/>
                <w:color w:val="auto"/>
                <w:sz w:val="21"/>
                <w:szCs w:val="21"/>
                <w:highlight w:val="none"/>
                <w:lang w:val="en-US" w:eastAsia="zh-CN" w:bidi="ar"/>
              </w:rPr>
              <w:t>140,直，全齿，止血钳</w:t>
            </w:r>
          </w:p>
        </w:tc>
      </w:tr>
      <w:tr w14:paraId="6E3C4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center"/>
          </w:tcPr>
          <w:p w14:paraId="53D1B08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3"/>
                <w:rFonts w:hint="eastAsia" w:ascii="宋体" w:hAnsi="宋体" w:eastAsia="宋体" w:cs="宋体"/>
                <w:color w:val="auto"/>
                <w:sz w:val="21"/>
                <w:szCs w:val="21"/>
                <w:highlight w:val="none"/>
                <w:lang w:val="en-US" w:eastAsia="zh-CN" w:bidi="ar"/>
              </w:rPr>
              <w:t>耳钳</w:t>
            </w:r>
          </w:p>
        </w:tc>
        <w:tc>
          <w:tcPr>
            <w:tcW w:w="6293" w:type="dxa"/>
            <w:tcBorders>
              <w:top w:val="single" w:color="000000" w:sz="4" w:space="0"/>
              <w:left w:val="single" w:color="000000" w:sz="4" w:space="0"/>
              <w:bottom w:val="single" w:color="000000" w:sz="4" w:space="0"/>
              <w:right w:val="single" w:color="000000" w:sz="4" w:space="0"/>
            </w:tcBorders>
            <w:noWrap w:val="0"/>
            <w:vAlign w:val="center"/>
          </w:tcPr>
          <w:p w14:paraId="07A5E10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180,弯，全齿，</w:t>
            </w:r>
            <w:r>
              <w:rPr>
                <w:rStyle w:val="25"/>
                <w:rFonts w:hint="eastAsia" w:ascii="宋体" w:hAnsi="宋体" w:eastAsia="宋体" w:cs="宋体"/>
                <w:color w:val="auto"/>
                <w:sz w:val="21"/>
                <w:szCs w:val="21"/>
                <w:highlight w:val="none"/>
                <w:lang w:val="en-US" w:eastAsia="zh-CN" w:bidi="ar"/>
              </w:rPr>
              <w:t>止血钳</w:t>
            </w:r>
          </w:p>
        </w:tc>
      </w:tr>
      <w:tr w14:paraId="33619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center"/>
          </w:tcPr>
          <w:p w14:paraId="6AF53FC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耳钳</w:t>
            </w:r>
          </w:p>
        </w:tc>
        <w:tc>
          <w:tcPr>
            <w:tcW w:w="6293" w:type="dxa"/>
            <w:tcBorders>
              <w:top w:val="single" w:color="000000" w:sz="4" w:space="0"/>
              <w:left w:val="single" w:color="000000" w:sz="4" w:space="0"/>
              <w:bottom w:val="single" w:color="000000" w:sz="4" w:space="0"/>
              <w:right w:val="single" w:color="000000" w:sz="4" w:space="0"/>
            </w:tcBorders>
            <w:noWrap w:val="0"/>
            <w:vAlign w:val="center"/>
          </w:tcPr>
          <w:p w14:paraId="699813F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rPr>
            </w:pPr>
            <w:r>
              <w:rPr>
                <w:rStyle w:val="22"/>
                <w:rFonts w:hint="eastAsia" w:ascii="宋体" w:hAnsi="宋体" w:eastAsia="宋体" w:cs="宋体"/>
                <w:color w:val="auto"/>
                <w:sz w:val="21"/>
                <w:szCs w:val="21"/>
                <w:highlight w:val="none"/>
                <w:lang w:val="en-US" w:eastAsia="zh-CN" w:bidi="ar"/>
              </w:rPr>
              <w:t>180,直，细针，持针钳</w:t>
            </w:r>
          </w:p>
        </w:tc>
      </w:tr>
      <w:tr w14:paraId="7D1F4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center"/>
          </w:tcPr>
          <w:p w14:paraId="1F03053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耳钳</w:t>
            </w:r>
          </w:p>
        </w:tc>
        <w:tc>
          <w:tcPr>
            <w:tcW w:w="6293" w:type="dxa"/>
            <w:tcBorders>
              <w:top w:val="single" w:color="000000" w:sz="4" w:space="0"/>
              <w:left w:val="single" w:color="000000" w:sz="4" w:space="0"/>
              <w:bottom w:val="single" w:color="000000" w:sz="4" w:space="0"/>
              <w:right w:val="single" w:color="000000" w:sz="4" w:space="0"/>
            </w:tcBorders>
            <w:noWrap w:val="0"/>
            <w:vAlign w:val="center"/>
          </w:tcPr>
          <w:p w14:paraId="473CD4C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160,直，组织钳</w:t>
            </w:r>
          </w:p>
        </w:tc>
      </w:tr>
      <w:tr w14:paraId="5895D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top"/>
          </w:tcPr>
          <w:p w14:paraId="146484F0">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耳钳</w:t>
            </w:r>
          </w:p>
        </w:tc>
        <w:tc>
          <w:tcPr>
            <w:tcW w:w="6293" w:type="dxa"/>
            <w:tcBorders>
              <w:top w:val="single" w:color="000000" w:sz="4" w:space="0"/>
              <w:left w:val="single" w:color="000000" w:sz="4" w:space="0"/>
              <w:bottom w:val="single" w:color="000000" w:sz="4" w:space="0"/>
              <w:right w:val="single" w:color="000000" w:sz="4" w:space="0"/>
            </w:tcBorders>
            <w:noWrap w:val="0"/>
            <w:vAlign w:val="top"/>
          </w:tcPr>
          <w:p w14:paraId="6EAF1691">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110,尖头，帕巾钳</w:t>
            </w:r>
          </w:p>
        </w:tc>
      </w:tr>
      <w:tr w14:paraId="0509F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center"/>
          </w:tcPr>
          <w:p w14:paraId="71BDE44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耳钳</w:t>
            </w:r>
          </w:p>
        </w:tc>
        <w:tc>
          <w:tcPr>
            <w:tcW w:w="6293" w:type="dxa"/>
            <w:tcBorders>
              <w:top w:val="single" w:color="000000" w:sz="4" w:space="0"/>
              <w:left w:val="single" w:color="000000" w:sz="4" w:space="0"/>
              <w:bottom w:val="single" w:color="000000" w:sz="4" w:space="0"/>
              <w:right w:val="single" w:color="000000" w:sz="4" w:space="0"/>
            </w:tcBorders>
            <w:noWrap w:val="0"/>
            <w:vAlign w:val="center"/>
          </w:tcPr>
          <w:p w14:paraId="212681D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140,尖头，帕巾钳</w:t>
            </w:r>
          </w:p>
        </w:tc>
      </w:tr>
      <w:tr w14:paraId="2EBAB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center"/>
          </w:tcPr>
          <w:p w14:paraId="514DEC8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手术刀柄</w:t>
            </w:r>
          </w:p>
        </w:tc>
        <w:tc>
          <w:tcPr>
            <w:tcW w:w="6293" w:type="dxa"/>
            <w:tcBorders>
              <w:top w:val="single" w:color="000000" w:sz="4" w:space="0"/>
              <w:left w:val="single" w:color="000000" w:sz="4" w:space="0"/>
              <w:bottom w:val="single" w:color="000000" w:sz="4" w:space="0"/>
              <w:right w:val="single" w:color="000000" w:sz="4" w:space="0"/>
            </w:tcBorders>
            <w:noWrap w:val="0"/>
            <w:vAlign w:val="top"/>
          </w:tcPr>
          <w:p w14:paraId="2A89B08E">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7#</w:t>
            </w:r>
          </w:p>
        </w:tc>
      </w:tr>
      <w:tr w14:paraId="08412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center"/>
          </w:tcPr>
          <w:p w14:paraId="7104D1B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扁桃体剪</w:t>
            </w:r>
          </w:p>
        </w:tc>
        <w:tc>
          <w:tcPr>
            <w:tcW w:w="6293" w:type="dxa"/>
            <w:tcBorders>
              <w:top w:val="single" w:color="000000" w:sz="4" w:space="0"/>
              <w:left w:val="single" w:color="000000" w:sz="4" w:space="0"/>
              <w:bottom w:val="single" w:color="000000" w:sz="4" w:space="0"/>
              <w:right w:val="single" w:color="000000" w:sz="4" w:space="0"/>
            </w:tcBorders>
            <w:noWrap w:val="0"/>
            <w:vAlign w:val="center"/>
          </w:tcPr>
          <w:p w14:paraId="0103F20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160,弯</w:t>
            </w:r>
          </w:p>
        </w:tc>
      </w:tr>
      <w:tr w14:paraId="32ABA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top"/>
          </w:tcPr>
          <w:p w14:paraId="3981CB4C">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冲洗器</w:t>
            </w:r>
          </w:p>
        </w:tc>
        <w:tc>
          <w:tcPr>
            <w:tcW w:w="6293" w:type="dxa"/>
            <w:tcBorders>
              <w:top w:val="single" w:color="000000" w:sz="4" w:space="0"/>
              <w:left w:val="single" w:color="000000" w:sz="4" w:space="0"/>
              <w:bottom w:val="single" w:color="000000" w:sz="4" w:space="0"/>
              <w:right w:val="single" w:color="000000" w:sz="4" w:space="0"/>
            </w:tcBorders>
            <w:noWrap w:val="0"/>
            <w:vAlign w:val="top"/>
          </w:tcPr>
          <w:p w14:paraId="19E8407B">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Φ10*330</w:t>
            </w:r>
          </w:p>
        </w:tc>
      </w:tr>
      <w:tr w14:paraId="2DCA4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center"/>
          </w:tcPr>
          <w:p w14:paraId="68EC261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鼻用镊</w:t>
            </w:r>
          </w:p>
        </w:tc>
        <w:tc>
          <w:tcPr>
            <w:tcW w:w="6293" w:type="dxa"/>
            <w:tcBorders>
              <w:top w:val="single" w:color="000000" w:sz="4" w:space="0"/>
              <w:left w:val="single" w:color="000000" w:sz="4" w:space="0"/>
              <w:bottom w:val="single" w:color="000000" w:sz="4" w:space="0"/>
              <w:right w:val="single" w:color="000000" w:sz="4" w:space="0"/>
            </w:tcBorders>
            <w:noWrap w:val="0"/>
            <w:vAlign w:val="center"/>
          </w:tcPr>
          <w:p w14:paraId="5FE40FF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160,枪状，带齿</w:t>
            </w:r>
          </w:p>
        </w:tc>
      </w:tr>
      <w:tr w14:paraId="25B80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center"/>
          </w:tcPr>
          <w:p w14:paraId="7E3A875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剥离器</w:t>
            </w:r>
          </w:p>
        </w:tc>
        <w:tc>
          <w:tcPr>
            <w:tcW w:w="6293" w:type="dxa"/>
            <w:tcBorders>
              <w:top w:val="single" w:color="000000" w:sz="4" w:space="0"/>
              <w:left w:val="single" w:color="000000" w:sz="4" w:space="0"/>
              <w:bottom w:val="single" w:color="000000" w:sz="4" w:space="0"/>
              <w:right w:val="single" w:color="000000" w:sz="4" w:space="0"/>
            </w:tcBorders>
            <w:noWrap w:val="0"/>
            <w:vAlign w:val="center"/>
          </w:tcPr>
          <w:p w14:paraId="519E52F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225,双头，扁桃体拉钩及剥离子</w:t>
            </w:r>
          </w:p>
        </w:tc>
      </w:tr>
      <w:tr w14:paraId="5BA09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jc w:val="center"/>
        </w:trPr>
        <w:tc>
          <w:tcPr>
            <w:tcW w:w="2767" w:type="dxa"/>
            <w:tcBorders>
              <w:top w:val="single" w:color="000000" w:sz="4" w:space="0"/>
              <w:left w:val="single" w:color="000000" w:sz="4" w:space="0"/>
              <w:bottom w:val="single" w:color="000000" w:sz="4" w:space="0"/>
              <w:right w:val="single" w:color="000000" w:sz="4" w:space="0"/>
            </w:tcBorders>
            <w:noWrap w:val="0"/>
            <w:vAlign w:val="center"/>
          </w:tcPr>
          <w:p w14:paraId="7893ABC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2"/>
                <w:rFonts w:hint="eastAsia" w:ascii="宋体" w:hAnsi="宋体" w:eastAsia="宋体" w:cs="宋体"/>
                <w:color w:val="auto"/>
                <w:sz w:val="21"/>
                <w:szCs w:val="21"/>
                <w:highlight w:val="none"/>
                <w:lang w:val="en-US" w:eastAsia="zh-CN" w:bidi="ar"/>
              </w:rPr>
              <w:t>耳钳</w:t>
            </w:r>
          </w:p>
        </w:tc>
        <w:tc>
          <w:tcPr>
            <w:tcW w:w="6293" w:type="dxa"/>
            <w:tcBorders>
              <w:top w:val="single" w:color="000000" w:sz="4" w:space="0"/>
              <w:left w:val="single" w:color="000000" w:sz="4" w:space="0"/>
              <w:bottom w:val="single" w:color="000000" w:sz="4" w:space="0"/>
              <w:right w:val="single" w:color="000000" w:sz="4" w:space="0"/>
            </w:tcBorders>
            <w:noWrap w:val="0"/>
            <w:vAlign w:val="center"/>
          </w:tcPr>
          <w:p w14:paraId="770E686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Style w:val="25"/>
                <w:rFonts w:hint="eastAsia" w:ascii="宋体" w:hAnsi="宋体" w:eastAsia="宋体" w:cs="宋体"/>
                <w:color w:val="auto"/>
                <w:sz w:val="21"/>
                <w:szCs w:val="21"/>
                <w:highlight w:val="none"/>
                <w:lang w:val="en-US" w:eastAsia="zh-CN" w:bidi="ar"/>
              </w:rPr>
              <w:t>140,直，全齿，</w:t>
            </w:r>
            <w:r>
              <w:rPr>
                <w:rStyle w:val="26"/>
                <w:rFonts w:hint="eastAsia" w:ascii="宋体" w:hAnsi="宋体" w:eastAsia="宋体" w:cs="宋体"/>
                <w:color w:val="auto"/>
                <w:sz w:val="21"/>
                <w:szCs w:val="21"/>
                <w:highlight w:val="none"/>
                <w:lang w:val="en-US" w:eastAsia="zh-CN" w:bidi="ar"/>
              </w:rPr>
              <w:t>止血钳</w:t>
            </w:r>
          </w:p>
        </w:tc>
      </w:tr>
    </w:tbl>
    <w:p w14:paraId="340309E6">
      <w:pPr>
        <w:spacing w:line="360" w:lineRule="auto"/>
        <w:rPr>
          <w:rFonts w:hint="default" w:ascii="宋体" w:hAnsi="宋体" w:eastAsia="宋体" w:cs="宋体"/>
          <w:color w:val="auto"/>
          <w:sz w:val="21"/>
          <w:szCs w:val="21"/>
          <w:highlight w:val="none"/>
          <w:lang w:val="en-US" w:eastAsia="zh-CN"/>
        </w:rPr>
      </w:pPr>
    </w:p>
    <w:p w14:paraId="190B2A15">
      <w:pPr>
        <w:spacing w:line="360" w:lineRule="auto"/>
        <w:rPr>
          <w:rFonts w:ascii="宋体" w:hAnsi="宋体" w:eastAsia="宋体" w:cs="宋体"/>
          <w:color w:val="auto"/>
          <w:sz w:val="32"/>
          <w:szCs w:val="32"/>
          <w:highlight w:val="none"/>
        </w:rPr>
      </w:pPr>
    </w:p>
    <w:p w14:paraId="171B2CDF">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63、鼻窦手术器械包招标参数</w:t>
      </w:r>
    </w:p>
    <w:p w14:paraId="580A68B2">
      <w:pPr>
        <w:rPr>
          <w:rFonts w:hint="default" w:ascii="Times New Roman" w:hAnsi="Times New Roman" w:eastAsia="宋体" w:cs="Times New Roman"/>
          <w:color w:val="auto"/>
          <w:highlight w:val="none"/>
          <w:lang w:val="en-US" w:eastAsia="zh-CN"/>
        </w:rPr>
      </w:pPr>
    </w:p>
    <w:bookmarkEnd w:id="12"/>
    <w:p w14:paraId="131E1B03">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Times New Roman" w:hAnsi="Times New Roman" w:eastAsia="宋体" w:cs="Times New Roman"/>
          <w:b/>
          <w:bCs/>
          <w:color w:val="auto"/>
          <w:spacing w:val="0"/>
          <w:kern w:val="0"/>
          <w:sz w:val="21"/>
          <w:szCs w:val="21"/>
          <w:highlight w:val="none"/>
        </w:rPr>
      </w:pPr>
      <w:r>
        <w:rPr>
          <w:rFonts w:hint="default" w:ascii="Times New Roman" w:hAnsi="Times New Roman" w:eastAsia="宋体" w:cs="Times New Roman"/>
          <w:b/>
          <w:bCs/>
          <w:color w:val="auto"/>
          <w:spacing w:val="0"/>
          <w:kern w:val="0"/>
          <w:sz w:val="21"/>
          <w:szCs w:val="21"/>
          <w:highlight w:val="none"/>
        </w:rPr>
        <w:br w:type="page"/>
      </w:r>
    </w:p>
    <w:tbl>
      <w:tblPr>
        <w:tblStyle w:val="1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45"/>
        <w:gridCol w:w="2726"/>
        <w:gridCol w:w="2706"/>
        <w:gridCol w:w="1545"/>
      </w:tblGrid>
      <w:tr w14:paraId="4EE9E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67D2583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Style w:val="27"/>
                <w:color w:val="auto"/>
                <w:highlight w:val="none"/>
                <w:lang w:val="en-US" w:eastAsia="zh-CN" w:bidi="ar"/>
              </w:rPr>
              <w:t>序号</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54CA88A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Style w:val="27"/>
                <w:color w:val="auto"/>
                <w:highlight w:val="none"/>
                <w:lang w:val="en-US" w:eastAsia="zh-CN" w:bidi="ar"/>
              </w:rPr>
              <w:t>名 称</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250F5F4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Style w:val="27"/>
                <w:color w:val="auto"/>
                <w:highlight w:val="none"/>
                <w:lang w:val="en-US" w:eastAsia="zh-CN" w:bidi="ar"/>
              </w:rPr>
              <w:t>规 格</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2192DDC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Style w:val="27"/>
                <w:color w:val="auto"/>
                <w:highlight w:val="none"/>
                <w:lang w:val="en-US" w:eastAsia="zh-CN" w:bidi="ar"/>
              </w:rPr>
              <w:t>数量</w:t>
            </w:r>
          </w:p>
        </w:tc>
      </w:tr>
      <w:tr w14:paraId="1247D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5E04503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1</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3EC2E9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鼻组织钳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3CFF9E9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0</w:t>
            </w:r>
            <w:r>
              <w:rPr>
                <w:rStyle w:val="24"/>
                <w:color w:val="auto"/>
                <w:highlight w:val="none"/>
                <w:lang w:val="en-US" w:eastAsia="zh-CN" w:bidi="ar"/>
              </w:rPr>
              <w:t>°</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3871428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05E82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1FE4B1A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2</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5CFE62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鼻组织剪</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035545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直</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35332E8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0FFD8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7B80B18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3</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79FE8A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鼻组织剪</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1BCB14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左弯</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20427D7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12153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76ECF70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4</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7407FD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鼻组织剪</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55C3B3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右弯</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2470360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472FA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039BDDE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5</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155A20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鼻咬切钳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76ABB3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前咬</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2D073D0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4B071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6C3D74C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6</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7C38B0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鼻咬切钳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0E8CCF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反咬</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510EA63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528F4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0DB0824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7</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5C9692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鼻筛窦钳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759DD3D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0</w:t>
            </w:r>
            <w:r>
              <w:rPr>
                <w:rStyle w:val="24"/>
                <w:color w:val="auto"/>
                <w:highlight w:val="none"/>
                <w:lang w:val="en-US" w:eastAsia="zh-CN" w:bidi="ar"/>
              </w:rPr>
              <w:t>°</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3432BF6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350CD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446D00F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8</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343E3C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鼻筛窦钳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2EAE5A7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45</w:t>
            </w:r>
            <w:r>
              <w:rPr>
                <w:rStyle w:val="24"/>
                <w:color w:val="auto"/>
                <w:highlight w:val="none"/>
                <w:lang w:val="en-US" w:eastAsia="zh-CN" w:bidi="ar"/>
              </w:rPr>
              <w:t>°</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5902CDF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2448D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204C422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9</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74502C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鼻筛窦钳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27337ED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30</w:t>
            </w:r>
            <w:r>
              <w:rPr>
                <w:rStyle w:val="24"/>
                <w:color w:val="auto"/>
                <w:highlight w:val="none"/>
                <w:lang w:val="en-US" w:eastAsia="zh-CN" w:bidi="ar"/>
              </w:rPr>
              <w:t>°</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6B3EA75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36D36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1FD7D44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0</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2EAAB6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鼻筛窦钳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368C178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90</w:t>
            </w:r>
            <w:r>
              <w:rPr>
                <w:rStyle w:val="24"/>
                <w:color w:val="auto"/>
                <w:highlight w:val="none"/>
                <w:lang w:val="en-US" w:eastAsia="zh-CN" w:bidi="ar"/>
              </w:rPr>
              <w:t>°</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04CFE0E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2127B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6796DE9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1</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547D4B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鼻组织钳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216CF2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直型带吸引管</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4DB9D4B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64489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2FF7C7E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2</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566FD2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加持钳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211F033B">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68F8E35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468EA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09ADDDC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3</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10CE00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鼻窦息肉钳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0FD9D3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直形</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0D1AAF2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56056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66CBD75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4</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312C5B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鼻组织钳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2783B07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100</w:t>
            </w:r>
            <w:r>
              <w:rPr>
                <w:rStyle w:val="24"/>
                <w:color w:val="auto"/>
                <w:highlight w:val="none"/>
                <w:lang w:val="en-US" w:eastAsia="zh-CN" w:bidi="ar"/>
              </w:rPr>
              <w:t>°左右开口</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695A45C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10176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46205BF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5</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1D9506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鼻组织钳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3115237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70</w:t>
            </w:r>
            <w:r>
              <w:rPr>
                <w:rStyle w:val="24"/>
                <w:color w:val="auto"/>
                <w:highlight w:val="none"/>
                <w:lang w:val="en-US" w:eastAsia="zh-CN" w:bidi="ar"/>
              </w:rPr>
              <w:t>°左右开口</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5B4283E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20C34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00695A1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6</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1CCAB1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鼻组织钳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40A4E33C">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70</w:t>
            </w:r>
            <w:r>
              <w:rPr>
                <w:rStyle w:val="24"/>
                <w:color w:val="auto"/>
                <w:highlight w:val="none"/>
                <w:lang w:val="en-US" w:eastAsia="zh-CN" w:bidi="ar"/>
              </w:rPr>
              <w:t>°前后开口</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3087AD6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31824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4E6ABF8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17</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6CF402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鼻组织钳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4048A5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上下开口</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187E14E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439B7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1D97989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18</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72CBE26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上颌窦咬骨钳</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4DECCF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枪形</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4BEB221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7DAC1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5224E51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19</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5F74BB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粘膜刀</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5DAFAD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锐头</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3508B7B8">
            <w:pPr>
              <w:keepNext w:val="0"/>
              <w:keepLines w:val="0"/>
              <w:widowControl/>
              <w:suppressLineNumbers w:val="0"/>
              <w:jc w:val="center"/>
              <w:textAlignment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w:t>
            </w:r>
          </w:p>
        </w:tc>
      </w:tr>
      <w:tr w14:paraId="06734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76BBC9B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2</w:t>
            </w:r>
            <w:r>
              <w:rPr>
                <w:rFonts w:hint="eastAsia" w:ascii="Times New Roman" w:hAnsi="Times New Roman" w:eastAsia="宋体" w:cs="Times New Roman"/>
                <w:i w:val="0"/>
                <w:iCs w:val="0"/>
                <w:color w:val="auto"/>
                <w:kern w:val="0"/>
                <w:sz w:val="21"/>
                <w:szCs w:val="21"/>
                <w:highlight w:val="none"/>
                <w:u w:val="none"/>
                <w:lang w:val="en-US" w:eastAsia="zh-CN" w:bidi="ar"/>
              </w:rPr>
              <w:t>0</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035D3C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粘膜刀</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5322F0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钝头</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1A069E14">
            <w:pPr>
              <w:keepNext w:val="0"/>
              <w:keepLines w:val="0"/>
              <w:widowControl/>
              <w:suppressLineNumbers w:val="0"/>
              <w:jc w:val="center"/>
              <w:textAlignment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w:t>
            </w:r>
          </w:p>
        </w:tc>
      </w:tr>
      <w:tr w14:paraId="36603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13D9EDB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2</w:t>
            </w:r>
            <w:r>
              <w:rPr>
                <w:rFonts w:hint="eastAsia" w:ascii="Times New Roman" w:hAnsi="Times New Roman" w:eastAsia="宋体" w:cs="Times New Roman"/>
                <w:i w:val="0"/>
                <w:iCs w:val="0"/>
                <w:color w:val="auto"/>
                <w:kern w:val="0"/>
                <w:sz w:val="21"/>
                <w:szCs w:val="21"/>
                <w:highlight w:val="none"/>
                <w:u w:val="none"/>
                <w:lang w:val="en-US" w:eastAsia="zh-CN" w:bidi="ar"/>
              </w:rPr>
              <w:t>1</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16D37B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鼻窦刮匙</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25EAFF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有孔</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4C5BE91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33EB4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26054DB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2</w:t>
            </w:r>
            <w:r>
              <w:rPr>
                <w:rFonts w:hint="eastAsia" w:ascii="Times New Roman" w:hAnsi="Times New Roman" w:eastAsia="宋体" w:cs="Times New Roman"/>
                <w:i w:val="0"/>
                <w:iCs w:val="0"/>
                <w:color w:val="auto"/>
                <w:kern w:val="0"/>
                <w:sz w:val="21"/>
                <w:szCs w:val="21"/>
                <w:highlight w:val="none"/>
                <w:u w:val="none"/>
                <w:lang w:val="en-US" w:eastAsia="zh-CN" w:bidi="ar"/>
              </w:rPr>
              <w:t>2</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140A71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鼻窦刮匙</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08E31A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圆口</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6D42E04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46C94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6ACB673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2</w:t>
            </w:r>
            <w:r>
              <w:rPr>
                <w:rFonts w:hint="eastAsia" w:ascii="Times New Roman" w:hAnsi="Times New Roman" w:eastAsia="宋体" w:cs="Times New Roman"/>
                <w:i w:val="0"/>
                <w:iCs w:val="0"/>
                <w:color w:val="auto"/>
                <w:kern w:val="0"/>
                <w:sz w:val="21"/>
                <w:szCs w:val="21"/>
                <w:highlight w:val="none"/>
                <w:u w:val="none"/>
                <w:lang w:val="en-US" w:eastAsia="zh-CN" w:bidi="ar"/>
              </w:rPr>
              <w:t>3</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2565E9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鼻窦刮匙</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7473C0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长圆口</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697D5E4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3FEA5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52AD0C3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2</w:t>
            </w:r>
            <w:r>
              <w:rPr>
                <w:rFonts w:hint="eastAsia" w:ascii="Times New Roman" w:hAnsi="Times New Roman" w:eastAsia="宋体" w:cs="Times New Roman"/>
                <w:i w:val="0"/>
                <w:iCs w:val="0"/>
                <w:color w:val="auto"/>
                <w:kern w:val="0"/>
                <w:sz w:val="21"/>
                <w:szCs w:val="21"/>
                <w:highlight w:val="none"/>
                <w:u w:val="none"/>
                <w:lang w:val="en-US" w:eastAsia="zh-CN" w:bidi="ar"/>
              </w:rPr>
              <w:t>4</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42C2E2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剥离子</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4EE50B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color w:val="auto"/>
                <w:highlight w:val="none"/>
                <w:lang w:val="en-US" w:eastAsia="zh-CN" w:bidi="ar"/>
              </w:rPr>
              <w:t>双头</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708AA196">
            <w:pPr>
              <w:keepNext w:val="0"/>
              <w:keepLines w:val="0"/>
              <w:widowControl/>
              <w:suppressLineNumbers w:val="0"/>
              <w:jc w:val="center"/>
              <w:textAlignment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w:t>
            </w:r>
          </w:p>
        </w:tc>
      </w:tr>
      <w:tr w14:paraId="25EFF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3398A10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2</w:t>
            </w:r>
            <w:r>
              <w:rPr>
                <w:rFonts w:hint="eastAsia" w:ascii="Times New Roman" w:hAnsi="Times New Roman" w:eastAsia="宋体" w:cs="Times New Roman"/>
                <w:i w:val="0"/>
                <w:iCs w:val="0"/>
                <w:color w:val="auto"/>
                <w:kern w:val="0"/>
                <w:sz w:val="21"/>
                <w:szCs w:val="21"/>
                <w:highlight w:val="none"/>
                <w:u w:val="none"/>
                <w:lang w:val="en-US" w:eastAsia="zh-CN" w:bidi="ar"/>
              </w:rPr>
              <w:t>5</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00980F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鼻腔吸引管</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1748816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2</w:t>
            </w:r>
            <w:r>
              <w:rPr>
                <w:rStyle w:val="24"/>
                <w:color w:val="auto"/>
                <w:highlight w:val="none"/>
                <w:lang w:val="en-US" w:eastAsia="zh-CN" w:bidi="ar"/>
              </w:rPr>
              <w:t>.</w:t>
            </w:r>
            <w:r>
              <w:rPr>
                <w:rStyle w:val="23"/>
                <w:rFonts w:eastAsia="宋体"/>
                <w:color w:val="auto"/>
                <w:highlight w:val="none"/>
                <w:lang w:val="en-US" w:eastAsia="zh-CN" w:bidi="ar"/>
              </w:rPr>
              <w:t>5</w:t>
            </w:r>
            <w:r>
              <w:rPr>
                <w:rStyle w:val="24"/>
                <w:color w:val="auto"/>
                <w:highlight w:val="none"/>
                <w:lang w:val="en-US" w:eastAsia="zh-CN" w:bidi="ar"/>
              </w:rPr>
              <w:t>mm</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6E049A3E">
            <w:pPr>
              <w:keepNext w:val="0"/>
              <w:keepLines w:val="0"/>
              <w:widowControl/>
              <w:suppressLineNumbers w:val="0"/>
              <w:jc w:val="center"/>
              <w:textAlignment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w:t>
            </w:r>
          </w:p>
        </w:tc>
      </w:tr>
      <w:tr w14:paraId="3EBA2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261654C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2</w:t>
            </w:r>
            <w:r>
              <w:rPr>
                <w:rFonts w:hint="eastAsia" w:ascii="Times New Roman" w:hAnsi="Times New Roman" w:eastAsia="宋体" w:cs="Times New Roman"/>
                <w:i w:val="0"/>
                <w:iCs w:val="0"/>
                <w:color w:val="auto"/>
                <w:kern w:val="0"/>
                <w:sz w:val="21"/>
                <w:szCs w:val="21"/>
                <w:highlight w:val="none"/>
                <w:u w:val="none"/>
                <w:lang w:val="en-US" w:eastAsia="zh-CN" w:bidi="ar"/>
              </w:rPr>
              <w:t>6</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1543C7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鼻腔吸引管</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3BE8B47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3</w:t>
            </w:r>
            <w:r>
              <w:rPr>
                <w:rStyle w:val="24"/>
                <w:color w:val="auto"/>
                <w:highlight w:val="none"/>
                <w:lang w:val="en-US" w:eastAsia="zh-CN" w:bidi="ar"/>
              </w:rPr>
              <w:t>mm</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44038027">
            <w:pPr>
              <w:keepNext w:val="0"/>
              <w:keepLines w:val="0"/>
              <w:widowControl/>
              <w:suppressLineNumbers w:val="0"/>
              <w:jc w:val="center"/>
              <w:textAlignment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w:t>
            </w:r>
          </w:p>
        </w:tc>
      </w:tr>
      <w:tr w14:paraId="23CF4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2D88C5F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27</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32B5E5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鼻腔吸引管</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2F9F10F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3</w:t>
            </w:r>
            <w:r>
              <w:rPr>
                <w:rStyle w:val="24"/>
                <w:color w:val="auto"/>
                <w:highlight w:val="none"/>
                <w:lang w:val="en-US" w:eastAsia="zh-CN" w:bidi="ar"/>
              </w:rPr>
              <w:t>.</w:t>
            </w:r>
            <w:r>
              <w:rPr>
                <w:rStyle w:val="23"/>
                <w:rFonts w:eastAsia="宋体"/>
                <w:color w:val="auto"/>
                <w:highlight w:val="none"/>
                <w:lang w:val="en-US" w:eastAsia="zh-CN" w:bidi="ar"/>
              </w:rPr>
              <w:t>5</w:t>
            </w:r>
            <w:r>
              <w:rPr>
                <w:rStyle w:val="24"/>
                <w:color w:val="auto"/>
                <w:highlight w:val="none"/>
                <w:lang w:val="en-US" w:eastAsia="zh-CN" w:bidi="ar"/>
              </w:rPr>
              <w:t>mm</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0B3BCAA0">
            <w:pPr>
              <w:keepNext w:val="0"/>
              <w:keepLines w:val="0"/>
              <w:widowControl/>
              <w:suppressLineNumbers w:val="0"/>
              <w:jc w:val="center"/>
              <w:textAlignment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w:t>
            </w:r>
          </w:p>
        </w:tc>
      </w:tr>
      <w:tr w14:paraId="39D3A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1519" w:type="dxa"/>
            <w:tcBorders>
              <w:top w:val="single" w:color="000000" w:sz="4" w:space="0"/>
              <w:left w:val="single" w:color="000000" w:sz="4" w:space="0"/>
              <w:bottom w:val="single" w:color="000000" w:sz="4" w:space="0"/>
              <w:right w:val="single" w:color="000000" w:sz="4" w:space="0"/>
            </w:tcBorders>
            <w:noWrap w:val="0"/>
            <w:vAlign w:val="center"/>
          </w:tcPr>
          <w:p w14:paraId="59FBFB1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28</w:t>
            </w:r>
          </w:p>
        </w:tc>
        <w:tc>
          <w:tcPr>
            <w:tcW w:w="2680" w:type="dxa"/>
            <w:tcBorders>
              <w:top w:val="single" w:color="000000" w:sz="4" w:space="0"/>
              <w:left w:val="single" w:color="000000" w:sz="4" w:space="0"/>
              <w:bottom w:val="single" w:color="000000" w:sz="4" w:space="0"/>
              <w:right w:val="single" w:color="000000" w:sz="4" w:space="0"/>
            </w:tcBorders>
            <w:noWrap w:val="0"/>
            <w:vAlign w:val="center"/>
          </w:tcPr>
          <w:p w14:paraId="662136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24"/>
                <w:rFonts w:hint="eastAsia"/>
                <w:color w:val="auto"/>
                <w:highlight w:val="none"/>
                <w:lang w:val="en-US" w:eastAsia="zh-CN" w:bidi="ar"/>
              </w:rPr>
              <w:t>鼻腔吸引管</w:t>
            </w:r>
          </w:p>
        </w:tc>
        <w:tc>
          <w:tcPr>
            <w:tcW w:w="2660" w:type="dxa"/>
            <w:tcBorders>
              <w:top w:val="single" w:color="000000" w:sz="4" w:space="0"/>
              <w:left w:val="single" w:color="000000" w:sz="4" w:space="0"/>
              <w:bottom w:val="single" w:color="000000" w:sz="4" w:space="0"/>
              <w:right w:val="single" w:color="000000" w:sz="4" w:space="0"/>
            </w:tcBorders>
            <w:noWrap w:val="0"/>
            <w:vAlign w:val="center"/>
          </w:tcPr>
          <w:p w14:paraId="59E49E3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Style w:val="23"/>
                <w:rFonts w:eastAsia="宋体"/>
                <w:color w:val="auto"/>
                <w:highlight w:val="none"/>
                <w:lang w:val="en-US" w:eastAsia="zh-CN" w:bidi="ar"/>
              </w:rPr>
              <w:t>2</w:t>
            </w:r>
            <w:r>
              <w:rPr>
                <w:rStyle w:val="24"/>
                <w:color w:val="auto"/>
                <w:highlight w:val="none"/>
                <w:lang w:val="en-US" w:eastAsia="zh-CN" w:bidi="ar"/>
              </w:rPr>
              <w:t>.</w:t>
            </w:r>
            <w:r>
              <w:rPr>
                <w:rStyle w:val="23"/>
                <w:rFonts w:eastAsia="宋体"/>
                <w:color w:val="auto"/>
                <w:highlight w:val="none"/>
                <w:lang w:val="en-US" w:eastAsia="zh-CN" w:bidi="ar"/>
              </w:rPr>
              <w:t>5</w:t>
            </w:r>
            <w:r>
              <w:rPr>
                <w:rStyle w:val="24"/>
                <w:color w:val="auto"/>
                <w:highlight w:val="none"/>
                <w:lang w:val="en-US" w:eastAsia="zh-CN" w:bidi="ar"/>
              </w:rPr>
              <w:t>mm</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29256A6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bl>
    <w:p w14:paraId="75B0F433">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Times New Roman" w:hAnsi="Times New Roman" w:eastAsia="宋体" w:cs="Times New Roman"/>
          <w:b/>
          <w:bCs/>
          <w:color w:val="auto"/>
          <w:spacing w:val="0"/>
          <w:kern w:val="0"/>
          <w:sz w:val="21"/>
          <w:szCs w:val="21"/>
          <w:highlight w:val="none"/>
        </w:rPr>
      </w:pPr>
      <w:r>
        <w:rPr>
          <w:rFonts w:hint="default" w:ascii="Times New Roman" w:hAnsi="Times New Roman" w:eastAsia="宋体" w:cs="Times New Roman"/>
          <w:b/>
          <w:bCs/>
          <w:color w:val="auto"/>
          <w:spacing w:val="0"/>
          <w:kern w:val="0"/>
          <w:sz w:val="21"/>
          <w:szCs w:val="21"/>
          <w:highlight w:val="none"/>
        </w:rPr>
        <w:br w:type="page"/>
      </w:r>
    </w:p>
    <w:tbl>
      <w:tblPr>
        <w:tblStyle w:val="12"/>
        <w:tblpPr w:leftFromText="180" w:rightFromText="180" w:vertAnchor="page" w:horzAnchor="page" w:tblpX="2194" w:tblpY="2986"/>
        <w:tblOverlap w:val="never"/>
        <w:tblW w:w="79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75"/>
        <w:gridCol w:w="3188"/>
        <w:gridCol w:w="2375"/>
      </w:tblGrid>
      <w:tr w14:paraId="4C476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62D8D4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Style w:val="27"/>
                <w:color w:val="auto"/>
                <w:highlight w:val="none"/>
                <w:lang w:val="en-US" w:eastAsia="zh-CN" w:bidi="ar"/>
              </w:rPr>
              <w:t>序号</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623764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Style w:val="27"/>
                <w:color w:val="auto"/>
                <w:highlight w:val="none"/>
                <w:lang w:val="en-US" w:eastAsia="zh-CN" w:bidi="ar"/>
              </w:rPr>
              <w:t>名称</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15F22B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Style w:val="27"/>
                <w:color w:val="auto"/>
                <w:highlight w:val="none"/>
                <w:lang w:val="en-US" w:eastAsia="zh-CN" w:bidi="ar"/>
              </w:rPr>
              <w:t>数量</w:t>
            </w:r>
          </w:p>
        </w:tc>
      </w:tr>
      <w:tr w14:paraId="6BA61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4138E5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7524DCAE">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b w:val="0"/>
                <w:bCs w:val="0"/>
                <w:color w:val="auto"/>
                <w:sz w:val="21"/>
                <w:szCs w:val="21"/>
                <w:highlight w:val="none"/>
                <w:lang w:val="en-US" w:eastAsia="zh-CN" w:bidi="ar"/>
              </w:rPr>
              <w:t>五官科吸引管</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1160CA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14:paraId="5DE80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234DD0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5C31E43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b w:val="0"/>
                <w:bCs w:val="0"/>
                <w:color w:val="auto"/>
                <w:sz w:val="21"/>
                <w:szCs w:val="21"/>
                <w:highlight w:val="none"/>
                <w:lang w:val="en-US" w:eastAsia="zh-CN" w:bidi="ar"/>
              </w:rPr>
              <w:t>五官科吸引管</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678B44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14:paraId="6CB0A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0E6F02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389F09C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b w:val="0"/>
                <w:bCs w:val="0"/>
                <w:color w:val="auto"/>
                <w:sz w:val="21"/>
                <w:szCs w:val="21"/>
                <w:highlight w:val="none"/>
                <w:lang w:val="en-US" w:eastAsia="zh-CN" w:bidi="ar"/>
              </w:rPr>
              <w:t>五官科吸引管</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2E72C7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14:paraId="022A9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6FEB78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2BC90B42">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b w:val="0"/>
                <w:bCs w:val="0"/>
                <w:color w:val="auto"/>
                <w:sz w:val="21"/>
                <w:szCs w:val="21"/>
                <w:highlight w:val="none"/>
                <w:lang w:val="en-US" w:eastAsia="zh-CN" w:bidi="ar"/>
              </w:rPr>
              <w:t>五官科吸引管</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1ADE8F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14:paraId="4A3A1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6E618D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5E4E3E8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b w:val="0"/>
                <w:bCs w:val="0"/>
                <w:color w:val="auto"/>
                <w:sz w:val="21"/>
                <w:szCs w:val="21"/>
                <w:highlight w:val="none"/>
                <w:lang w:val="en-US" w:eastAsia="zh-CN" w:bidi="ar"/>
              </w:rPr>
              <w:t>耵聍钩</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6198AE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14:paraId="32A18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461C00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66E1E20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b w:val="0"/>
                <w:bCs w:val="0"/>
                <w:color w:val="auto"/>
                <w:sz w:val="21"/>
                <w:szCs w:val="21"/>
                <w:highlight w:val="none"/>
                <w:lang w:val="en-US" w:eastAsia="zh-CN" w:bidi="ar"/>
              </w:rPr>
              <w:t>耵聍钩</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630856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14:paraId="7277E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017829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3078F1D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rFonts w:hint="eastAsia"/>
                <w:b w:val="0"/>
                <w:bCs w:val="0"/>
                <w:color w:val="auto"/>
                <w:sz w:val="21"/>
                <w:szCs w:val="21"/>
                <w:highlight w:val="none"/>
                <w:lang w:val="en-US" w:eastAsia="zh-CN" w:bidi="ar"/>
              </w:rPr>
              <w:t>中耳息肉钳</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52AF00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14:paraId="78177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1CB0DB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5F377C3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rFonts w:hint="eastAsia"/>
                <w:b w:val="0"/>
                <w:bCs w:val="0"/>
                <w:color w:val="auto"/>
                <w:sz w:val="21"/>
                <w:szCs w:val="21"/>
                <w:highlight w:val="none"/>
                <w:lang w:val="en-US" w:eastAsia="zh-CN" w:bidi="ar"/>
              </w:rPr>
              <w:t>中耳息肉钳</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618E72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14:paraId="3FB2E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42041E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6AAB4A2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rFonts w:hint="eastAsia"/>
                <w:b w:val="0"/>
                <w:bCs w:val="0"/>
                <w:color w:val="auto"/>
                <w:sz w:val="21"/>
                <w:szCs w:val="21"/>
                <w:highlight w:val="none"/>
                <w:lang w:val="en-US" w:eastAsia="zh-CN" w:bidi="ar"/>
              </w:rPr>
              <w:t>中耳息肉钳</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34DC92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14:paraId="0668F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76C925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2E35A47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rFonts w:hint="eastAsia"/>
                <w:b w:val="0"/>
                <w:bCs w:val="0"/>
                <w:color w:val="auto"/>
                <w:sz w:val="21"/>
                <w:szCs w:val="21"/>
                <w:highlight w:val="none"/>
                <w:lang w:val="en-US" w:eastAsia="zh-CN" w:bidi="ar"/>
              </w:rPr>
              <w:t>耳道皮瓣刀</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30ECAB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14:paraId="3863D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2C8CB2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026BD31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rFonts w:hint="eastAsia"/>
                <w:b w:val="0"/>
                <w:bCs w:val="0"/>
                <w:color w:val="auto"/>
                <w:sz w:val="21"/>
                <w:szCs w:val="21"/>
                <w:highlight w:val="none"/>
                <w:lang w:val="en-US" w:eastAsia="zh-CN" w:bidi="ar"/>
              </w:rPr>
              <w:t>耵聍钩</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5D2C0E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14:paraId="5E44A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684EBC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36FDC5B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b w:val="0"/>
                <w:bCs w:val="0"/>
                <w:color w:val="auto"/>
                <w:sz w:val="21"/>
                <w:szCs w:val="21"/>
                <w:highlight w:val="none"/>
                <w:lang w:val="en-US" w:eastAsia="zh-CN" w:bidi="ar"/>
              </w:rPr>
              <w:t>耳刮匙</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46DBEE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14:paraId="693EA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381EFE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62D23C1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b w:val="0"/>
                <w:bCs w:val="0"/>
                <w:color w:val="auto"/>
                <w:sz w:val="21"/>
                <w:szCs w:val="21"/>
                <w:highlight w:val="none"/>
                <w:lang w:val="en-US" w:eastAsia="zh-CN" w:bidi="ar"/>
              </w:rPr>
              <w:t>异物喉钳</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43E155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14:paraId="2ED02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2375" w:type="dxa"/>
            <w:tcBorders>
              <w:top w:val="single" w:color="000000" w:sz="4" w:space="0"/>
              <w:left w:val="single" w:color="000000" w:sz="4" w:space="0"/>
              <w:bottom w:val="single" w:color="000000" w:sz="4" w:space="0"/>
              <w:right w:val="single" w:color="000000" w:sz="4" w:space="0"/>
            </w:tcBorders>
            <w:noWrap/>
            <w:vAlign w:val="center"/>
          </w:tcPr>
          <w:p w14:paraId="421D67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3188" w:type="dxa"/>
            <w:tcBorders>
              <w:top w:val="single" w:color="000000" w:sz="4" w:space="0"/>
              <w:left w:val="single" w:color="000000" w:sz="4" w:space="0"/>
              <w:bottom w:val="single" w:color="000000" w:sz="4" w:space="0"/>
              <w:right w:val="single" w:color="000000" w:sz="4" w:space="0"/>
            </w:tcBorders>
            <w:noWrap/>
            <w:vAlign w:val="center"/>
          </w:tcPr>
          <w:p w14:paraId="5C2EAA20">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27"/>
                <w:b w:val="0"/>
                <w:bCs w:val="0"/>
                <w:color w:val="auto"/>
                <w:sz w:val="21"/>
                <w:szCs w:val="21"/>
                <w:highlight w:val="none"/>
                <w:lang w:val="en-US" w:eastAsia="zh-CN" w:bidi="ar"/>
              </w:rPr>
              <w:t>异物喉钳</w:t>
            </w:r>
          </w:p>
        </w:tc>
        <w:tc>
          <w:tcPr>
            <w:tcW w:w="2375" w:type="dxa"/>
            <w:tcBorders>
              <w:top w:val="single" w:color="000000" w:sz="4" w:space="0"/>
              <w:left w:val="single" w:color="000000" w:sz="4" w:space="0"/>
              <w:bottom w:val="single" w:color="000000" w:sz="4" w:space="0"/>
              <w:right w:val="single" w:color="000000" w:sz="4" w:space="0"/>
            </w:tcBorders>
            <w:noWrap/>
            <w:vAlign w:val="center"/>
          </w:tcPr>
          <w:p w14:paraId="7CDBEE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bl>
    <w:p w14:paraId="4C44B6B9">
      <w:pPr>
        <w:spacing w:line="288" w:lineRule="auto"/>
        <w:ind w:firstLine="723" w:firstLineChars="200"/>
        <w:jc w:val="center"/>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64、耳乳突包招标参数</w:t>
      </w:r>
    </w:p>
    <w:p w14:paraId="042A5598">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Times New Roman" w:hAnsi="Times New Roman" w:eastAsia="宋体" w:cs="Times New Roman"/>
          <w:b/>
          <w:bCs/>
          <w:color w:val="auto"/>
          <w:spacing w:val="0"/>
          <w:kern w:val="0"/>
          <w:sz w:val="21"/>
          <w:szCs w:val="21"/>
          <w:highlight w:val="none"/>
        </w:rPr>
      </w:pPr>
    </w:p>
    <w:p w14:paraId="23794B54">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Times New Roman" w:hAnsi="Times New Roman" w:eastAsia="宋体" w:cs="Times New Roman"/>
          <w:b/>
          <w:bCs/>
          <w:color w:val="auto"/>
          <w:spacing w:val="0"/>
          <w:kern w:val="0"/>
          <w:sz w:val="21"/>
          <w:szCs w:val="21"/>
          <w:highlight w:val="none"/>
        </w:rPr>
      </w:pPr>
    </w:p>
    <w:p w14:paraId="61AC7905">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Times New Roman" w:hAnsi="Times New Roman" w:eastAsia="宋体" w:cs="Times New Roman"/>
          <w:b/>
          <w:bCs/>
          <w:color w:val="auto"/>
          <w:spacing w:val="0"/>
          <w:kern w:val="0"/>
          <w:sz w:val="21"/>
          <w:szCs w:val="21"/>
          <w:highlight w:val="none"/>
        </w:rPr>
      </w:pPr>
    </w:p>
    <w:p w14:paraId="584FC6B8">
      <w:pPr>
        <w:pageBreakBefore w:val="0"/>
        <w:wordWrap/>
        <w:spacing w:before="160" w:after="0"/>
        <w:ind w:left="0" w:right="0"/>
        <w:jc w:val="both"/>
        <w:textAlignment w:val="auto"/>
        <w:rPr>
          <w:rFonts w:ascii="Times New Roman" w:hAnsi="Times New Roman" w:eastAsia="宋体" w:cs="Times New Roman"/>
          <w:color w:val="auto"/>
          <w:highlight w:val="none"/>
        </w:rPr>
      </w:pPr>
    </w:p>
    <w:p w14:paraId="57FBC319">
      <w:pPr>
        <w:spacing w:line="288"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65、耳鼻喉综合治疗台招标参数</w:t>
      </w:r>
    </w:p>
    <w:p w14:paraId="2F187275">
      <w:pPr>
        <w:pageBreakBefore w:val="0"/>
        <w:wordWrap/>
        <w:spacing w:before="160" w:after="0" w:line="360" w:lineRule="auto"/>
        <w:ind w:left="0" w:right="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一、 台体结构与材质</w:t>
      </w:r>
    </w:p>
    <w:p w14:paraId="56180064">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1.</w:t>
      </w:r>
      <w:r>
        <w:rPr>
          <w:rFonts w:ascii="宋体" w:hAnsi="宋体" w:eastAsia="宋体" w:cs="宋体"/>
          <w:b/>
          <w:i w:val="0"/>
          <w:color w:val="auto"/>
          <w:spacing w:val="0"/>
          <w:sz w:val="21"/>
          <w:szCs w:val="21"/>
          <w:highlight w:val="none"/>
        </w:rPr>
        <w:t>台面材质</w:t>
      </w:r>
      <w:r>
        <w:rPr>
          <w:rFonts w:ascii="宋体" w:hAnsi="宋体" w:eastAsia="宋体" w:cs="宋体"/>
          <w:b w:val="0"/>
          <w:i w:val="0"/>
          <w:color w:val="auto"/>
          <w:spacing w:val="0"/>
          <w:sz w:val="21"/>
          <w:szCs w:val="21"/>
          <w:highlight w:val="none"/>
        </w:rPr>
        <w:t>：采用耐刮、防渗、易消毒</w:t>
      </w:r>
      <w:r>
        <w:rPr>
          <w:rFonts w:hint="eastAsia" w:ascii="宋体" w:hAnsi="宋体" w:eastAsia="宋体" w:cs="宋体"/>
          <w:b w:val="0"/>
          <w:i w:val="0"/>
          <w:color w:val="auto"/>
          <w:spacing w:val="0"/>
          <w:sz w:val="21"/>
          <w:szCs w:val="21"/>
          <w:highlight w:val="none"/>
          <w:lang w:val="en-US" w:eastAsia="zh-CN"/>
        </w:rPr>
        <w:t>的台面材质</w:t>
      </w:r>
      <w:r>
        <w:rPr>
          <w:rFonts w:ascii="宋体" w:hAnsi="宋体" w:eastAsia="宋体" w:cs="宋体"/>
          <w:b w:val="0"/>
          <w:i w:val="0"/>
          <w:color w:val="auto"/>
          <w:spacing w:val="0"/>
          <w:sz w:val="21"/>
          <w:szCs w:val="21"/>
          <w:highlight w:val="none"/>
        </w:rPr>
        <w:t>。</w:t>
      </w:r>
    </w:p>
    <w:p w14:paraId="5DA302D0">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2.</w:t>
      </w:r>
      <w:r>
        <w:rPr>
          <w:rFonts w:ascii="宋体" w:hAnsi="宋体" w:eastAsia="宋体" w:cs="宋体"/>
          <w:b/>
          <w:i w:val="0"/>
          <w:color w:val="auto"/>
          <w:spacing w:val="0"/>
          <w:sz w:val="21"/>
          <w:szCs w:val="21"/>
          <w:highlight w:val="none"/>
        </w:rPr>
        <w:t>外形尺寸</w:t>
      </w:r>
      <w:r>
        <w:rPr>
          <w:rFonts w:ascii="宋体" w:hAnsi="宋体" w:eastAsia="宋体" w:cs="宋体"/>
          <w:b w:val="0"/>
          <w:i w:val="0"/>
          <w:color w:val="auto"/>
          <w:spacing w:val="0"/>
          <w:sz w:val="21"/>
          <w:szCs w:val="21"/>
          <w:highlight w:val="none"/>
        </w:rPr>
        <w:t>：长约 1</w:t>
      </w:r>
      <w:r>
        <w:rPr>
          <w:rFonts w:hint="eastAsia" w:ascii="宋体" w:hAnsi="宋体" w:eastAsia="宋体" w:cs="宋体"/>
          <w:b w:val="0"/>
          <w:i w:val="0"/>
          <w:color w:val="auto"/>
          <w:spacing w:val="0"/>
          <w:sz w:val="21"/>
          <w:szCs w:val="21"/>
          <w:highlight w:val="none"/>
          <w:lang w:val="en-US" w:eastAsia="zh-CN"/>
        </w:rPr>
        <w:t>000</w:t>
      </w:r>
      <w:r>
        <w:rPr>
          <w:rFonts w:ascii="宋体" w:hAnsi="宋体" w:eastAsia="宋体" w:cs="宋体"/>
          <w:b w:val="0"/>
          <w:i w:val="0"/>
          <w:color w:val="auto"/>
          <w:spacing w:val="0"/>
          <w:sz w:val="21"/>
          <w:szCs w:val="21"/>
          <w:highlight w:val="none"/>
        </w:rPr>
        <w:t>mm~1800mm，宽约 650mm~760mm，高约 780mm~800mm</w:t>
      </w:r>
    </w:p>
    <w:p w14:paraId="58D1D76E">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3.</w:t>
      </w:r>
      <w:r>
        <w:rPr>
          <w:rFonts w:ascii="宋体" w:hAnsi="宋体" w:eastAsia="宋体" w:cs="宋体"/>
          <w:b/>
          <w:i w:val="0"/>
          <w:color w:val="auto"/>
          <w:spacing w:val="0"/>
          <w:sz w:val="21"/>
          <w:szCs w:val="21"/>
          <w:highlight w:val="none"/>
        </w:rPr>
        <w:t>箱体工艺</w:t>
      </w:r>
      <w:r>
        <w:rPr>
          <w:rFonts w:ascii="宋体" w:hAnsi="宋体" w:eastAsia="宋体" w:cs="宋体"/>
          <w:b w:val="0"/>
          <w:i w:val="0"/>
          <w:color w:val="auto"/>
          <w:spacing w:val="0"/>
          <w:sz w:val="21"/>
          <w:szCs w:val="21"/>
          <w:highlight w:val="none"/>
        </w:rPr>
        <w:t>：采用优质钢板，环保烤漆。</w:t>
      </w:r>
    </w:p>
    <w:p w14:paraId="363F28F3">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4.</w:t>
      </w:r>
      <w:r>
        <w:rPr>
          <w:rFonts w:ascii="宋体" w:hAnsi="宋体" w:eastAsia="宋体" w:cs="宋体"/>
          <w:b/>
          <w:i w:val="0"/>
          <w:color w:val="auto"/>
          <w:spacing w:val="0"/>
          <w:sz w:val="21"/>
          <w:szCs w:val="21"/>
          <w:highlight w:val="none"/>
        </w:rPr>
        <w:t>一体化设计</w:t>
      </w:r>
      <w:r>
        <w:rPr>
          <w:rFonts w:ascii="宋体" w:hAnsi="宋体" w:eastAsia="宋体" w:cs="宋体"/>
          <w:b w:val="0"/>
          <w:i w:val="0"/>
          <w:color w:val="auto"/>
          <w:spacing w:val="0"/>
          <w:sz w:val="21"/>
          <w:szCs w:val="21"/>
          <w:highlight w:val="none"/>
        </w:rPr>
        <w:t>：操作台与书写台为一体式无拼接。</w:t>
      </w:r>
    </w:p>
    <w:p w14:paraId="48DF55CA">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5.</w:t>
      </w:r>
      <w:r>
        <w:rPr>
          <w:rFonts w:ascii="宋体" w:hAnsi="宋体" w:eastAsia="宋体" w:cs="宋体"/>
          <w:b/>
          <w:i w:val="0"/>
          <w:color w:val="auto"/>
          <w:spacing w:val="0"/>
          <w:sz w:val="21"/>
          <w:szCs w:val="21"/>
          <w:highlight w:val="none"/>
        </w:rPr>
        <w:t>储物空间</w:t>
      </w:r>
      <w:r>
        <w:rPr>
          <w:rFonts w:ascii="宋体" w:hAnsi="宋体" w:eastAsia="宋体" w:cs="宋体"/>
          <w:b w:val="0"/>
          <w:i w:val="0"/>
          <w:color w:val="auto"/>
          <w:spacing w:val="0"/>
          <w:sz w:val="21"/>
          <w:szCs w:val="21"/>
          <w:highlight w:val="none"/>
        </w:rPr>
        <w:t>：内置嵌入式器械盘</w:t>
      </w:r>
      <w:r>
        <w:rPr>
          <w:rFonts w:hint="eastAsia" w:ascii="宋体" w:hAnsi="宋体" w:eastAsia="宋体" w:cs="宋体"/>
          <w:b w:val="0"/>
          <w:i w:val="0"/>
          <w:color w:val="auto"/>
          <w:spacing w:val="0"/>
          <w:sz w:val="21"/>
          <w:szCs w:val="21"/>
          <w:highlight w:val="none"/>
          <w:lang w:eastAsia="zh-CN"/>
        </w:rPr>
        <w:t>，</w:t>
      </w:r>
      <w:r>
        <w:rPr>
          <w:rFonts w:ascii="宋体" w:hAnsi="宋体" w:eastAsia="宋体" w:cs="宋体"/>
          <w:b w:val="0"/>
          <w:i w:val="0"/>
          <w:color w:val="auto"/>
          <w:spacing w:val="0"/>
          <w:sz w:val="21"/>
          <w:szCs w:val="21"/>
          <w:highlight w:val="none"/>
        </w:rPr>
        <w:t>带悬停盖或抽屉。</w:t>
      </w:r>
    </w:p>
    <w:p w14:paraId="1D3DE139">
      <w:pPr>
        <w:pageBreakBefore w:val="0"/>
        <w:wordWrap/>
        <w:spacing w:before="160" w:after="0" w:line="360" w:lineRule="auto"/>
        <w:ind w:left="0" w:right="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二、 正压系统（喷枪/吹枪）</w:t>
      </w:r>
    </w:p>
    <w:p w14:paraId="204D6DB1">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1.</w:t>
      </w:r>
      <w:r>
        <w:rPr>
          <w:rFonts w:ascii="宋体" w:hAnsi="宋体" w:eastAsia="宋体" w:cs="宋体"/>
          <w:b/>
          <w:i w:val="0"/>
          <w:color w:val="auto"/>
          <w:spacing w:val="0"/>
          <w:sz w:val="21"/>
          <w:szCs w:val="21"/>
          <w:highlight w:val="none"/>
        </w:rPr>
        <w:t>气泵要求</w:t>
      </w:r>
      <w:r>
        <w:rPr>
          <w:rFonts w:ascii="宋体" w:hAnsi="宋体" w:eastAsia="宋体" w:cs="宋体"/>
          <w:b w:val="0"/>
          <w:i w:val="0"/>
          <w:color w:val="auto"/>
          <w:spacing w:val="0"/>
          <w:sz w:val="21"/>
          <w:szCs w:val="21"/>
          <w:highlight w:val="none"/>
        </w:rPr>
        <w:t>：采用静音气泵。</w:t>
      </w:r>
    </w:p>
    <w:p w14:paraId="7F9EDD46">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2.</w:t>
      </w:r>
      <w:r>
        <w:rPr>
          <w:rFonts w:ascii="宋体" w:hAnsi="宋体" w:eastAsia="宋体" w:cs="宋体"/>
          <w:b/>
          <w:i w:val="0"/>
          <w:color w:val="auto"/>
          <w:spacing w:val="0"/>
          <w:sz w:val="21"/>
          <w:szCs w:val="21"/>
          <w:highlight w:val="none"/>
        </w:rPr>
        <w:t>压力参数</w:t>
      </w:r>
      <w:r>
        <w:rPr>
          <w:rFonts w:ascii="宋体" w:hAnsi="宋体" w:eastAsia="宋体" w:cs="宋体"/>
          <w:b w:val="0"/>
          <w:i w:val="0"/>
          <w:color w:val="auto"/>
          <w:spacing w:val="0"/>
          <w:sz w:val="21"/>
          <w:szCs w:val="21"/>
          <w:highlight w:val="none"/>
        </w:rPr>
        <w:t>：输出压力 0.1～0.15MPa 可调</w:t>
      </w:r>
    </w:p>
    <w:p w14:paraId="21E4DC59">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3.</w:t>
      </w:r>
      <w:r>
        <w:rPr>
          <w:rFonts w:ascii="宋体" w:hAnsi="宋体" w:eastAsia="宋体" w:cs="宋体"/>
          <w:b/>
          <w:i w:val="0"/>
          <w:color w:val="auto"/>
          <w:spacing w:val="0"/>
          <w:sz w:val="21"/>
          <w:szCs w:val="21"/>
          <w:highlight w:val="none"/>
        </w:rPr>
        <w:t>喷枪配置</w:t>
      </w:r>
      <w:r>
        <w:rPr>
          <w:rFonts w:ascii="宋体" w:hAnsi="宋体" w:eastAsia="宋体" w:cs="宋体"/>
          <w:b w:val="0"/>
          <w:i w:val="0"/>
          <w:color w:val="auto"/>
          <w:spacing w:val="0"/>
          <w:sz w:val="21"/>
          <w:szCs w:val="21"/>
          <w:highlight w:val="none"/>
        </w:rPr>
        <w:t>：配置≥3支（通常为2直1弯）。</w:t>
      </w:r>
    </w:p>
    <w:p w14:paraId="216F7FF2">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4.</w:t>
      </w:r>
      <w:r>
        <w:rPr>
          <w:rFonts w:ascii="宋体" w:hAnsi="宋体" w:eastAsia="宋体" w:cs="宋体"/>
          <w:b/>
          <w:i w:val="0"/>
          <w:color w:val="auto"/>
          <w:spacing w:val="0"/>
          <w:sz w:val="21"/>
          <w:szCs w:val="21"/>
          <w:highlight w:val="none"/>
        </w:rPr>
        <w:t>吹枪功能</w:t>
      </w:r>
      <w:r>
        <w:rPr>
          <w:rFonts w:ascii="宋体" w:hAnsi="宋体" w:eastAsia="宋体" w:cs="宋体"/>
          <w:b w:val="0"/>
          <w:i w:val="0"/>
          <w:color w:val="auto"/>
          <w:spacing w:val="0"/>
          <w:sz w:val="21"/>
          <w:szCs w:val="21"/>
          <w:highlight w:val="none"/>
        </w:rPr>
        <w:t>：正压可调。</w:t>
      </w:r>
    </w:p>
    <w:p w14:paraId="75981DBA">
      <w:pPr>
        <w:pageBreakBefore w:val="0"/>
        <w:wordWrap/>
        <w:spacing w:before="160" w:after="0" w:line="360" w:lineRule="auto"/>
        <w:ind w:left="0" w:right="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三、 负压系统（吸枪）</w:t>
      </w:r>
    </w:p>
    <w:p w14:paraId="62AE1A1D">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1.</w:t>
      </w:r>
      <w:r>
        <w:rPr>
          <w:rFonts w:ascii="宋体" w:hAnsi="宋体" w:eastAsia="宋体" w:cs="宋体"/>
          <w:b/>
          <w:i w:val="0"/>
          <w:color w:val="auto"/>
          <w:spacing w:val="0"/>
          <w:sz w:val="21"/>
          <w:szCs w:val="21"/>
          <w:highlight w:val="none"/>
        </w:rPr>
        <w:t>负压泵</w:t>
      </w:r>
      <w:r>
        <w:rPr>
          <w:rFonts w:ascii="宋体" w:hAnsi="宋体" w:eastAsia="宋体" w:cs="宋体"/>
          <w:b w:val="0"/>
          <w:i w:val="0"/>
          <w:color w:val="auto"/>
          <w:spacing w:val="0"/>
          <w:sz w:val="21"/>
          <w:szCs w:val="21"/>
          <w:highlight w:val="none"/>
        </w:rPr>
        <w:t>：独立负压泵。</w:t>
      </w:r>
    </w:p>
    <w:p w14:paraId="2BAB869C">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2.</w:t>
      </w:r>
      <w:r>
        <w:rPr>
          <w:rFonts w:ascii="宋体" w:hAnsi="宋体" w:eastAsia="宋体" w:cs="宋体"/>
          <w:b/>
          <w:i w:val="0"/>
          <w:color w:val="auto"/>
          <w:spacing w:val="0"/>
          <w:sz w:val="21"/>
          <w:szCs w:val="21"/>
          <w:highlight w:val="none"/>
        </w:rPr>
        <w:t>吸力参数</w:t>
      </w:r>
      <w:r>
        <w:rPr>
          <w:rFonts w:ascii="宋体" w:hAnsi="宋体" w:eastAsia="宋体" w:cs="宋体"/>
          <w:b w:val="0"/>
          <w:i w:val="0"/>
          <w:color w:val="auto"/>
          <w:spacing w:val="0"/>
          <w:sz w:val="21"/>
          <w:szCs w:val="21"/>
          <w:highlight w:val="none"/>
        </w:rPr>
        <w:t>：吸力大小可调节。</w:t>
      </w:r>
    </w:p>
    <w:p w14:paraId="7F1197C4">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3.</w:t>
      </w:r>
      <w:r>
        <w:rPr>
          <w:rFonts w:ascii="宋体" w:hAnsi="宋体" w:eastAsia="宋体" w:cs="宋体"/>
          <w:b/>
          <w:i w:val="0"/>
          <w:color w:val="auto"/>
          <w:spacing w:val="0"/>
          <w:sz w:val="21"/>
          <w:szCs w:val="21"/>
          <w:highlight w:val="none"/>
        </w:rPr>
        <w:t>吸引瓶</w:t>
      </w:r>
      <w:r>
        <w:rPr>
          <w:rFonts w:ascii="宋体" w:hAnsi="宋体" w:eastAsia="宋体" w:cs="宋体"/>
          <w:b w:val="0"/>
          <w:i w:val="0"/>
          <w:color w:val="auto"/>
          <w:spacing w:val="0"/>
          <w:sz w:val="21"/>
          <w:szCs w:val="21"/>
          <w:highlight w:val="none"/>
        </w:rPr>
        <w:t>：带防回流装置。</w:t>
      </w:r>
    </w:p>
    <w:p w14:paraId="399D00ED">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4.</w:t>
      </w:r>
      <w:r>
        <w:rPr>
          <w:rFonts w:ascii="宋体" w:hAnsi="宋体" w:eastAsia="宋体" w:cs="宋体"/>
          <w:b/>
          <w:i w:val="0"/>
          <w:color w:val="auto"/>
          <w:spacing w:val="0"/>
          <w:sz w:val="21"/>
          <w:szCs w:val="21"/>
          <w:highlight w:val="none"/>
        </w:rPr>
        <w:t>吸枪配置</w:t>
      </w:r>
      <w:r>
        <w:rPr>
          <w:rFonts w:ascii="宋体" w:hAnsi="宋体" w:eastAsia="宋体" w:cs="宋体"/>
          <w:b w:val="0"/>
          <w:i w:val="0"/>
          <w:color w:val="auto"/>
          <w:spacing w:val="0"/>
          <w:sz w:val="21"/>
          <w:szCs w:val="21"/>
          <w:highlight w:val="none"/>
        </w:rPr>
        <w:t>：配置≥1支。</w:t>
      </w:r>
    </w:p>
    <w:p w14:paraId="5BEF6D20">
      <w:pPr>
        <w:pageBreakBefore w:val="0"/>
        <w:wordWrap/>
        <w:spacing w:before="160" w:after="0" w:line="360" w:lineRule="auto"/>
        <w:ind w:left="0" w:right="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四、 照明与除雾</w:t>
      </w:r>
    </w:p>
    <w:p w14:paraId="4AB65E0E">
      <w:pPr>
        <w:pageBreakBefore w:val="0"/>
        <w:numPr>
          <w:ilvl w:val="0"/>
          <w:numId w:val="28"/>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LED检查灯</w:t>
      </w:r>
      <w:r>
        <w:rPr>
          <w:rFonts w:ascii="宋体" w:hAnsi="宋体" w:eastAsia="宋体" w:cs="宋体"/>
          <w:b w:val="0"/>
          <w:i w:val="0"/>
          <w:color w:val="auto"/>
          <w:spacing w:val="0"/>
          <w:sz w:val="21"/>
          <w:szCs w:val="21"/>
          <w:highlight w:val="none"/>
        </w:rPr>
        <w:t>：</w:t>
      </w:r>
      <w:r>
        <w:rPr>
          <w:rFonts w:hint="eastAsia" w:ascii="宋体" w:hAnsi="宋体" w:eastAsia="宋体" w:cs="宋体"/>
          <w:b w:val="0"/>
          <w:i w:val="0"/>
          <w:color w:val="auto"/>
          <w:spacing w:val="0"/>
          <w:sz w:val="21"/>
          <w:szCs w:val="21"/>
          <w:highlight w:val="none"/>
          <w:lang w:val="en-US" w:eastAsia="zh-CN"/>
        </w:rPr>
        <w:t>可调节</w:t>
      </w:r>
      <w:r>
        <w:rPr>
          <w:rFonts w:ascii="宋体" w:hAnsi="宋体" w:eastAsia="宋体" w:cs="宋体"/>
          <w:b w:val="0"/>
          <w:i w:val="0"/>
          <w:color w:val="auto"/>
          <w:spacing w:val="0"/>
          <w:sz w:val="21"/>
          <w:szCs w:val="21"/>
          <w:highlight w:val="none"/>
        </w:rPr>
        <w:t>。</w:t>
      </w:r>
    </w:p>
    <w:p w14:paraId="1A646824">
      <w:pPr>
        <w:pageBreakBefore w:val="0"/>
        <w:numPr>
          <w:ilvl w:val="0"/>
          <w:numId w:val="28"/>
        </w:numPr>
        <w:wordWrap/>
        <w:spacing w:before="160" w:after="0" w:line="360" w:lineRule="auto"/>
        <w:ind w:left="440" w:right="0" w:hanging="44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喉镜除雾器</w:t>
      </w:r>
      <w:r>
        <w:rPr>
          <w:rFonts w:ascii="宋体" w:hAnsi="宋体" w:eastAsia="宋体" w:cs="宋体"/>
          <w:b w:val="0"/>
          <w:i w:val="0"/>
          <w:color w:val="auto"/>
          <w:spacing w:val="0"/>
          <w:sz w:val="21"/>
          <w:szCs w:val="21"/>
          <w:highlight w:val="none"/>
        </w:rPr>
        <w:t>：温度可调。</w:t>
      </w:r>
    </w:p>
    <w:p w14:paraId="37FD1F74">
      <w:pPr>
        <w:pageBreakBefore w:val="0"/>
        <w:wordWrap/>
        <w:spacing w:before="160" w:after="0" w:line="360" w:lineRule="auto"/>
        <w:ind w:left="0" w:right="0"/>
        <w:jc w:val="left"/>
        <w:textAlignment w:val="auto"/>
        <w:rPr>
          <w:rFonts w:ascii="Times New Roman" w:hAnsi="Times New Roman" w:eastAsia="宋体" w:cs="Times New Roman"/>
          <w:color w:val="auto"/>
          <w:sz w:val="21"/>
          <w:szCs w:val="21"/>
          <w:highlight w:val="none"/>
        </w:rPr>
      </w:pPr>
      <w:r>
        <w:rPr>
          <w:rFonts w:ascii="宋体" w:hAnsi="宋体" w:eastAsia="宋体" w:cs="宋体"/>
          <w:b/>
          <w:i w:val="0"/>
          <w:color w:val="auto"/>
          <w:spacing w:val="0"/>
          <w:sz w:val="21"/>
          <w:szCs w:val="21"/>
          <w:highlight w:val="none"/>
        </w:rPr>
        <w:t>六、 诊疗椅配置</w:t>
      </w:r>
    </w:p>
    <w:p w14:paraId="47D4D881">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1.</w:t>
      </w:r>
      <w:r>
        <w:rPr>
          <w:rFonts w:ascii="宋体" w:hAnsi="宋体" w:eastAsia="宋体" w:cs="宋体"/>
          <w:b/>
          <w:i w:val="0"/>
          <w:color w:val="auto"/>
          <w:spacing w:val="0"/>
          <w:sz w:val="21"/>
          <w:szCs w:val="21"/>
          <w:highlight w:val="none"/>
        </w:rPr>
        <w:t>患者椅</w:t>
      </w:r>
      <w:r>
        <w:rPr>
          <w:rFonts w:ascii="宋体" w:hAnsi="宋体" w:eastAsia="宋体" w:cs="宋体"/>
          <w:b w:val="0"/>
          <w:i w:val="0"/>
          <w:color w:val="auto"/>
          <w:spacing w:val="0"/>
          <w:sz w:val="21"/>
          <w:szCs w:val="21"/>
          <w:highlight w:val="none"/>
        </w:rPr>
        <w:t>：</w:t>
      </w:r>
      <w:r>
        <w:rPr>
          <w:rFonts w:hint="eastAsia" w:ascii="宋体" w:hAnsi="宋体" w:eastAsia="宋体" w:cs="宋体"/>
          <w:b w:val="0"/>
          <w:i w:val="0"/>
          <w:color w:val="auto"/>
          <w:spacing w:val="0"/>
          <w:sz w:val="21"/>
          <w:szCs w:val="21"/>
          <w:highlight w:val="none"/>
          <w:lang w:val="en-US" w:eastAsia="zh-CN"/>
        </w:rPr>
        <w:t>可升降</w:t>
      </w:r>
    </w:p>
    <w:p w14:paraId="2E96271D">
      <w:pPr>
        <w:pageBreakBefore w:val="0"/>
        <w:numPr>
          <w:ilvl w:val="0"/>
          <w:numId w:val="0"/>
        </w:numPr>
        <w:wordWrap/>
        <w:spacing w:before="160" w:after="0" w:line="360" w:lineRule="auto"/>
        <w:ind w:leftChars="0" w:right="0" w:rightChars="0"/>
        <w:jc w:val="left"/>
        <w:textAlignment w:val="auto"/>
        <w:rPr>
          <w:rFonts w:ascii="Times New Roman" w:hAnsi="Times New Roman" w:eastAsia="宋体" w:cs="Times New Roman"/>
          <w:color w:val="auto"/>
          <w:sz w:val="21"/>
          <w:szCs w:val="21"/>
          <w:highlight w:val="none"/>
        </w:rPr>
      </w:pPr>
      <w:r>
        <w:rPr>
          <w:rFonts w:hint="eastAsia" w:ascii="宋体" w:hAnsi="宋体" w:eastAsia="宋体" w:cs="宋体"/>
          <w:b w:val="0"/>
          <w:bCs/>
          <w:i w:val="0"/>
          <w:color w:val="auto"/>
          <w:spacing w:val="0"/>
          <w:sz w:val="21"/>
          <w:szCs w:val="21"/>
          <w:highlight w:val="none"/>
          <w:lang w:val="en-US" w:eastAsia="zh-CN"/>
        </w:rPr>
        <w:t>2.</w:t>
      </w:r>
      <w:r>
        <w:rPr>
          <w:rFonts w:ascii="宋体" w:hAnsi="宋体" w:eastAsia="宋体" w:cs="宋体"/>
          <w:b/>
          <w:i w:val="0"/>
          <w:color w:val="auto"/>
          <w:spacing w:val="0"/>
          <w:sz w:val="21"/>
          <w:szCs w:val="21"/>
          <w:highlight w:val="none"/>
        </w:rPr>
        <w:t>医生椅</w:t>
      </w:r>
      <w:r>
        <w:rPr>
          <w:rFonts w:ascii="宋体" w:hAnsi="宋体" w:eastAsia="宋体" w:cs="宋体"/>
          <w:b w:val="0"/>
          <w:i w:val="0"/>
          <w:color w:val="auto"/>
          <w:spacing w:val="0"/>
          <w:sz w:val="21"/>
          <w:szCs w:val="21"/>
          <w:highlight w:val="none"/>
        </w:rPr>
        <w:t>：</w:t>
      </w:r>
      <w:r>
        <w:rPr>
          <w:rFonts w:hint="eastAsia" w:ascii="宋体" w:hAnsi="宋体" w:eastAsia="宋体" w:cs="宋体"/>
          <w:b w:val="0"/>
          <w:i w:val="0"/>
          <w:color w:val="auto"/>
          <w:spacing w:val="0"/>
          <w:sz w:val="21"/>
          <w:szCs w:val="21"/>
          <w:highlight w:val="none"/>
        </w:rPr>
        <w:t>可升降、旋转，带刹车万向轮</w:t>
      </w:r>
    </w:p>
    <w:p w14:paraId="2053333C">
      <w:pPr>
        <w:spacing w:line="288" w:lineRule="auto"/>
        <w:ind w:firstLine="723" w:firstLineChars="200"/>
        <w:jc w:val="center"/>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66、鼻腔冲洗仪</w:t>
      </w:r>
    </w:p>
    <w:p w14:paraId="7D4EA939">
      <w:pPr>
        <w:spacing w:before="16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1、冲洗系统参数</w:t>
      </w:r>
    </w:p>
    <w:p w14:paraId="519899B2">
      <w:pPr>
        <w:numPr>
          <w:ilvl w:val="0"/>
          <w:numId w:val="24"/>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★冲洗方式：采用脉冲式冲洗技术。</w:t>
      </w:r>
    </w:p>
    <w:p w14:paraId="64289171">
      <w:pPr>
        <w:numPr>
          <w:ilvl w:val="0"/>
          <w:numId w:val="24"/>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档位设计：具备智能无极调节或≥5档可调流速。</w:t>
      </w:r>
    </w:p>
    <w:p w14:paraId="6639B161">
      <w:pPr>
        <w:numPr>
          <w:ilvl w:val="0"/>
          <w:numId w:val="24"/>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冲洗流量范围：≥1000ml/min、患者根据自身需求自行调节，更安全舒适。</w:t>
      </w:r>
    </w:p>
    <w:p w14:paraId="18904490">
      <w:pPr>
        <w:numPr>
          <w:ilvl w:val="0"/>
          <w:numId w:val="24"/>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压力控制：0.13N-0.2N</w:t>
      </w:r>
    </w:p>
    <w:p w14:paraId="5DD1E58E">
      <w:pPr>
        <w:numPr>
          <w:ilvl w:val="0"/>
          <w:numId w:val="24"/>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管路连接及泄漏：管路可承受0.6Mpa压力无泄漏</w:t>
      </w:r>
    </w:p>
    <w:p w14:paraId="47BA493B">
      <w:pPr>
        <w:numPr>
          <w:ilvl w:val="0"/>
          <w:numId w:val="24"/>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防回流设计：具备防回流/防倒吸结构。</w:t>
      </w:r>
    </w:p>
    <w:p w14:paraId="7944F808">
      <w:pPr>
        <w:numPr>
          <w:ilvl w:val="0"/>
          <w:numId w:val="24"/>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储水缓冲：具备储水缓冲功能，保证冲洗压力稳定。</w:t>
      </w:r>
    </w:p>
    <w:p w14:paraId="04E2FAB7">
      <w:pPr>
        <w:spacing w:before="16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2、温度控制及保护系统</w:t>
      </w:r>
    </w:p>
    <w:p w14:paraId="513BAFBE">
      <w:pPr>
        <w:numPr>
          <w:ilvl w:val="0"/>
          <w:numId w:val="25"/>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加热箱温控系统，温度调节范围30℃～38℃，具备防干烧安全保护。</w:t>
      </w:r>
    </w:p>
    <w:p w14:paraId="073C1C72">
      <w:pPr>
        <w:spacing w:before="16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2缺水保护：具备缺水自动保护功能。</w:t>
      </w:r>
    </w:p>
    <w:p w14:paraId="40BD0086">
      <w:pPr>
        <w:spacing w:before="16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3异常保护：具备异常保护功能。</w:t>
      </w:r>
    </w:p>
    <w:p w14:paraId="691E4747">
      <w:pPr>
        <w:spacing w:before="16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4、专用冲洗头配置</w:t>
      </w:r>
    </w:p>
    <w:p w14:paraId="6C820F7F">
      <w:pPr>
        <w:numPr>
          <w:ilvl w:val="0"/>
          <w:numId w:val="28"/>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★鼻腔冲洗头：支持随时切换“雾状”或“柱状”出水方式。</w:t>
      </w:r>
    </w:p>
    <w:p w14:paraId="3C2A7758">
      <w:pPr>
        <w:numPr>
          <w:ilvl w:val="0"/>
          <w:numId w:val="28"/>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雾化模式：雾化模式适合儿童及敏感人群，温和不刺激。</w:t>
      </w:r>
    </w:p>
    <w:p w14:paraId="4A51989C">
      <w:pPr>
        <w:numPr>
          <w:ilvl w:val="0"/>
          <w:numId w:val="28"/>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柱状模式：柱状模式适合成人及术后深度清洁。</w:t>
      </w:r>
    </w:p>
    <w:p w14:paraId="3C67AEDB">
      <w:pPr>
        <w:numPr>
          <w:ilvl w:val="0"/>
          <w:numId w:val="28"/>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规格配置：配备至少两种成人型及儿童型两种规格冲洗头。</w:t>
      </w:r>
    </w:p>
    <w:p w14:paraId="04AD3F71">
      <w:pPr>
        <w:spacing w:before="16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5、安全保护与结构要求</w:t>
      </w:r>
    </w:p>
    <w:p w14:paraId="6E1D19F5">
      <w:pPr>
        <w:numPr>
          <w:ilvl w:val="0"/>
          <w:numId w:val="29"/>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安全分类：设备安全分类不低于I类BF型。</w:t>
      </w:r>
    </w:p>
    <w:p w14:paraId="40D7D5B6">
      <w:pPr>
        <w:numPr>
          <w:ilvl w:val="0"/>
          <w:numId w:val="29"/>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设备电气安全符合GB 9706.1-2007标准要求</w:t>
      </w:r>
    </w:p>
    <w:p w14:paraId="2D1DE35E">
      <w:pPr>
        <w:numPr>
          <w:ilvl w:val="0"/>
          <w:numId w:val="29"/>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产品取得二类注册证</w:t>
      </w:r>
    </w:p>
    <w:p w14:paraId="44E46C33">
      <w:pPr>
        <w:numPr>
          <w:ilvl w:val="0"/>
          <w:numId w:val="29"/>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防水等级：主机防水等级≥IPX1。</w:t>
      </w:r>
    </w:p>
    <w:p w14:paraId="1D1B8778">
      <w:pPr>
        <w:numPr>
          <w:ilvl w:val="0"/>
          <w:numId w:val="29"/>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设计寿命：设备设计使用寿命≥5年。</w:t>
      </w:r>
    </w:p>
    <w:p w14:paraId="358C328A">
      <w:pPr>
        <w:numPr>
          <w:ilvl w:val="0"/>
          <w:numId w:val="29"/>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噪音要求：设备运行噪音≤60dB（A）。</w:t>
      </w:r>
    </w:p>
    <w:p w14:paraId="3BC5F4BA">
      <w:pPr>
        <w:numPr>
          <w:ilvl w:val="0"/>
          <w:numId w:val="29"/>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推车搭载：配备便携可移动医用推车（带刹车）。</w:t>
      </w:r>
    </w:p>
    <w:p w14:paraId="4652FBB5">
      <w:pPr>
        <w:numPr>
          <w:ilvl w:val="0"/>
          <w:numId w:val="29"/>
        </w:numPr>
        <w:spacing w:before="160"/>
        <w:ind w:left="440" w:hanging="44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机身材质：采用医用级ABS材质或不锈钢，耐腐蚀、易消毒。</w:t>
      </w:r>
    </w:p>
    <w:p w14:paraId="5D3A3860">
      <w:pPr>
        <w:jc w:val="left"/>
        <w:rPr>
          <w:rFonts w:hint="eastAsia" w:ascii="宋体" w:hAnsi="宋体" w:eastAsia="宋体" w:cs="宋体"/>
          <w:color w:val="auto"/>
          <w:sz w:val="21"/>
          <w:szCs w:val="21"/>
          <w:highlight w:val="none"/>
        </w:rPr>
      </w:pPr>
    </w:p>
    <w:p w14:paraId="1496878E">
      <w:pPr>
        <w:spacing w:before="16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附加：一次性冲洗头：配备一次性专用冲洗头，从源头避免交叉感染。</w:t>
      </w:r>
    </w:p>
    <w:p w14:paraId="20C89941">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b/>
          <w:bCs/>
          <w:color w:val="auto"/>
          <w:sz w:val="36"/>
          <w:szCs w:val="36"/>
          <w:highlight w:val="none"/>
          <w:lang w:val="en-US" w:eastAsia="zh-CN" w:bidi="ar-SA"/>
        </w:rPr>
      </w:pPr>
    </w:p>
    <w:p w14:paraId="632FE81B">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b/>
          <w:bCs/>
          <w:color w:val="auto"/>
          <w:sz w:val="36"/>
          <w:szCs w:val="36"/>
          <w:highlight w:val="none"/>
          <w:lang w:val="en-US" w:eastAsia="zh" w:bidi="ar-SA"/>
        </w:rPr>
      </w:pPr>
      <w:r>
        <w:rPr>
          <w:rFonts w:hint="eastAsia" w:ascii="仿宋" w:hAnsi="仿宋" w:eastAsia="仿宋" w:cs="仿宋"/>
          <w:b/>
          <w:bCs/>
          <w:color w:val="auto"/>
          <w:sz w:val="36"/>
          <w:szCs w:val="36"/>
          <w:highlight w:val="none"/>
          <w:lang w:val="en-US" w:eastAsia="zh-CN" w:bidi="ar-SA"/>
        </w:rPr>
        <w:t xml:space="preserve">67、热熔牙胶充填携热笔 </w:t>
      </w:r>
      <w:r>
        <w:rPr>
          <w:rFonts w:hint="eastAsia" w:ascii="仿宋" w:hAnsi="仿宋" w:eastAsia="仿宋" w:cs="仿宋"/>
          <w:b/>
          <w:bCs/>
          <w:color w:val="auto"/>
          <w:sz w:val="36"/>
          <w:szCs w:val="36"/>
          <w:highlight w:val="none"/>
          <w:lang w:val="en-US" w:eastAsia="zh" w:bidi="ar-SA"/>
        </w:rPr>
        <w:t>技术参数</w:t>
      </w:r>
    </w:p>
    <w:p w14:paraId="69EFD1F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0" w:leftChars="0" w:firstLine="0" w:firstLineChars="0"/>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一、技术参数</w:t>
      </w:r>
    </w:p>
    <w:p w14:paraId="0A12675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420" w:leftChars="200" w:firstLine="0" w:firstLineChars="0"/>
        <w:textAlignment w:val="auto"/>
        <w:rPr>
          <w:rFonts w:hint="eastAsia" w:ascii="宋体" w:hAnsi="宋体" w:eastAsia="宋体" w:cs="宋体"/>
          <w:color w:val="auto"/>
          <w:spacing w:val="0"/>
          <w:w w:val="100"/>
          <w:position w:val="0"/>
          <w:sz w:val="21"/>
          <w:szCs w:val="21"/>
          <w:highlight w:val="none"/>
          <w:shd w:val="clear" w:color="auto" w:fill="auto"/>
          <w:lang w:val="en-US" w:eastAsia="zh-CN" w:bidi="en-US"/>
        </w:rPr>
      </w:pPr>
      <w:r>
        <w:rPr>
          <w:rFonts w:hint="eastAsia" w:ascii="宋体" w:hAnsi="宋体" w:eastAsia="宋体" w:cs="宋体"/>
          <w:color w:val="auto"/>
          <w:sz w:val="21"/>
          <w:szCs w:val="21"/>
          <w:highlight w:val="none"/>
          <w:lang w:val="en-US" w:eastAsia="zh-CN"/>
        </w:rPr>
        <w:t xml:space="preserve">1.电池容量：≥3.7V/2000mAh，充电所需时间≤3小时。                 </w:t>
      </w:r>
    </w:p>
    <w:p w14:paraId="63506DE2">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0" w:leftChars="0" w:right="0" w:rightChars="0" w:firstLine="420" w:firstLineChars="200"/>
        <w:textAlignment w:val="auto"/>
        <w:rPr>
          <w:rFonts w:hint="eastAsia" w:ascii="宋体" w:hAnsi="宋体" w:eastAsia="宋体" w:cs="宋体"/>
          <w:i w:val="0"/>
          <w:iCs w:val="0"/>
          <w:color w:val="auto"/>
          <w:spacing w:val="0"/>
          <w:w w:val="100"/>
          <w:position w:val="0"/>
          <w:sz w:val="21"/>
          <w:szCs w:val="21"/>
          <w:highlight w:val="none"/>
          <w:shd w:val="clear" w:color="auto" w:fill="auto"/>
          <w:lang w:val="en-US" w:eastAsia="zh-CN" w:bidi="en-US"/>
        </w:rPr>
      </w:pPr>
      <w:r>
        <w:rPr>
          <w:rFonts w:hint="eastAsia" w:ascii="宋体" w:hAnsi="宋体" w:eastAsia="宋体" w:cs="宋体"/>
          <w:color w:val="auto"/>
          <w:spacing w:val="0"/>
          <w:w w:val="100"/>
          <w:position w:val="0"/>
          <w:sz w:val="21"/>
          <w:szCs w:val="21"/>
          <w:highlight w:val="none"/>
          <w:shd w:val="clear" w:color="auto" w:fill="auto"/>
          <w:lang w:val="en-US" w:eastAsia="zh-CN" w:bidi="en-US"/>
        </w:rPr>
        <w:t>2.釆用无线设计</w:t>
      </w:r>
      <w:r>
        <w:rPr>
          <w:rFonts w:hint="eastAsia" w:ascii="宋体" w:hAnsi="宋体" w:eastAsia="宋体" w:cs="宋体"/>
          <w:i w:val="0"/>
          <w:iCs w:val="0"/>
          <w:color w:val="auto"/>
          <w:spacing w:val="0"/>
          <w:w w:val="100"/>
          <w:position w:val="0"/>
          <w:sz w:val="21"/>
          <w:szCs w:val="21"/>
          <w:highlight w:val="none"/>
          <w:shd w:val="clear" w:color="auto" w:fill="auto"/>
          <w:lang w:val="en-US" w:eastAsia="zh-CN" w:bidi="en-US"/>
        </w:rPr>
        <w:t>。</w:t>
      </w:r>
    </w:p>
    <w:p w14:paraId="410C92BF">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0" w:leftChars="0" w:right="0" w:righ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pacing w:val="0"/>
          <w:w w:val="100"/>
          <w:position w:val="0"/>
          <w:sz w:val="21"/>
          <w:szCs w:val="21"/>
          <w:highlight w:val="none"/>
          <w:shd w:val="clear" w:color="auto" w:fill="auto"/>
          <w:lang w:val="en-US" w:eastAsia="zh-CN" w:bidi="en-US"/>
        </w:rPr>
        <w:t>预设温度</w:t>
      </w:r>
      <w:r>
        <w:rPr>
          <w:rFonts w:hint="eastAsia" w:ascii="宋体" w:hAnsi="宋体" w:eastAsia="宋体" w:cs="宋体"/>
          <w:b w:val="0"/>
          <w:bCs w:val="0"/>
          <w:color w:val="auto"/>
          <w:sz w:val="21"/>
          <w:szCs w:val="21"/>
          <w:highlight w:val="none"/>
          <w:lang w:val="en-US" w:eastAsia="zh-CN"/>
        </w:rPr>
        <w:t>不少于</w:t>
      </w:r>
      <w:r>
        <w:rPr>
          <w:rFonts w:hint="eastAsia" w:ascii="宋体" w:hAnsi="宋体" w:eastAsia="宋体" w:cs="宋体"/>
          <w:color w:val="auto"/>
          <w:spacing w:val="0"/>
          <w:w w:val="100"/>
          <w:position w:val="0"/>
          <w:sz w:val="21"/>
          <w:szCs w:val="21"/>
          <w:highlight w:val="none"/>
          <w:shd w:val="clear" w:color="auto" w:fill="auto"/>
          <w:lang w:val="en-US" w:eastAsia="zh-CN" w:bidi="en-US"/>
        </w:rPr>
        <w:t>7种，包含90℃、120℃、150℃、180℃、200℃、230℃、250℃。</w:t>
      </w:r>
    </w:p>
    <w:p w14:paraId="3A860130">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w w:val="100"/>
          <w:position w:val="0"/>
          <w:sz w:val="21"/>
          <w:szCs w:val="21"/>
          <w:highlight w:val="none"/>
          <w:shd w:val="clear" w:color="auto" w:fill="auto"/>
          <w:lang w:val="en-US" w:eastAsia="zh-CN" w:bidi="en-US"/>
        </w:rPr>
        <w:t>4.具备3-10秒可调的加热保护时间，超时自动停止加热，无操作后自动关机。</w:t>
      </w:r>
      <w:r>
        <w:rPr>
          <w:rFonts w:hint="eastAsia" w:ascii="宋体" w:hAnsi="宋体" w:eastAsia="宋体" w:cs="宋体"/>
          <w:color w:val="auto"/>
          <w:sz w:val="21"/>
          <w:szCs w:val="21"/>
          <w:highlight w:val="none"/>
          <w:lang w:val="en-US" w:eastAsia="zh-CN"/>
        </w:rPr>
        <w:t xml:space="preserve"> </w:t>
      </w:r>
    </w:p>
    <w:p w14:paraId="090F7C18">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0" w:leftChars="0" w:right="0" w:righ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5.标配</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5枚可工作尖，</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12款工作尖型号供选购。</w:t>
      </w:r>
    </w:p>
    <w:p w14:paraId="55DA968C">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0" w:leftChars="0" w:right="0" w:righ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6.0.2秒</w:t>
      </w:r>
      <w:r>
        <w:rPr>
          <w:rFonts w:hint="eastAsia" w:ascii="宋体" w:hAnsi="宋体" w:eastAsia="宋体" w:cs="宋体"/>
          <w:color w:val="auto"/>
          <w:sz w:val="21"/>
          <w:szCs w:val="21"/>
          <w:highlight w:val="none"/>
          <w:u w:val="none"/>
          <w:lang w:val="en-US" w:eastAsia="zh-CN"/>
        </w:rPr>
        <w:t>内极速</w:t>
      </w:r>
      <w:r>
        <w:rPr>
          <w:rFonts w:hint="eastAsia" w:ascii="宋体" w:hAnsi="宋体" w:eastAsia="宋体" w:cs="宋体"/>
          <w:color w:val="auto"/>
          <w:sz w:val="21"/>
          <w:szCs w:val="21"/>
          <w:highlight w:val="none"/>
          <w:lang w:val="en-US" w:eastAsia="zh-CN"/>
        </w:rPr>
        <w:t>升温。</w:t>
      </w:r>
    </w:p>
    <w:p w14:paraId="55139C7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pacing w:val="0"/>
          <w:w w:val="100"/>
          <w:position w:val="0"/>
          <w:sz w:val="21"/>
          <w:szCs w:val="21"/>
          <w:highlight w:val="none"/>
          <w:shd w:val="clear" w:color="auto" w:fill="auto"/>
          <w:lang w:val="en-US" w:eastAsia="zh-CN" w:bidi="en-US"/>
        </w:rPr>
        <w:t>二、</w:t>
      </w:r>
      <w:r>
        <w:rPr>
          <w:rFonts w:hint="eastAsia" w:ascii="宋体" w:hAnsi="宋体" w:eastAsia="宋体" w:cs="宋体"/>
          <w:b/>
          <w:color w:val="auto"/>
          <w:sz w:val="21"/>
          <w:szCs w:val="21"/>
          <w:highlight w:val="none"/>
          <w:lang w:val="en-US" w:eastAsia="zh-CN"/>
        </w:rPr>
        <w:t>主要配置</w:t>
      </w:r>
    </w:p>
    <w:p w14:paraId="1403240F">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420" w:leftChars="200" w:right="0" w:righ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1.加热充填手柄     1个</w:t>
      </w:r>
    </w:p>
    <w:p w14:paraId="71A16E46">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420" w:leftChars="200" w:right="0" w:righ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2.充电底座   </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   1个</w:t>
      </w:r>
    </w:p>
    <w:p w14:paraId="4CAFDC98">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420" w:leftChars="200" w:right="0" w:righ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3.电源适配器       1个</w:t>
      </w:r>
    </w:p>
    <w:p w14:paraId="7781B45F">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420" w:leftChars="200" w:right="0" w:rightChars="0" w:firstLine="0" w:firstLineChars="0"/>
        <w:textAlignment w:val="auto"/>
        <w:rPr>
          <w:rFonts w:hint="default" w:ascii="宋体" w:hAnsi="宋体" w:eastAsia="宋体" w:cs="宋体"/>
          <w:color w:val="auto"/>
          <w:spacing w:val="0"/>
          <w:w w:val="100"/>
          <w:position w:val="0"/>
          <w:sz w:val="21"/>
          <w:szCs w:val="21"/>
          <w:highlight w:val="none"/>
          <w:shd w:val="clear" w:color="auto" w:fill="auto"/>
          <w:lang w:val="en-US" w:eastAsia="zh-CN" w:bidi="en-US"/>
        </w:rPr>
      </w:pPr>
      <w:r>
        <w:rPr>
          <w:rFonts w:hint="eastAsia" w:ascii="宋体" w:hAnsi="宋体" w:eastAsia="宋体" w:cs="宋体"/>
          <w:color w:val="auto"/>
          <w:sz w:val="21"/>
          <w:szCs w:val="21"/>
          <w:highlight w:val="none"/>
          <w:lang w:val="en-US" w:eastAsia="zh-CN"/>
        </w:rPr>
        <w:t>4.工作尖           5个</w:t>
      </w:r>
    </w:p>
    <w:p w14:paraId="1B8C32C4">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b/>
          <w:bCs/>
          <w:color w:val="auto"/>
          <w:sz w:val="21"/>
          <w:szCs w:val="21"/>
          <w:highlight w:val="none"/>
          <w:lang w:val="en-US" w:eastAsia="zh"/>
        </w:rPr>
      </w:pPr>
      <w:r>
        <w:rPr>
          <w:rFonts w:hint="eastAsia" w:ascii="宋体" w:hAnsi="宋体" w:eastAsia="宋体" w:cs="宋体"/>
          <w:b/>
          <w:bCs/>
          <w:color w:val="auto"/>
          <w:sz w:val="21"/>
          <w:szCs w:val="21"/>
          <w:highlight w:val="none"/>
          <w:lang w:val="en-US" w:eastAsia="zh-CN"/>
        </w:rPr>
        <w:t xml:space="preserve">热熔牙胶充填机 </w:t>
      </w:r>
      <w:r>
        <w:rPr>
          <w:rFonts w:hint="eastAsia" w:ascii="宋体" w:hAnsi="宋体" w:eastAsia="宋体" w:cs="宋体"/>
          <w:b/>
          <w:bCs/>
          <w:color w:val="auto"/>
          <w:sz w:val="21"/>
          <w:szCs w:val="21"/>
          <w:highlight w:val="none"/>
          <w:lang w:val="en-US" w:eastAsia="zh"/>
        </w:rPr>
        <w:t>技术参数</w:t>
      </w:r>
    </w:p>
    <w:p w14:paraId="2FCE526E">
      <w:pPr>
        <w:pStyle w:val="3"/>
        <w:keepNext/>
        <w:keepLines/>
        <w:pageBreakBefore w:val="0"/>
        <w:widowControl w:val="0"/>
        <w:shd w:val="clear" w:color="auto" w:fill="auto"/>
        <w:kinsoku/>
        <w:wordWrap/>
        <w:overflowPunct/>
        <w:topLinePunct w:val="0"/>
        <w:autoSpaceDE/>
        <w:autoSpaceDN/>
        <w:bidi w:val="0"/>
        <w:adjustRightInd/>
        <w:snapToGrid/>
        <w:spacing w:before="0" w:beforeLines="0" w:after="0" w:afterLines="0" w:line="360" w:lineRule="auto"/>
        <w:ind w:right="0"/>
        <w:jc w:val="both"/>
        <w:textAlignment w:val="auto"/>
        <w:rPr>
          <w:rFonts w:hint="eastAsia" w:ascii="宋体" w:hAnsi="宋体" w:eastAsia="宋体" w:cs="宋体"/>
          <w:b/>
          <w:bCs/>
          <w:strike w:val="0"/>
          <w:color w:val="auto"/>
          <w:spacing w:val="0"/>
          <w:w w:val="100"/>
          <w:kern w:val="2"/>
          <w:position w:val="0"/>
          <w:sz w:val="21"/>
          <w:szCs w:val="21"/>
          <w:highlight w:val="none"/>
          <w:shd w:val="clear" w:color="auto" w:fill="auto"/>
          <w:lang w:val="en-US" w:eastAsia="zh" w:bidi="ar-SA"/>
        </w:rPr>
      </w:pPr>
      <w:r>
        <w:rPr>
          <w:rFonts w:hint="eastAsia" w:ascii="宋体" w:hAnsi="宋体" w:eastAsia="宋体" w:cs="宋体"/>
          <w:b/>
          <w:bCs/>
          <w:strike w:val="0"/>
          <w:color w:val="auto"/>
          <w:spacing w:val="0"/>
          <w:w w:val="100"/>
          <w:kern w:val="2"/>
          <w:position w:val="0"/>
          <w:sz w:val="21"/>
          <w:szCs w:val="21"/>
          <w:highlight w:val="none"/>
          <w:shd w:val="clear" w:color="auto" w:fill="auto"/>
          <w:lang w:val="en-US" w:eastAsia="zh" w:bidi="ar-SA"/>
        </w:rPr>
        <w:t>一、技术参数</w:t>
      </w:r>
    </w:p>
    <w:p w14:paraId="65C250D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Chars="0" w:right="0" w:rightChars="0" w:firstLine="420" w:firstLineChars="200"/>
        <w:textAlignment w:val="auto"/>
        <w:rPr>
          <w:rFonts w:hint="eastAsia" w:ascii="宋体" w:hAnsi="宋体" w:eastAsia="宋体" w:cs="宋体"/>
          <w:b w:val="0"/>
          <w:bCs w:val="0"/>
          <w:color w:val="auto"/>
          <w:sz w:val="21"/>
          <w:szCs w:val="21"/>
          <w:highlight w:val="none"/>
          <w:lang w:val="en-US" w:eastAsia="zh"/>
        </w:rPr>
      </w:pPr>
      <w:r>
        <w:rPr>
          <w:rFonts w:hint="eastAsia" w:ascii="宋体" w:hAnsi="宋体" w:eastAsia="宋体" w:cs="宋体"/>
          <w:color w:val="auto"/>
          <w:sz w:val="21"/>
          <w:szCs w:val="21"/>
          <w:highlight w:val="none"/>
          <w:lang w:val="en-US" w:eastAsia="zh-CN"/>
        </w:rPr>
        <w:t xml:space="preserve">1.电池：≥3.7V，容量≥2000mAh，充电所需时间≤3小时。                    </w:t>
      </w:r>
    </w:p>
    <w:p w14:paraId="2571932F">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Chars="0" w:right="0" w:righ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kern w:val="0"/>
          <w:sz w:val="21"/>
          <w:szCs w:val="21"/>
          <w:highlight w:val="none"/>
        </w:rPr>
        <w:t>左右双显示屏设计，</w:t>
      </w:r>
      <w:r>
        <w:rPr>
          <w:rFonts w:hint="eastAsia" w:ascii="宋体" w:hAnsi="宋体" w:eastAsia="宋体" w:cs="宋体"/>
          <w:color w:val="auto"/>
          <w:kern w:val="0"/>
          <w:sz w:val="21"/>
          <w:szCs w:val="21"/>
          <w:highlight w:val="none"/>
          <w:lang w:val="en-US" w:eastAsia="zh-CN"/>
        </w:rPr>
        <w:t>支持</w:t>
      </w:r>
      <w:r>
        <w:rPr>
          <w:rFonts w:hint="eastAsia" w:ascii="宋体" w:hAnsi="宋体" w:eastAsia="宋体" w:cs="宋体"/>
          <w:color w:val="auto"/>
          <w:kern w:val="0"/>
          <w:sz w:val="21"/>
          <w:szCs w:val="21"/>
          <w:highlight w:val="none"/>
        </w:rPr>
        <w:t>左右手操作</w:t>
      </w:r>
      <w:r>
        <w:rPr>
          <w:rFonts w:hint="eastAsia" w:ascii="宋体" w:hAnsi="宋体" w:eastAsia="宋体" w:cs="宋体"/>
          <w:color w:val="auto"/>
          <w:kern w:val="0"/>
          <w:sz w:val="21"/>
          <w:szCs w:val="21"/>
          <w:highlight w:val="none"/>
          <w:lang w:eastAsia="zh-CN"/>
        </w:rPr>
        <w:t>。</w:t>
      </w:r>
    </w:p>
    <w:p w14:paraId="17AC6EA2">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Chars="0" w:right="0" w:righ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0"/>
          <w:w w:val="100"/>
          <w:kern w:val="0"/>
          <w:position w:val="0"/>
          <w:sz w:val="21"/>
          <w:szCs w:val="21"/>
          <w:highlight w:val="none"/>
          <w:shd w:val="clear" w:color="auto" w:fill="auto"/>
          <w:lang w:val="en-US" w:eastAsia="zh-CN" w:bidi="ar"/>
        </w:rPr>
        <w:t>3.采用无线设计。</w:t>
      </w:r>
    </w:p>
    <w:p w14:paraId="7855515B">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right="0" w:righ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0"/>
          <w:w w:val="100"/>
          <w:kern w:val="0"/>
          <w:position w:val="0"/>
          <w:sz w:val="21"/>
          <w:szCs w:val="21"/>
          <w:highlight w:val="none"/>
          <w:shd w:val="clear" w:color="auto" w:fill="auto"/>
          <w:lang w:val="en-US" w:eastAsia="zh-CN" w:bidi="ar"/>
        </w:rPr>
        <w:t>4.无操作后自动停止加热并关机。</w:t>
      </w:r>
    </w:p>
    <w:p w14:paraId="10A48CE2">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Chars="0" w:right="0" w:rightChars="0" w:firstLine="420" w:firstLineChars="200"/>
        <w:textAlignment w:val="auto"/>
        <w:rPr>
          <w:rFonts w:hint="eastAsia" w:ascii="宋体" w:hAnsi="宋体" w:eastAsia="宋体" w:cs="宋体"/>
          <w:color w:val="auto"/>
          <w:kern w:val="0"/>
          <w:sz w:val="21"/>
          <w:szCs w:val="21"/>
          <w:highlight w:val="none"/>
          <w:lang w:val="en-US" w:eastAsia="zh"/>
        </w:rPr>
      </w:pPr>
      <w:r>
        <w:rPr>
          <w:rFonts w:hint="eastAsia" w:ascii="宋体" w:hAnsi="宋体" w:eastAsia="宋体" w:cs="宋体"/>
          <w:color w:val="auto"/>
          <w:sz w:val="21"/>
          <w:szCs w:val="21"/>
          <w:highlight w:val="none"/>
          <w:lang w:val="en-US" w:eastAsia="zh-CN"/>
        </w:rPr>
        <w:t>5.采用</w:t>
      </w:r>
      <w:r>
        <w:rPr>
          <w:rFonts w:hint="eastAsia" w:ascii="宋体" w:hAnsi="宋体" w:eastAsia="宋体" w:cs="宋体"/>
          <w:color w:val="auto"/>
          <w:kern w:val="0"/>
          <w:sz w:val="21"/>
          <w:szCs w:val="21"/>
          <w:highlight w:val="none"/>
          <w:lang w:val="en-US" w:eastAsia="zh-CN"/>
        </w:rPr>
        <w:t>防漏胶设计，注胶针可360度旋转。</w:t>
      </w:r>
    </w:p>
    <w:p w14:paraId="3FA996E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0" w:leftChars="0" w:firstLine="0" w:firstLineChars="0"/>
        <w:jc w:val="left"/>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二、主要配置</w:t>
      </w:r>
    </w:p>
    <w:p w14:paraId="4057B968">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Chars="0" w:right="0" w:rightChars="0" w:firstLine="420" w:firstLineChars="200"/>
        <w:textAlignment w:val="auto"/>
        <w:rPr>
          <w:rFonts w:hint="eastAsia" w:ascii="宋体" w:hAnsi="宋体" w:eastAsia="宋体" w:cs="宋体"/>
          <w:color w:val="auto"/>
          <w:kern w:val="0"/>
          <w:sz w:val="21"/>
          <w:szCs w:val="21"/>
          <w:highlight w:val="none"/>
          <w:lang w:val="en-US" w:eastAsia="zh"/>
        </w:rPr>
      </w:pPr>
      <w:r>
        <w:rPr>
          <w:rFonts w:hint="eastAsia" w:ascii="宋体" w:hAnsi="宋体" w:eastAsia="宋体" w:cs="宋体"/>
          <w:color w:val="auto"/>
          <w:kern w:val="0"/>
          <w:sz w:val="21"/>
          <w:szCs w:val="21"/>
          <w:highlight w:val="none"/>
          <w:lang w:val="en-US" w:eastAsia="zh"/>
        </w:rPr>
        <w:t>1.</w:t>
      </w:r>
      <w:r>
        <w:rPr>
          <w:rFonts w:hint="eastAsia" w:ascii="宋体" w:hAnsi="宋体" w:eastAsia="宋体" w:cs="宋体"/>
          <w:color w:val="auto"/>
          <w:kern w:val="0"/>
          <w:sz w:val="21"/>
          <w:szCs w:val="21"/>
          <w:highlight w:val="none"/>
        </w:rPr>
        <w:t>注射充填手柄</w:t>
      </w:r>
      <w:r>
        <w:rPr>
          <w:rFonts w:hint="eastAsia" w:ascii="宋体" w:hAnsi="宋体" w:eastAsia="宋体" w:cs="宋体"/>
          <w:color w:val="auto"/>
          <w:kern w:val="0"/>
          <w:sz w:val="21"/>
          <w:szCs w:val="21"/>
          <w:highlight w:val="none"/>
          <w:lang w:val="en-US" w:eastAsia="zh"/>
        </w:rPr>
        <w:t xml:space="preserve">     1个</w:t>
      </w:r>
    </w:p>
    <w:p w14:paraId="4469EF0C">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Chars="0" w:right="0" w:rightChars="0" w:firstLine="420" w:firstLineChars="200"/>
        <w:textAlignment w:val="auto"/>
        <w:rPr>
          <w:rFonts w:hint="eastAsia" w:ascii="宋体" w:hAnsi="宋体" w:eastAsia="宋体" w:cs="宋体"/>
          <w:color w:val="auto"/>
          <w:kern w:val="0"/>
          <w:sz w:val="21"/>
          <w:szCs w:val="21"/>
          <w:highlight w:val="none"/>
          <w:lang w:val="en-US" w:eastAsia="zh"/>
        </w:rPr>
      </w:pPr>
      <w:r>
        <w:rPr>
          <w:rFonts w:hint="eastAsia" w:ascii="宋体" w:hAnsi="宋体" w:eastAsia="宋体" w:cs="宋体"/>
          <w:color w:val="auto"/>
          <w:kern w:val="0"/>
          <w:sz w:val="21"/>
          <w:szCs w:val="21"/>
          <w:highlight w:val="none"/>
          <w:lang w:val="en-US" w:eastAsia="zh"/>
        </w:rPr>
        <w:t xml:space="preserve">2.充电底座  </w:t>
      </w:r>
      <w:r>
        <w:rPr>
          <w:rFonts w:hint="eastAsia" w:ascii="宋体" w:hAnsi="宋体" w:eastAsia="宋体" w:cs="宋体"/>
          <w:color w:val="auto"/>
          <w:kern w:val="0"/>
          <w:sz w:val="21"/>
          <w:szCs w:val="21"/>
          <w:highlight w:val="none"/>
          <w:lang w:val="en-US" w:eastAsia="zh"/>
        </w:rPr>
        <w:tab/>
      </w:r>
      <w:r>
        <w:rPr>
          <w:rFonts w:hint="eastAsia" w:ascii="宋体" w:hAnsi="宋体" w:eastAsia="宋体" w:cs="宋体"/>
          <w:color w:val="auto"/>
          <w:kern w:val="0"/>
          <w:sz w:val="21"/>
          <w:szCs w:val="21"/>
          <w:highlight w:val="none"/>
          <w:lang w:val="en-US" w:eastAsia="zh"/>
        </w:rPr>
        <w:t xml:space="preserve">   1个</w:t>
      </w:r>
    </w:p>
    <w:p w14:paraId="3A9C0DE1">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Chars="0" w:right="0" w:rightChars="0" w:firstLine="420" w:firstLineChars="200"/>
        <w:textAlignment w:val="auto"/>
        <w:rPr>
          <w:rFonts w:hint="eastAsia" w:ascii="宋体" w:hAnsi="宋体" w:eastAsia="宋体" w:cs="宋体"/>
          <w:color w:val="auto"/>
          <w:kern w:val="0"/>
          <w:sz w:val="21"/>
          <w:szCs w:val="21"/>
          <w:highlight w:val="none"/>
          <w:lang w:val="en-US" w:eastAsia="zh"/>
        </w:rPr>
      </w:pPr>
      <w:r>
        <w:rPr>
          <w:rFonts w:hint="eastAsia" w:ascii="宋体" w:hAnsi="宋体" w:eastAsia="宋体" w:cs="宋体"/>
          <w:color w:val="auto"/>
          <w:kern w:val="0"/>
          <w:sz w:val="21"/>
          <w:szCs w:val="21"/>
          <w:highlight w:val="none"/>
          <w:lang w:val="en-US" w:eastAsia="zh"/>
        </w:rPr>
        <w:t>3.电源适配器       1个</w:t>
      </w:r>
    </w:p>
    <w:p w14:paraId="61C122EE">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Chars="0" w:right="0" w:rightChars="0" w:firstLine="420" w:firstLineChars="200"/>
        <w:textAlignment w:val="auto"/>
        <w:rPr>
          <w:rFonts w:hint="eastAsia" w:ascii="宋体" w:hAnsi="宋体" w:eastAsia="宋体" w:cs="宋体"/>
          <w:color w:val="auto"/>
          <w:kern w:val="0"/>
          <w:sz w:val="21"/>
          <w:szCs w:val="21"/>
          <w:highlight w:val="none"/>
          <w:lang w:val="en-US" w:eastAsia="zh"/>
        </w:rPr>
      </w:pPr>
      <w:r>
        <w:rPr>
          <w:rFonts w:hint="eastAsia" w:ascii="宋体" w:hAnsi="宋体" w:eastAsia="宋体" w:cs="宋体"/>
          <w:color w:val="auto"/>
          <w:kern w:val="0"/>
          <w:sz w:val="21"/>
          <w:szCs w:val="21"/>
          <w:highlight w:val="none"/>
          <w:lang w:val="en-US" w:eastAsia="zh"/>
        </w:rPr>
        <w:t>4.注胶针           4个</w:t>
      </w:r>
    </w:p>
    <w:p w14:paraId="5D13939B">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Chars="0" w:right="0" w:rightChars="0" w:firstLine="420" w:firstLineChars="200"/>
        <w:textAlignment w:val="auto"/>
        <w:rPr>
          <w:rFonts w:hint="eastAsia" w:ascii="宋体" w:hAnsi="宋体" w:eastAsia="宋体" w:cs="宋体"/>
          <w:color w:val="auto"/>
          <w:kern w:val="0"/>
          <w:sz w:val="21"/>
          <w:szCs w:val="21"/>
          <w:highlight w:val="none"/>
          <w:lang w:val="en-US" w:eastAsia="zh"/>
        </w:rPr>
      </w:pPr>
      <w:r>
        <w:rPr>
          <w:rFonts w:hint="eastAsia" w:ascii="宋体" w:hAnsi="宋体" w:eastAsia="宋体" w:cs="宋体"/>
          <w:color w:val="auto"/>
          <w:kern w:val="0"/>
          <w:sz w:val="21"/>
          <w:szCs w:val="21"/>
          <w:highlight w:val="none"/>
          <w:lang w:val="en-US" w:eastAsia="zh"/>
        </w:rPr>
        <w:t>5.隔热保护罩       2个</w:t>
      </w:r>
    </w:p>
    <w:p w14:paraId="056F9310">
      <w:pPr>
        <w:pStyle w:val="1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Chars="0" w:right="0" w:righ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
        </w:rPr>
        <w:t>6.扳手             1个</w:t>
      </w:r>
    </w:p>
    <w:p w14:paraId="0E5061B8">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Times New Roman" w:hAnsi="Times New Roman" w:eastAsia="宋体" w:cs="Times New Roman"/>
          <w:b/>
          <w:bCs/>
          <w:color w:val="auto"/>
          <w:spacing w:val="0"/>
          <w:kern w:val="0"/>
          <w:sz w:val="21"/>
          <w:szCs w:val="21"/>
          <w:highlight w:val="none"/>
        </w:rPr>
      </w:pPr>
    </w:p>
    <w:p w14:paraId="3DFCCD52">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b/>
          <w:bCs/>
          <w:color w:val="auto"/>
          <w:sz w:val="36"/>
          <w:szCs w:val="36"/>
          <w:highlight w:val="none"/>
          <w:lang w:val="en-US" w:eastAsia="zh-CN" w:bidi="ar-SA"/>
        </w:rPr>
      </w:pPr>
      <w:r>
        <w:rPr>
          <w:rFonts w:hint="eastAsia" w:ascii="仿宋" w:hAnsi="仿宋" w:eastAsia="仿宋" w:cs="仿宋"/>
          <w:b/>
          <w:bCs/>
          <w:color w:val="auto"/>
          <w:sz w:val="36"/>
          <w:szCs w:val="36"/>
          <w:highlight w:val="none"/>
          <w:lang w:val="en-US" w:eastAsia="zh-CN" w:bidi="ar-SA"/>
        </w:rPr>
        <w:t>68、超声波清洗机10L规格参数</w:t>
      </w:r>
    </w:p>
    <w:p w14:paraId="4B9BAE06">
      <w:pPr>
        <w:numPr>
          <w:ilvl w:val="0"/>
          <w:numId w:val="0"/>
        </w:num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1.超声波频率：40khz </w:t>
      </w:r>
    </w:p>
    <w:p w14:paraId="643E0973">
      <w:pPr>
        <w:numPr>
          <w:ilvl w:val="0"/>
          <w:numId w:val="0"/>
        </w:num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2.容  量：≥10L</w:t>
      </w:r>
    </w:p>
    <w:p w14:paraId="275FF097">
      <w:pPr>
        <w:numPr>
          <w:ilvl w:val="0"/>
          <w:numId w:val="0"/>
        </w:num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3.时间可调，温度可调。清晰简洁的数码面板设计。</w:t>
      </w:r>
    </w:p>
    <w:p w14:paraId="27B5C8AB">
      <w:pPr>
        <w:numPr>
          <w:ilvl w:val="0"/>
          <w:numId w:val="0"/>
        </w:num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4.超声波功率： 360W   功率可调</w:t>
      </w:r>
    </w:p>
    <w:p w14:paraId="6B2DBAEC">
      <w:pPr>
        <w:numPr>
          <w:ilvl w:val="0"/>
          <w:numId w:val="0"/>
        </w:num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5、机器材料：不锈钢 SUS304材质。</w:t>
      </w:r>
    </w:p>
    <w:p w14:paraId="698B6789">
      <w:pPr>
        <w:numPr>
          <w:ilvl w:val="0"/>
          <w:numId w:val="0"/>
        </w:num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6、机器外形尺寸约：≥ 330x 280 x280 mm ( L x W x H )</w:t>
      </w:r>
    </w:p>
    <w:p w14:paraId="302BC5B2">
      <w:pPr>
        <w:numPr>
          <w:ilvl w:val="0"/>
          <w:numId w:val="0"/>
        </w:num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7、机器内胆尺寸： ≥长300 x 宽240 x 高150 mm ( L x W x H )</w:t>
      </w:r>
    </w:p>
    <w:p w14:paraId="29B1BC97">
      <w:pPr>
        <w:numPr>
          <w:ilvl w:val="0"/>
          <w:numId w:val="0"/>
        </w:num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8、电源： AC 100 ~ 120V, 50Hz / 60Hz 可选配AC 220 ~ 240V, 50Hz / 60 Hz, 常规国标</w:t>
      </w:r>
    </w:p>
    <w:p w14:paraId="57B387A4">
      <w:pPr>
        <w:numPr>
          <w:ilvl w:val="0"/>
          <w:numId w:val="0"/>
        </w:num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9、质保期两年（非人为损坏）。</w:t>
      </w:r>
    </w:p>
    <w:p w14:paraId="6DB5C1A9">
      <w:pPr>
        <w:numPr>
          <w:ilvl w:val="0"/>
          <w:numId w:val="0"/>
        </w:num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附加，排水开关：有，送外接排水管4套装，新款排水口径增大并配带小滤网，谨防异物堵塞排水口配送不锈钢盖子，不锈钢篮子，电源线，说明书保修卡</w:t>
      </w:r>
    </w:p>
    <w:p w14:paraId="310E30C2">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Times New Roman" w:hAnsi="Times New Roman" w:eastAsia="宋体" w:cs="Times New Roman"/>
          <w:b/>
          <w:bCs/>
          <w:color w:val="auto"/>
          <w:spacing w:val="0"/>
          <w:kern w:val="0"/>
          <w:sz w:val="21"/>
          <w:szCs w:val="21"/>
          <w:highlight w:val="none"/>
        </w:rPr>
      </w:pPr>
    </w:p>
    <w:p w14:paraId="05E10936">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Times New Roman" w:hAnsi="Times New Roman" w:eastAsia="宋体" w:cs="Times New Roman"/>
          <w:b/>
          <w:bCs/>
          <w:color w:val="auto"/>
          <w:spacing w:val="0"/>
          <w:kern w:val="0"/>
          <w:sz w:val="21"/>
          <w:szCs w:val="21"/>
          <w:highlight w:val="none"/>
        </w:rPr>
      </w:pPr>
    </w:p>
    <w:p w14:paraId="3BE33AD3">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b/>
          <w:bCs/>
          <w:color w:val="auto"/>
          <w:sz w:val="36"/>
          <w:szCs w:val="36"/>
          <w:highlight w:val="none"/>
          <w:lang w:val="en-US" w:eastAsia="zh-CN" w:bidi="ar-SA"/>
        </w:rPr>
      </w:pPr>
      <w:r>
        <w:rPr>
          <w:rFonts w:hint="eastAsia" w:ascii="仿宋" w:hAnsi="仿宋" w:eastAsia="仿宋" w:cs="仿宋"/>
          <w:b/>
          <w:bCs/>
          <w:color w:val="auto"/>
          <w:sz w:val="36"/>
          <w:szCs w:val="36"/>
          <w:highlight w:val="none"/>
          <w:lang w:val="en-US" w:eastAsia="zh-CN" w:bidi="ar-SA"/>
        </w:rPr>
        <w:t>69、牙科综合治疗机招标参数</w:t>
      </w:r>
    </w:p>
    <w:p w14:paraId="7FB7C339">
      <w:pPr>
        <w:numPr>
          <w:ilvl w:val="0"/>
          <w:numId w:val="0"/>
        </w:num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下挂或上挂式器械盘可选，超大器械盘，配置全电脑控制操作系统，按键功能：</w:t>
      </w:r>
      <w:r>
        <w:rPr>
          <w:rFonts w:hint="eastAsia" w:ascii="宋体" w:hAnsi="宋体" w:eastAsia="宋体" w:cs="宋体"/>
          <w:color w:val="auto"/>
          <w:sz w:val="21"/>
          <w:szCs w:val="21"/>
          <w:highlight w:val="none"/>
        </w:rPr>
        <w:t>可控制椅位运动、口腔灯开关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紧急修复功能、供水冲痰联动功能、灯椅联动功能、紧急制动安全装置等功能。外置</w:t>
      </w:r>
      <w:r>
        <w:rPr>
          <w:rFonts w:hint="eastAsia" w:ascii="宋体" w:hAnsi="宋体" w:eastAsia="宋体" w:cs="宋体"/>
          <w:color w:val="auto"/>
          <w:sz w:val="21"/>
          <w:szCs w:val="21"/>
          <w:highlight w:val="none"/>
        </w:rPr>
        <w:t>观片灯开关</w:t>
      </w:r>
      <w:r>
        <w:rPr>
          <w:rFonts w:hint="eastAsia" w:ascii="宋体" w:hAnsi="宋体" w:eastAsia="宋体" w:cs="宋体"/>
          <w:color w:val="auto"/>
          <w:sz w:val="21"/>
          <w:szCs w:val="21"/>
          <w:highlight w:val="none"/>
          <w:lang w:val="en-US" w:eastAsia="zh-CN"/>
        </w:rPr>
        <w:t>方便医生使用。</w:t>
      </w:r>
    </w:p>
    <w:p w14:paraId="6837655C">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治疗台托盘配有硅胶衬垫，可拆卸进行高温高压灭菌。</w:t>
      </w:r>
      <w:r>
        <w:rPr>
          <w:rFonts w:hint="eastAsia" w:ascii="宋体" w:hAnsi="宋体" w:eastAsia="宋体" w:cs="宋体"/>
          <w:b/>
          <w:bCs/>
          <w:color w:val="auto"/>
          <w:sz w:val="21"/>
          <w:szCs w:val="21"/>
          <w:highlight w:val="none"/>
        </w:rPr>
        <w:t xml:space="preserve"> </w:t>
      </w:r>
    </w:p>
    <w:p w14:paraId="02BA7CCE">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3.助手位可进行</w:t>
      </w:r>
      <w:r>
        <w:rPr>
          <w:rFonts w:hint="eastAsia" w:ascii="宋体" w:hAnsi="宋体" w:eastAsia="宋体" w:cs="宋体"/>
          <w:color w:val="auto"/>
          <w:sz w:val="21"/>
          <w:szCs w:val="21"/>
          <w:highlight w:val="none"/>
        </w:rPr>
        <w:t>≥90°旋转</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为四手操作提供充足空间需求。</w:t>
      </w:r>
    </w:p>
    <w:p w14:paraId="67DC8B0E">
      <w:pPr>
        <w:widowControl w:val="0"/>
        <w:numPr>
          <w:ilvl w:val="0"/>
          <w:numId w:val="0"/>
        </w:numPr>
        <w:spacing w:line="360" w:lineRule="auto"/>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4.</w:t>
      </w:r>
      <w:r>
        <w:rPr>
          <w:rFonts w:hint="eastAsia" w:ascii="宋体" w:hAnsi="宋体" w:eastAsia="宋体" w:cs="宋体"/>
          <w:color w:val="auto"/>
          <w:sz w:val="21"/>
          <w:szCs w:val="21"/>
          <w:highlight w:val="none"/>
          <w:lang w:val="en-US" w:eastAsia="zh-CN" w:bidi="ar-SA"/>
        </w:rPr>
        <w:t>配置一键电控水电气开关，一键可关闭整机水/气/电，关闭后自动泄压，延长管道寿命</w:t>
      </w:r>
      <w:r>
        <w:rPr>
          <w:rFonts w:hint="eastAsia" w:ascii="宋体" w:hAnsi="宋体" w:eastAsia="宋体" w:cs="宋体"/>
          <w:b w:val="0"/>
          <w:bCs/>
          <w:color w:val="auto"/>
          <w:sz w:val="21"/>
          <w:szCs w:val="21"/>
          <w:highlight w:val="none"/>
          <w:lang w:val="en-US" w:eastAsia="zh-CN" w:bidi="ar-SA"/>
        </w:rPr>
        <w:t>。</w:t>
      </w:r>
    </w:p>
    <w:p w14:paraId="17234340">
      <w:pPr>
        <w:autoSpaceDE w:val="0"/>
        <w:autoSpaceDN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CN"/>
        </w:rPr>
        <w:t>水压：200－400Kpa</w:t>
      </w:r>
      <w:r>
        <w:rPr>
          <w:rFonts w:hint="eastAsia" w:ascii="宋体" w:hAnsi="宋体" w:eastAsia="宋体" w:cs="宋体"/>
          <w:color w:val="auto"/>
          <w:sz w:val="21"/>
          <w:szCs w:val="21"/>
          <w:highlight w:val="none"/>
        </w:rPr>
        <w:t>。</w:t>
      </w:r>
    </w:p>
    <w:p w14:paraId="4CA01E22">
      <w:pPr>
        <w:autoSpaceDE w:val="0"/>
        <w:autoSpaceDN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rPr>
        <w:t>气压：≥</w:t>
      </w:r>
      <w:r>
        <w:rPr>
          <w:rFonts w:hint="eastAsia" w:ascii="宋体" w:hAnsi="宋体" w:eastAsia="宋体" w:cs="宋体"/>
          <w:color w:val="auto"/>
          <w:sz w:val="21"/>
          <w:szCs w:val="21"/>
          <w:highlight w:val="none"/>
          <w:lang w:val="en-US" w:eastAsia="zh-CN"/>
        </w:rPr>
        <w:t>400</w:t>
      </w:r>
      <w:r>
        <w:rPr>
          <w:rFonts w:hint="eastAsia" w:ascii="宋体" w:hAnsi="宋体" w:eastAsia="宋体" w:cs="宋体"/>
          <w:color w:val="auto"/>
          <w:sz w:val="21"/>
          <w:szCs w:val="21"/>
          <w:highlight w:val="none"/>
          <w:lang w:val="zh-CN"/>
        </w:rPr>
        <w:t>Kpa</w:t>
      </w:r>
      <w:r>
        <w:rPr>
          <w:rFonts w:hint="eastAsia" w:ascii="宋体" w:hAnsi="宋体" w:eastAsia="宋体" w:cs="宋体"/>
          <w:color w:val="auto"/>
          <w:sz w:val="21"/>
          <w:szCs w:val="21"/>
          <w:highlight w:val="none"/>
        </w:rPr>
        <w:t>。</w:t>
      </w:r>
    </w:p>
    <w:p w14:paraId="28A38247">
      <w:p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附加参数：</w:t>
      </w:r>
    </w:p>
    <w:p w14:paraId="76332AA7">
      <w:pPr>
        <w:widowControl w:val="0"/>
        <w:numPr>
          <w:ilvl w:val="0"/>
          <w:numId w:val="0"/>
        </w:numPr>
        <w:spacing w:line="360" w:lineRule="auto"/>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1.配置智能</w:t>
      </w:r>
      <w:r>
        <w:rPr>
          <w:rFonts w:hint="eastAsia" w:ascii="宋体" w:hAnsi="宋体" w:eastAsia="宋体" w:cs="宋体"/>
          <w:color w:val="auto"/>
          <w:sz w:val="21"/>
          <w:szCs w:val="21"/>
          <w:highlight w:val="none"/>
          <w:lang w:val="en-US" w:eastAsia="zh-Hans" w:bidi="ar-SA"/>
        </w:rPr>
        <w:t>集成式控制系统</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Hans" w:bidi="ar-SA"/>
        </w:rPr>
        <w:t>器械盘、副控盘</w:t>
      </w:r>
      <w:r>
        <w:rPr>
          <w:rFonts w:hint="eastAsia" w:ascii="宋体" w:hAnsi="宋体" w:eastAsia="宋体" w:cs="宋体"/>
          <w:color w:val="auto"/>
          <w:sz w:val="21"/>
          <w:szCs w:val="21"/>
          <w:highlight w:val="none"/>
          <w:lang w:val="en-US" w:eastAsia="zh-CN" w:bidi="ar-SA"/>
        </w:rPr>
        <w:t>、脚踏可操控：</w:t>
      </w:r>
      <w:r>
        <w:rPr>
          <w:rFonts w:hint="eastAsia" w:ascii="宋体" w:hAnsi="宋体" w:eastAsia="宋体" w:cs="宋体"/>
          <w:color w:val="auto"/>
          <w:sz w:val="21"/>
          <w:szCs w:val="21"/>
          <w:highlight w:val="none"/>
          <w:lang w:val="en-US" w:eastAsia="zh-Hans" w:bidi="ar-SA"/>
        </w:rPr>
        <w:t>椅位</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Hans" w:bidi="ar-SA"/>
        </w:rPr>
        <w:t>吐痰联动</w:t>
      </w:r>
      <w:r>
        <w:rPr>
          <w:rFonts w:hint="eastAsia" w:ascii="宋体" w:hAnsi="宋体" w:eastAsia="宋体" w:cs="宋体"/>
          <w:color w:val="auto"/>
          <w:sz w:val="21"/>
          <w:szCs w:val="21"/>
          <w:highlight w:val="none"/>
          <w:lang w:val="en-US" w:eastAsia="zh-CN" w:bidi="ar-SA"/>
        </w:rPr>
        <w:t>、急救、</w:t>
      </w:r>
      <w:r>
        <w:rPr>
          <w:rFonts w:hint="eastAsia" w:ascii="宋体" w:hAnsi="宋体" w:eastAsia="宋体" w:cs="宋体"/>
          <w:color w:val="auto"/>
          <w:sz w:val="21"/>
          <w:szCs w:val="21"/>
          <w:highlight w:val="none"/>
          <w:lang w:val="en-US" w:eastAsia="zh-Hans" w:bidi="ar-SA"/>
        </w:rPr>
        <w:t>供水</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Hans" w:bidi="ar-SA"/>
        </w:rPr>
        <w:t>口腔灯</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Hans" w:bidi="ar-SA"/>
        </w:rPr>
        <w:t>术后复位</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Hans" w:bidi="ar-SA"/>
        </w:rPr>
        <w:t>操作方便</w:t>
      </w:r>
      <w:r>
        <w:rPr>
          <w:rFonts w:hint="eastAsia" w:ascii="宋体" w:hAnsi="宋体" w:eastAsia="宋体" w:cs="宋体"/>
          <w:color w:val="auto"/>
          <w:sz w:val="21"/>
          <w:szCs w:val="21"/>
          <w:highlight w:val="none"/>
          <w:lang w:val="en-US" w:eastAsia="zh-CN" w:bidi="ar-SA"/>
        </w:rPr>
        <w:t>。</w:t>
      </w:r>
    </w:p>
    <w:p w14:paraId="02BFB5FF">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下挂式治疗台，器械挂架≥6个。</w:t>
      </w:r>
    </w:p>
    <w:p w14:paraId="42798642">
      <w:pPr>
        <w:pStyle w:val="28"/>
        <w:spacing w:line="360" w:lineRule="auto"/>
        <w:ind w:left="0" w:leftChars="0" w:firstLine="0" w:firstLine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超大的治疗台器械盘。</w:t>
      </w:r>
    </w:p>
    <w:p w14:paraId="0F99AED3">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吸唾系统采用过滤网设计，避免吸唾管路堵塞。</w:t>
      </w:r>
    </w:p>
    <w:p w14:paraId="1CA3F015">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控制面板可控制电动牙科椅复位、出热漱口水、冲痰盂、口腔灯开关。</w:t>
      </w:r>
    </w:p>
    <w:p w14:paraId="033FFDF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bCs/>
          <w:color w:val="auto"/>
          <w:sz w:val="21"/>
          <w:szCs w:val="21"/>
          <w:highlight w:val="none"/>
        </w:rPr>
        <w:t>侧箱</w:t>
      </w:r>
      <w:r>
        <w:rPr>
          <w:rFonts w:hint="eastAsia" w:ascii="宋体" w:hAnsi="宋体" w:eastAsia="宋体" w:cs="宋体"/>
          <w:color w:val="auto"/>
          <w:sz w:val="21"/>
          <w:szCs w:val="21"/>
          <w:highlight w:val="none"/>
        </w:rPr>
        <w:t>可进行≥</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0°旋转，为四手操作提供充足空间需求。</w:t>
      </w:r>
    </w:p>
    <w:p w14:paraId="3A0082A6">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rPr>
        <w:t>可拆卸清洗的</w:t>
      </w:r>
      <w:r>
        <w:rPr>
          <w:rFonts w:hint="eastAsia" w:ascii="宋体" w:hAnsi="宋体" w:eastAsia="宋体" w:cs="宋体"/>
          <w:b w:val="0"/>
          <w:bCs/>
          <w:color w:val="auto"/>
          <w:sz w:val="21"/>
          <w:szCs w:val="21"/>
          <w:highlight w:val="none"/>
          <w:lang w:val="en-US" w:eastAsia="zh-CN"/>
        </w:rPr>
        <w:t>玻璃</w:t>
      </w:r>
      <w:r>
        <w:rPr>
          <w:rFonts w:hint="eastAsia" w:ascii="宋体" w:hAnsi="宋体" w:eastAsia="宋体" w:cs="宋体"/>
          <w:b w:val="0"/>
          <w:bCs/>
          <w:color w:val="auto"/>
          <w:sz w:val="21"/>
          <w:szCs w:val="21"/>
          <w:highlight w:val="none"/>
        </w:rPr>
        <w:t>漱口盆，漱口盆可</w:t>
      </w:r>
      <w:r>
        <w:rPr>
          <w:rFonts w:hint="eastAsia" w:ascii="宋体" w:hAnsi="宋体" w:eastAsia="宋体" w:cs="宋体"/>
          <w:color w:val="auto"/>
          <w:sz w:val="21"/>
          <w:szCs w:val="21"/>
          <w:highlight w:val="none"/>
        </w:rPr>
        <w:t>进行≥180°旋转</w:t>
      </w:r>
      <w:r>
        <w:rPr>
          <w:rFonts w:hint="eastAsia" w:ascii="宋体" w:hAnsi="宋体" w:eastAsia="宋体" w:cs="宋体"/>
          <w:b w:val="0"/>
          <w:bCs/>
          <w:color w:val="auto"/>
          <w:sz w:val="21"/>
          <w:szCs w:val="21"/>
          <w:highlight w:val="none"/>
        </w:rPr>
        <w:t>。</w:t>
      </w:r>
    </w:p>
    <w:p w14:paraId="735B99B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采用多关节头枕，可满足成人、儿童及轮椅患者治疗使用。</w:t>
      </w:r>
    </w:p>
    <w:p w14:paraId="54BE1050">
      <w:pPr>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color w:val="auto"/>
          <w:sz w:val="21"/>
          <w:szCs w:val="21"/>
          <w:highlight w:val="none"/>
          <w:lang w:val="en-US" w:eastAsia="zh-CN"/>
        </w:rPr>
        <w:t>9.配置一键电控水电气开关，一键可关闭整机水/气/电，关闭后自动泄压，延长管道寿命。配置滤波器及电压显示，调节电压，保护牙椅的电子元件。</w:t>
      </w:r>
    </w:p>
    <w:p w14:paraId="6C1D377C">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电动牙科椅座垫与椅背在下降过程中遇到阻力时，下降自动停止并小幅上升</w:t>
      </w:r>
      <w:r>
        <w:rPr>
          <w:rFonts w:hint="eastAsia" w:ascii="宋体" w:hAnsi="宋体" w:eastAsia="宋体" w:cs="宋体"/>
          <w:color w:val="auto"/>
          <w:sz w:val="21"/>
          <w:szCs w:val="21"/>
          <w:highlight w:val="none"/>
          <w:lang w:eastAsia="zh-CN"/>
        </w:rPr>
        <w:t>。</w:t>
      </w:r>
    </w:p>
    <w:p w14:paraId="65872AD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val="zh-CN"/>
        </w:rPr>
        <w:t>功率：≤</w:t>
      </w:r>
      <w:r>
        <w:rPr>
          <w:rFonts w:hint="eastAsia" w:ascii="宋体" w:hAnsi="宋体" w:eastAsia="宋体" w:cs="宋体"/>
          <w:color w:val="auto"/>
          <w:sz w:val="21"/>
          <w:szCs w:val="21"/>
          <w:highlight w:val="none"/>
          <w:lang w:val="en-US" w:eastAsia="zh-CN"/>
        </w:rPr>
        <w:t>350</w:t>
      </w:r>
      <w:r>
        <w:rPr>
          <w:rFonts w:hint="eastAsia" w:ascii="宋体" w:hAnsi="宋体" w:eastAsia="宋体" w:cs="宋体"/>
          <w:color w:val="auto"/>
          <w:sz w:val="21"/>
          <w:szCs w:val="21"/>
          <w:highlight w:val="none"/>
          <w:lang w:val="zh-CN"/>
        </w:rPr>
        <w:t>VA</w:t>
      </w:r>
      <w:r>
        <w:rPr>
          <w:rFonts w:hint="eastAsia" w:ascii="宋体" w:hAnsi="宋体" w:eastAsia="宋体" w:cs="宋体"/>
          <w:color w:val="auto"/>
          <w:sz w:val="21"/>
          <w:szCs w:val="21"/>
          <w:highlight w:val="none"/>
        </w:rPr>
        <w:t>。</w:t>
      </w:r>
    </w:p>
    <w:p w14:paraId="0C856548">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超薄椅背设计，使医生有充足的腿部空间以主动体位工作。</w:t>
      </w:r>
    </w:p>
    <w:p w14:paraId="48A86796">
      <w:pPr>
        <w:spacing w:line="360" w:lineRule="auto"/>
        <w:rPr>
          <w:rFonts w:hint="eastAsia" w:ascii="宋体" w:hAnsi="宋体" w:eastAsia="宋体" w:cs="宋体"/>
          <w:b/>
          <w:color w:val="auto"/>
          <w:sz w:val="21"/>
          <w:szCs w:val="21"/>
          <w:highlight w:val="none"/>
        </w:rPr>
      </w:pPr>
      <w:bookmarkStart w:id="13" w:name="OLE_LINK4"/>
      <w:bookmarkStart w:id="14" w:name="OLE_LINK3"/>
      <w:r>
        <w:rPr>
          <w:rFonts w:hint="eastAsia" w:ascii="宋体" w:hAnsi="宋体" w:eastAsia="宋体" w:cs="宋体"/>
          <w:color w:val="auto"/>
          <w:sz w:val="21"/>
          <w:szCs w:val="21"/>
          <w:highlight w:val="none"/>
          <w:lang w:val="en-US" w:eastAsia="zh-CN"/>
        </w:rPr>
        <w:t>13.</w:t>
      </w:r>
      <w:r>
        <w:rPr>
          <w:rFonts w:hint="eastAsia" w:ascii="宋体" w:hAnsi="宋体" w:eastAsia="宋体" w:cs="宋体"/>
          <w:b w:val="0"/>
          <w:bCs/>
          <w:color w:val="auto"/>
          <w:sz w:val="21"/>
          <w:szCs w:val="21"/>
          <w:highlight w:val="none"/>
        </w:rPr>
        <w:t>采用多功能脚控开关，具有器械调速、控制椅位运动、手机单喷气、手机干磨/湿磨切换、口腔灯开关等功能。</w:t>
      </w:r>
      <w:bookmarkEnd w:id="13"/>
      <w:bookmarkEnd w:id="14"/>
    </w:p>
    <w:p w14:paraId="60326D36">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14</w:t>
      </w:r>
      <w:r>
        <w:rPr>
          <w:rFonts w:hint="eastAsia" w:ascii="宋体" w:hAnsi="宋体" w:eastAsia="宋体" w:cs="宋体"/>
          <w:b/>
          <w:color w:val="auto"/>
          <w:sz w:val="21"/>
          <w:szCs w:val="21"/>
          <w:highlight w:val="none"/>
        </w:rPr>
        <w:t>、配置：</w:t>
      </w:r>
    </w:p>
    <w:p w14:paraId="48DD1C3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1、高速手机线2条。</w:t>
      </w:r>
    </w:p>
    <w:p w14:paraId="03E21072">
      <w:pPr>
        <w:tabs>
          <w:tab w:val="left" w:pos="5400"/>
        </w:tabs>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2、低速气动马达线1条。</w:t>
      </w:r>
    </w:p>
    <w:p w14:paraId="5E6100CA">
      <w:pPr>
        <w:numPr>
          <w:ilvl w:val="0"/>
          <w:numId w:val="0"/>
        </w:numPr>
        <w:tabs>
          <w:tab w:val="left" w:pos="5400"/>
        </w:tabs>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三用喷枪2把。</w:t>
      </w:r>
    </w:p>
    <w:p w14:paraId="0BC605DF">
      <w:pPr>
        <w:numPr>
          <w:ilvl w:val="0"/>
          <w:numId w:val="0"/>
        </w:numPr>
        <w:tabs>
          <w:tab w:val="left" w:pos="5400"/>
        </w:tabs>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强吸/弱吸各1套。</w:t>
      </w:r>
    </w:p>
    <w:p w14:paraId="3CB5CBCF">
      <w:pPr>
        <w:numPr>
          <w:ilvl w:val="0"/>
          <w:numId w:val="0"/>
        </w:numPr>
        <w:tabs>
          <w:tab w:val="left" w:pos="5400"/>
        </w:tabs>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LED口腔灯1套。</w:t>
      </w:r>
    </w:p>
    <w:p w14:paraId="4328CE64">
      <w:pPr>
        <w:numPr>
          <w:ilvl w:val="0"/>
          <w:numId w:val="0"/>
        </w:numPr>
        <w:tabs>
          <w:tab w:val="left" w:pos="5400"/>
        </w:tabs>
        <w:spacing w:after="12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医生座椅</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张。</w:t>
      </w:r>
    </w:p>
    <w:p w14:paraId="72E679A5">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仿宋" w:hAnsi="仿宋" w:eastAsia="仿宋" w:cs="仿宋"/>
          <w:b/>
          <w:bCs/>
          <w:color w:val="auto"/>
          <w:sz w:val="36"/>
          <w:szCs w:val="36"/>
          <w:highlight w:val="none"/>
          <w:lang w:val="en-US" w:eastAsia="zh-CN" w:bidi="ar-SA"/>
        </w:rPr>
      </w:pPr>
      <w:r>
        <w:rPr>
          <w:rFonts w:hint="eastAsia" w:ascii="仿宋" w:hAnsi="仿宋" w:eastAsia="仿宋" w:cs="仿宋"/>
          <w:b/>
          <w:bCs/>
          <w:color w:val="auto"/>
          <w:sz w:val="36"/>
          <w:szCs w:val="36"/>
          <w:highlight w:val="none"/>
          <w:lang w:val="en-US" w:eastAsia="zh-CN" w:bidi="ar-SA"/>
        </w:rPr>
        <w:t>70、牙科电动无油空压机参数</w:t>
      </w:r>
    </w:p>
    <w:p w14:paraId="6308B8EF">
      <w:pPr>
        <w:snapToGrid w:val="0"/>
        <w:spacing w:before="60" w:after="6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产地： 国产 数量：1套</w:t>
      </w:r>
    </w:p>
    <w:p w14:paraId="5989C483">
      <w:p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功能概述：</w:t>
      </w:r>
      <w:r>
        <w:rPr>
          <w:rFonts w:hint="eastAsia" w:ascii="宋体" w:hAnsi="宋体" w:eastAsia="宋体" w:cs="宋体"/>
          <w:color w:val="auto"/>
          <w:sz w:val="21"/>
          <w:szCs w:val="21"/>
          <w:highlight w:val="none"/>
          <w:lang w:val="en-US" w:eastAsia="zh-CN"/>
        </w:rPr>
        <w:t>牙科电动无油空压机</w:t>
      </w:r>
      <w:r>
        <w:rPr>
          <w:rFonts w:hint="eastAsia" w:ascii="宋体" w:hAnsi="宋体" w:eastAsia="宋体" w:cs="宋体"/>
          <w:color w:val="auto"/>
          <w:sz w:val="21"/>
          <w:szCs w:val="21"/>
          <w:highlight w:val="none"/>
        </w:rPr>
        <w:t>为口腔医院</w:t>
      </w:r>
      <w:r>
        <w:rPr>
          <w:rFonts w:hint="eastAsia" w:ascii="宋体" w:hAnsi="宋体" w:eastAsia="宋体" w:cs="宋体"/>
          <w:color w:val="auto"/>
          <w:sz w:val="21"/>
          <w:szCs w:val="21"/>
          <w:highlight w:val="none"/>
          <w:lang w:val="en-US" w:eastAsia="zh-CN"/>
        </w:rPr>
        <w:t>提供充足、洁净的气源，达到医疗用压缩空气的标准要求；</w:t>
      </w:r>
    </w:p>
    <w:p w14:paraId="098939DF">
      <w:p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三</w:t>
      </w:r>
      <w:r>
        <w:rPr>
          <w:rFonts w:hint="eastAsia" w:ascii="宋体" w:hAnsi="宋体" w:eastAsia="宋体" w:cs="宋体"/>
          <w:color w:val="auto"/>
          <w:sz w:val="21"/>
          <w:szCs w:val="21"/>
          <w:highlight w:val="none"/>
          <w:lang w:val="en-US" w:eastAsia="zh-CN"/>
        </w:rPr>
        <w:t xml:space="preserve"> 牙科电动无油空压机</w:t>
      </w:r>
      <w:r>
        <w:rPr>
          <w:rFonts w:hint="eastAsia" w:ascii="宋体" w:hAnsi="宋体" w:eastAsia="宋体" w:cs="宋体"/>
          <w:color w:val="auto"/>
          <w:sz w:val="21"/>
          <w:szCs w:val="21"/>
          <w:highlight w:val="none"/>
        </w:rPr>
        <w:t>技术功能要求</w:t>
      </w:r>
    </w:p>
    <w:p w14:paraId="004BC760">
      <w:pPr>
        <w:snapToGrid w:val="0"/>
        <w:spacing w:before="60" w:after="60"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技术参数</w:t>
      </w:r>
    </w:p>
    <w:p w14:paraId="0EBBCA57">
      <w:p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电源：AC220V±10% ，频率：50Hz</w:t>
      </w:r>
    </w:p>
    <w:p w14:paraId="6C8A9D07">
      <w:p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 额定功率：1650W</w:t>
      </w:r>
    </w:p>
    <w:p w14:paraId="3448D731">
      <w:p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1.3流量：150L/min</w:t>
      </w:r>
    </w:p>
    <w:p w14:paraId="361C8F0D">
      <w:p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噪音：≤70dB（±3）</w:t>
      </w:r>
    </w:p>
    <w:p w14:paraId="4992F417">
      <w:p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启动压力0.5Mpa,停止压力0.75Mpa</w:t>
      </w:r>
    </w:p>
    <w:p w14:paraId="02F7C45E">
      <w:p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储气罐容积：90L</w:t>
      </w:r>
    </w:p>
    <w:p w14:paraId="1EC49A2F">
      <w:pPr>
        <w:snapToGrid w:val="0"/>
        <w:spacing w:before="60" w:after="60"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技术功能</w:t>
      </w:r>
    </w:p>
    <w:p w14:paraId="4B45E1FB">
      <w:pPr>
        <w:snapToGrid w:val="0"/>
        <w:spacing w:before="60" w:after="6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纯铜电机空气压缩机机头。</w:t>
      </w:r>
    </w:p>
    <w:p w14:paraId="59254D66">
      <w:pPr>
        <w:snapToGrid w:val="0"/>
        <w:spacing w:before="60" w:after="6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机电一体</w:t>
      </w:r>
      <w:r>
        <w:rPr>
          <w:rFonts w:hint="eastAsia" w:ascii="宋体" w:hAnsi="宋体" w:eastAsia="宋体" w:cs="宋体"/>
          <w:color w:val="auto"/>
          <w:sz w:val="21"/>
          <w:szCs w:val="21"/>
          <w:highlight w:val="none"/>
          <w:lang w:eastAsia="zh-CN"/>
        </w:rPr>
        <w:t>设计，全自动运行。</w:t>
      </w:r>
    </w:p>
    <w:p w14:paraId="433AD0F5">
      <w:pPr>
        <w:snapToGrid w:val="0"/>
        <w:spacing w:before="60" w:after="6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低</w:t>
      </w:r>
      <w:r>
        <w:rPr>
          <w:rFonts w:hint="eastAsia" w:ascii="宋体" w:hAnsi="宋体" w:eastAsia="宋体" w:cs="宋体"/>
          <w:color w:val="auto"/>
          <w:sz w:val="21"/>
          <w:szCs w:val="21"/>
          <w:highlight w:val="none"/>
        </w:rPr>
        <w:t>噪音</w:t>
      </w:r>
      <w:r>
        <w:rPr>
          <w:rFonts w:hint="eastAsia" w:ascii="宋体" w:hAnsi="宋体" w:eastAsia="宋体" w:cs="宋体"/>
          <w:color w:val="auto"/>
          <w:sz w:val="21"/>
          <w:szCs w:val="21"/>
          <w:highlight w:val="none"/>
          <w:lang w:val="en-US" w:eastAsia="zh-CN"/>
        </w:rPr>
        <w:t>运行。</w:t>
      </w:r>
    </w:p>
    <w:p w14:paraId="361F2F89">
      <w:pPr>
        <w:snapToGrid w:val="0"/>
        <w:spacing w:before="60" w:after="60"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配置要求</w:t>
      </w:r>
    </w:p>
    <w:p w14:paraId="3658ACB5">
      <w:pPr>
        <w:snapToGrid w:val="0"/>
        <w:spacing w:before="60" w:after="6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纯铜电机空气压缩机机头  3</w:t>
      </w:r>
      <w:r>
        <w:rPr>
          <w:rFonts w:hint="eastAsia" w:ascii="宋体" w:hAnsi="宋体" w:eastAsia="宋体" w:cs="宋体"/>
          <w:color w:val="auto"/>
          <w:sz w:val="21"/>
          <w:szCs w:val="21"/>
          <w:highlight w:val="none"/>
        </w:rPr>
        <w:t>个</w:t>
      </w:r>
    </w:p>
    <w:p w14:paraId="3E67CFC0">
      <w:pPr>
        <w:snapToGrid w:val="0"/>
        <w:spacing w:before="60" w:after="6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储气罐     1个</w:t>
      </w:r>
    </w:p>
    <w:p w14:paraId="3171BB8B">
      <w:pPr>
        <w:snapToGrid w:val="0"/>
        <w:spacing w:before="60" w:after="6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电磁阀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个</w:t>
      </w:r>
    </w:p>
    <w:p w14:paraId="4FC2FA5F">
      <w:pPr>
        <w:snapToGrid w:val="0"/>
        <w:spacing w:before="60" w:after="6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单向阀     </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个</w:t>
      </w:r>
    </w:p>
    <w:p w14:paraId="3FB3D39C">
      <w:pPr>
        <w:snapToGrid w:val="0"/>
        <w:spacing w:before="60" w:after="6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安全阀     </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个</w:t>
      </w:r>
    </w:p>
    <w:p w14:paraId="2477F7DF">
      <w:pPr>
        <w:snapToGrid w:val="0"/>
        <w:spacing w:before="60" w:after="6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压力表     1个</w:t>
      </w:r>
    </w:p>
    <w:p w14:paraId="5C09F289">
      <w:pPr>
        <w:snapToGrid w:val="0"/>
        <w:spacing w:before="60" w:after="60"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商务要求</w:t>
      </w:r>
    </w:p>
    <w:p w14:paraId="72F7A3BF">
      <w:pPr>
        <w:snapToGrid w:val="0"/>
        <w:spacing w:before="60" w:after="60"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4.1</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整机免费保修</w:t>
      </w:r>
      <w:r>
        <w:rPr>
          <w:rFonts w:hint="eastAsia" w:ascii="宋体" w:hAnsi="宋体" w:eastAsia="宋体" w:cs="宋体"/>
          <w:b w:val="0"/>
          <w:bCs w:val="0"/>
          <w:color w:val="auto"/>
          <w:sz w:val="21"/>
          <w:szCs w:val="21"/>
          <w:highlight w:val="none"/>
          <w:lang w:eastAsia="zh-CN"/>
        </w:rPr>
        <w:t>2</w:t>
      </w:r>
      <w:r>
        <w:rPr>
          <w:rFonts w:hint="eastAsia" w:ascii="宋体" w:hAnsi="宋体" w:eastAsia="宋体" w:cs="宋体"/>
          <w:b w:val="0"/>
          <w:bCs w:val="0"/>
          <w:color w:val="auto"/>
          <w:sz w:val="21"/>
          <w:szCs w:val="21"/>
          <w:highlight w:val="none"/>
        </w:rPr>
        <w:t>年，维修响应时间不超过2小时,24小时内到达现场。</w:t>
      </w:r>
    </w:p>
    <w:p w14:paraId="1947208B">
      <w:pPr>
        <w:snapToGrid w:val="0"/>
        <w:spacing w:before="60" w:after="60"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4.2</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提供原厂售后服务承诺。</w:t>
      </w:r>
    </w:p>
    <w:p w14:paraId="679ABFB3">
      <w:pPr>
        <w:snapToGrid w:val="0"/>
        <w:spacing w:before="60" w:after="60"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4.3</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提供操作手册</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维修手册，提供操作规程和维护保养规程。</w:t>
      </w:r>
    </w:p>
    <w:p w14:paraId="46DEF37A">
      <w:pPr>
        <w:snapToGrid w:val="0"/>
        <w:spacing w:before="60" w:after="60"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4.4</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根据医院需求提供操作培训。</w:t>
      </w:r>
    </w:p>
    <w:p w14:paraId="3D267809">
      <w:pPr>
        <w:snapToGrid w:val="0"/>
        <w:spacing w:before="60" w:after="60" w:line="360" w:lineRule="auto"/>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4.5</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保证零配件供应时间不少于10年。</w:t>
      </w:r>
    </w:p>
    <w:p w14:paraId="67072D27">
      <w:pPr>
        <w:pStyle w:val="19"/>
        <w:pageBreakBefore w:val="0"/>
        <w:numPr>
          <w:ilvl w:val="0"/>
          <w:numId w:val="0"/>
        </w:numPr>
        <w:kinsoku/>
        <w:wordWrap/>
        <w:overflowPunct/>
        <w:topLinePunct w:val="0"/>
        <w:bidi w:val="0"/>
        <w:adjustRightInd/>
        <w:spacing w:beforeAutospacing="0" w:afterAutospacing="0" w:line="360" w:lineRule="auto"/>
        <w:ind w:right="0" w:rightChars="0"/>
        <w:jc w:val="left"/>
        <w:textAlignment w:val="auto"/>
        <w:rPr>
          <w:rFonts w:hint="default" w:ascii="Times New Roman" w:hAnsi="Times New Roman" w:eastAsia="宋体" w:cs="Times New Roman"/>
          <w:b/>
          <w:bCs/>
          <w:color w:val="auto"/>
          <w:spacing w:val="0"/>
          <w:kern w:val="0"/>
          <w:sz w:val="21"/>
          <w:szCs w:val="21"/>
          <w:highlight w:val="none"/>
        </w:rPr>
      </w:pPr>
    </w:p>
    <w:p w14:paraId="4EE81BE2">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b/>
          <w:bCs/>
          <w:color w:val="auto"/>
          <w:sz w:val="36"/>
          <w:szCs w:val="36"/>
          <w:highlight w:val="none"/>
          <w:lang w:val="en-US" w:eastAsia="zh-CN" w:bidi="ar-SA"/>
        </w:rPr>
      </w:pPr>
      <w:r>
        <w:rPr>
          <w:rFonts w:hint="eastAsia" w:ascii="仿宋" w:hAnsi="仿宋" w:eastAsia="仿宋" w:cs="仿宋"/>
          <w:b/>
          <w:bCs/>
          <w:color w:val="auto"/>
          <w:sz w:val="36"/>
          <w:szCs w:val="36"/>
          <w:highlight w:val="none"/>
          <w:lang w:val="en-US" w:eastAsia="zh-CN" w:bidi="ar-SA"/>
        </w:rPr>
        <w:t>71、注油机</w:t>
      </w:r>
    </w:p>
    <w:p w14:paraId="775213D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额定电压: AC220V±22V,50HZ±10HZ</w:t>
      </w:r>
    </w:p>
    <w:p w14:paraId="1106A07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额定功率:</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W</w:t>
      </w:r>
    </w:p>
    <w:p w14:paraId="15653DF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空气源压力:4kg/cm2-8kg/cm2</w:t>
      </w:r>
    </w:p>
    <w:p w14:paraId="31A224B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工作压力:2.5 kg/cm2</w:t>
      </w:r>
    </w:p>
    <w:p w14:paraId="718BB7F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油罐容量:</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300ml</w:t>
      </w:r>
    </w:p>
    <w:p w14:paraId="5E73EDC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工作环境温度:5°C-40°C</w:t>
      </w:r>
    </w:p>
    <w:p w14:paraId="4DF0434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尺寸:</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290*230*355 (mm)</w:t>
      </w:r>
    </w:p>
    <w:p w14:paraId="26BEDA0A">
      <w:pPr>
        <w:spacing w:line="360" w:lineRule="auto"/>
        <w:rPr>
          <w:rFonts w:hint="eastAsia" w:ascii="宋体" w:hAnsi="宋体" w:eastAsia="宋体" w:cs="宋体"/>
          <w:color w:val="auto"/>
          <w:sz w:val="21"/>
          <w:szCs w:val="21"/>
          <w:highlight w:val="none"/>
        </w:rPr>
      </w:pPr>
    </w:p>
    <w:p w14:paraId="55FB7ED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附加参数：</w:t>
      </w:r>
      <w:r>
        <w:rPr>
          <w:rFonts w:hint="eastAsia" w:ascii="宋体" w:hAnsi="宋体" w:eastAsia="宋体" w:cs="宋体"/>
          <w:color w:val="auto"/>
          <w:sz w:val="21"/>
          <w:szCs w:val="21"/>
          <w:highlight w:val="none"/>
        </w:rPr>
        <w:t>配送1瓶润滑剂油</w:t>
      </w:r>
    </w:p>
    <w:p w14:paraId="1FC530CF">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b/>
          <w:bCs/>
          <w:color w:val="auto"/>
          <w:sz w:val="36"/>
          <w:szCs w:val="36"/>
          <w:highlight w:val="none"/>
          <w:lang w:val="en-US" w:eastAsia="zh-CN" w:bidi="ar-SA"/>
        </w:rPr>
      </w:pPr>
      <w:r>
        <w:rPr>
          <w:rFonts w:hint="eastAsia" w:ascii="仿宋" w:hAnsi="仿宋" w:eastAsia="仿宋" w:cs="仿宋"/>
          <w:b/>
          <w:bCs/>
          <w:color w:val="auto"/>
          <w:sz w:val="36"/>
          <w:szCs w:val="36"/>
          <w:highlight w:val="none"/>
          <w:lang w:val="en-US" w:eastAsia="zh-CN" w:bidi="ar-SA"/>
        </w:rPr>
        <w:t>72、口腔颌面锥形束计算机体层摄影设备（CBCT）</w:t>
      </w:r>
    </w:p>
    <w:p w14:paraId="2CD70C5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招标参数</w:t>
      </w:r>
    </w:p>
    <w:p w14:paraId="117EF96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一、总体要求：</w:t>
      </w:r>
    </w:p>
    <w:p w14:paraId="0D8D1ED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1.具备CBCT、全景、头颅侧位等独立拍摄功能，图像非CBCT生成。 </w:t>
      </w:r>
    </w:p>
    <w:p w14:paraId="6A27738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二、主要功能要求与技术参数：</w:t>
      </w:r>
    </w:p>
    <w:p w14:paraId="3D544DB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1.X射线发生及相关性能指标</w:t>
      </w:r>
    </w:p>
    <w:p w14:paraId="62D31C3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2.CBCT管电流：2-10mA</w:t>
      </w:r>
    </w:p>
    <w:p w14:paraId="04D0806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3.CBCT管电压：60 -90 kV</w:t>
      </w:r>
    </w:p>
    <w:p w14:paraId="0F31E90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4.CT最小拍摄时间：≤15秒</w:t>
      </w:r>
    </w:p>
    <w:p w14:paraId="5F4F94B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5.全景和侧位模式最小拍摄加载时间均：≤15秒</w:t>
      </w:r>
    </w:p>
    <w:p w14:paraId="5AB91A8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三、探测器及图像相关成像性能</w:t>
      </w:r>
    </w:p>
    <w:p w14:paraId="218ED89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1.CBCT扫描视野FOV)：≥15cm（直径）×10cm（高），CBCT图像最小重建体素≤</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0μm</w:t>
      </w:r>
    </w:p>
    <w:p w14:paraId="3EB4D22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四、软件功能要求</w:t>
      </w:r>
    </w:p>
    <w:p w14:paraId="5E16F4F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1.MPR界面：CBCT影像MPR界面3D视图具备骨头和牙齿模式两种模式；</w:t>
      </w:r>
    </w:p>
    <w:p w14:paraId="68E8DC4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2.智能种植：一键完成全口牙齿的识别，自动分割并伪彩显示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在拔牙前控制原位单颗或多颗牙齿影像的显隐，实现模拟拔牙。自动测量缺牙位骨高、骨宽及邻牙距离，智能推荐匹配的植体型号，并实现植体的自动植入，种植多切片灯箱显示支持3*7以上矩阵层面显示。</w:t>
      </w:r>
    </w:p>
    <w:p w14:paraId="3A7A4EA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3.三维图像配准叠加：通过配准叠加选项，一键对两幅CBCT三维影像进行配准叠加对比显示，实现正畸前后图像融合对比。</w:t>
      </w:r>
    </w:p>
    <w:p w14:paraId="7DBA2D3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设备有限使用期限：≥15年</w:t>
      </w:r>
    </w:p>
    <w:p w14:paraId="5F52BC86">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附加参数：</w:t>
      </w:r>
    </w:p>
    <w:p w14:paraId="3E2A2DE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.颌面骨分析：一键自动识别上、下颌骨、颧骨，分割并伪彩显示，并可导出STL数据。</w:t>
      </w:r>
    </w:p>
    <w:p w14:paraId="6DBD506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功能具备：内置≥14种头影测量方法，≥130个测量项目，涵盖≥70个测量点，医生可以根据诊断诉求选择对应的测量方法，一键自动标记，提供专业的头影测量参考。</w:t>
      </w:r>
    </w:p>
    <w:p w14:paraId="0F70625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.上颌窦和气道分析：一键自动识别双侧上颌窦、自动分割并伪彩显示。一键自动识别气道、分割并伪彩显示，同步显示气道狭部最小截面积计算和结果显示。</w:t>
      </w:r>
    </w:p>
    <w:p w14:paraId="75E13C2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.智能颈椎骨龄预测：具备定量分析导航图，一键完成颈椎≥19个标志位点标记，≥5个标准测量项目的勾画（CVMS、AH3、PH3等），并一键生成骨龄分析报告，对骨龄发育情况（加速、高峰、减速、衰退）评估。</w:t>
      </w:r>
    </w:p>
    <w:p w14:paraId="5F057B4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.三维全景：具备VR(容积渲染) 影像，以呈现牙齿、骨骼、神经管等结构的立体关系。</w:t>
      </w:r>
    </w:p>
    <w:p w14:paraId="46ACE55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&lt;附加&gt;4.12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数据传输保真：设备接入医院现有PACS网络，上传PACS具备三轴数据传输功能模块选择和实现：数据可沿原始重建方向重建上传；没有PACS情况下，也能实现医院局域网自由传输。</w:t>
      </w:r>
    </w:p>
    <w:p w14:paraId="43A6CCB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4.13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影像后处理‍工作站1套：含显示器≥23.8英寸；主机内存容量≥16GB，硬盘容量≥2TB，显卡显存≥4GB</w:t>
      </w:r>
    </w:p>
    <w:p w14:paraId="785BE2A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.CT探测器类型：非晶硅平板探测器；探测器面积≥15cm×14cm；</w:t>
      </w:r>
    </w:p>
    <w:p w14:paraId="044C060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.三维扫描成像CBCT空间分辨率：≥1.7 lp/mm；</w:t>
      </w:r>
    </w:p>
    <w:p w14:paraId="3BB1C3B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2D全景空间分辨率：≥3.1 lp/mm；</w:t>
      </w:r>
    </w:p>
    <w:p w14:paraId="11F5FE1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.2D侧位扫描成像空间分辨率：≥2.8 lp/mm；</w:t>
      </w:r>
    </w:p>
    <w:p w14:paraId="536C5F8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.2D拍摄曲面断层模式图像高度≥10cm；</w:t>
      </w:r>
    </w:p>
    <w:p w14:paraId="0806EC2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.全幅侧位图像尺寸宽度≥26cm，高度≥19cm；</w:t>
      </w:r>
    </w:p>
    <w:p w14:paraId="52CD1BA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.最高图像信噪比≥5；</w:t>
      </w:r>
    </w:p>
    <w:p w14:paraId="2C7C439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.机架设计：头颅侧位臂上具备独立的上升下降控制按键，便捷侧位拍摄；CBCT拍摄C型悬臂旋转最大角度≥</w:t>
      </w:r>
      <w:r>
        <w:rPr>
          <w:rFonts w:hint="eastAsia" w:ascii="宋体" w:hAnsi="宋体" w:eastAsia="宋体" w:cs="宋体"/>
          <w:color w:val="auto"/>
          <w:sz w:val="21"/>
          <w:szCs w:val="21"/>
          <w:highlight w:val="none"/>
          <w:lang w:val="en-US" w:eastAsia="zh-CN"/>
        </w:rPr>
        <w:t>36</w:t>
      </w:r>
      <w:r>
        <w:rPr>
          <w:rFonts w:hint="eastAsia" w:ascii="宋体" w:hAnsi="宋体" w:eastAsia="宋体" w:cs="宋体"/>
          <w:color w:val="auto"/>
          <w:sz w:val="21"/>
          <w:szCs w:val="21"/>
          <w:highlight w:val="none"/>
        </w:rPr>
        <w:t xml:space="preserve">0°； </w:t>
      </w:r>
    </w:p>
    <w:p w14:paraId="01005B2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.控制面板：采用触摸液晶面板，立柱升降、激光定位灯数≥2条； </w:t>
      </w:r>
    </w:p>
    <w:p w14:paraId="50C2672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.智能牙齿根管分割测量: 根据CBCT影像快速、准确地识别单颗、多颗或全口牙根管的位置、形态和结构，一键完成自动分割并显示，可控制单颗牙根管的显隐以及一键定位；</w:t>
      </w:r>
    </w:p>
    <w:p w14:paraId="3A5AE465">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仿宋" w:hAnsi="仿宋" w:eastAsia="仿宋" w:cs="仿宋"/>
          <w:b/>
          <w:bCs/>
          <w:color w:val="auto"/>
          <w:sz w:val="36"/>
          <w:szCs w:val="36"/>
          <w:highlight w:val="none"/>
          <w:lang w:val="en-US" w:eastAsia="zh-CN" w:bidi="ar-SA"/>
        </w:rPr>
      </w:pPr>
      <w:r>
        <w:rPr>
          <w:rFonts w:hint="eastAsia" w:ascii="仿宋" w:hAnsi="仿宋" w:eastAsia="仿宋" w:cs="仿宋"/>
          <w:b/>
          <w:bCs/>
          <w:color w:val="auto"/>
          <w:sz w:val="36"/>
          <w:szCs w:val="36"/>
          <w:highlight w:val="none"/>
          <w:lang w:val="en-US" w:eastAsia="zh-CN" w:bidi="ar-SA"/>
        </w:rPr>
        <w:t>73、女性射频参数</w:t>
      </w:r>
    </w:p>
    <w:p w14:paraId="000D07D0">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★1.通过盆底训练改善肌肉强度，用于皮肤科及妇科的体表、浅表自然腔道，解决阴道松弛、盆腔器官脱垂、尿失禁等症状。</w:t>
      </w:r>
    </w:p>
    <w:p w14:paraId="2E08945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2.工作频率：≥1MHz</w:t>
      </w:r>
    </w:p>
    <w:p w14:paraId="5A63D4D3">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3.设备输出功率范围：1-45W可调。</w:t>
      </w:r>
    </w:p>
    <w:p w14:paraId="1A57EDD0">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4.电极测温温度显示误差≤±3℃</w:t>
      </w:r>
    </w:p>
    <w:p w14:paraId="74619A5A">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5.温度范围：38-48℃。</w:t>
      </w:r>
    </w:p>
    <w:p w14:paraId="417BABF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6.治疗时间：1-30 分钟连续可调。</w:t>
      </w:r>
    </w:p>
    <w:p w14:paraId="532E024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7.电极具有温度监测功能:能实时监测治疗温度</w:t>
      </w:r>
    </w:p>
    <w:p w14:paraId="3B37330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8.治疗手柄或屏幕具有实时温度展示功能。</w:t>
      </w:r>
    </w:p>
    <w:p w14:paraId="75014BCE">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9.治疗过程中，设备应直观显示当前治疗功率数值。</w:t>
      </w:r>
    </w:p>
    <w:p w14:paraId="2FA0BB2C">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10.为满足治疗深度需求，阴道电极应为电阻技术</w:t>
      </w:r>
    </w:p>
    <w:p w14:paraId="76DF1AD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11.具有治疗报警功能，达到预定温度后自动停止能量输出。</w:t>
      </w:r>
    </w:p>
    <w:p w14:paraId="01BCA1F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12.治疗计时显示：自动识别治疗过程剩余治疗时间。</w:t>
      </w:r>
    </w:p>
    <w:p w14:paraId="109C968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13.配置治疗电极不少于3种，包含内阴、外阴和腹部。</w:t>
      </w:r>
    </w:p>
    <w:p w14:paraId="1D34ABF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14.外阴治疗含有双极/多极技术，针对皮肤真皮层进行精准能量输送，达到改善功能障碍的目的。</w:t>
      </w:r>
    </w:p>
    <w:p w14:paraId="1B9200C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15.设备具有患者信息档案管理功能。</w:t>
      </w:r>
    </w:p>
    <w:p w14:paraId="0D5B2A7E">
      <w:pPr>
        <w:spacing w:line="360" w:lineRule="auto"/>
        <w:jc w:val="left"/>
        <w:rPr>
          <w:rFonts w:hint="eastAsia" w:ascii="宋体" w:hAnsi="宋体" w:eastAsia="宋体" w:cs="宋体"/>
          <w:color w:val="auto"/>
          <w:sz w:val="21"/>
          <w:szCs w:val="21"/>
          <w:highlight w:val="none"/>
          <w:lang w:val="en-US" w:eastAsia="zh-CN"/>
        </w:rPr>
      </w:pPr>
    </w:p>
    <w:p w14:paraId="1A2A7973">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b/>
          <w:bCs/>
          <w:color w:val="auto"/>
          <w:sz w:val="36"/>
          <w:szCs w:val="36"/>
          <w:highlight w:val="none"/>
          <w:lang w:val="en-US" w:eastAsia="zh-CN" w:bidi="ar-SA"/>
        </w:rPr>
      </w:pPr>
      <w:r>
        <w:rPr>
          <w:rFonts w:hint="eastAsia" w:ascii="仿宋" w:hAnsi="仿宋" w:eastAsia="仿宋" w:cs="仿宋"/>
          <w:b/>
          <w:bCs/>
          <w:color w:val="auto"/>
          <w:sz w:val="36"/>
          <w:szCs w:val="36"/>
          <w:highlight w:val="none"/>
          <w:lang w:val="en-US" w:eastAsia="zh-CN" w:bidi="ar-SA"/>
        </w:rPr>
        <w:t>74、微针点阵射频治疗仪</w:t>
      </w:r>
    </w:p>
    <w:p w14:paraId="06DDCC9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技术参数项目</w:t>
      </w:r>
      <w:r>
        <w:rPr>
          <w:rFonts w:hint="eastAsia" w:ascii="宋体" w:hAnsi="宋体" w:eastAsia="宋体" w:cs="宋体"/>
          <w:color w:val="auto"/>
          <w:sz w:val="21"/>
          <w:szCs w:val="21"/>
          <w:highlight w:val="none"/>
          <w:lang w:val="en-US" w:eastAsia="zh-CN"/>
        </w:rPr>
        <w:tab/>
      </w:r>
    </w:p>
    <w:p w14:paraId="67B7C1D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工作频率：≥1MHz</w:t>
      </w:r>
    </w:p>
    <w:p w14:paraId="1362978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设备输出强度范围：0-100%可调。</w:t>
      </w:r>
    </w:p>
    <w:p w14:paraId="5D51C75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设备输出功率调节步进功能。</w:t>
      </w:r>
    </w:p>
    <w:p w14:paraId="765ED18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温度可控可调节。</w:t>
      </w:r>
    </w:p>
    <w:p w14:paraId="16AFB93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内置固定方案，实现智能化治疗路径，自动化标准执行。</w:t>
      </w:r>
    </w:p>
    <w:p w14:paraId="79C0293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治疗计时功能</w:t>
      </w:r>
    </w:p>
    <w:p w14:paraId="6AD4A19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单极双极多极切换多种治疗模式</w:t>
      </w:r>
    </w:p>
    <w:p w14:paraId="320EE69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温控系统稳定温度精度≤3℃</w:t>
      </w:r>
    </w:p>
    <w:p w14:paraId="5B4DDA0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  治疗提示音</w:t>
      </w:r>
    </w:p>
    <w:p w14:paraId="3534AFA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 质保期2年</w:t>
      </w:r>
    </w:p>
    <w:p w14:paraId="29724EA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p>
    <w:p w14:paraId="15D1452E">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b/>
          <w:bCs/>
          <w:color w:val="auto"/>
          <w:sz w:val="36"/>
          <w:szCs w:val="36"/>
          <w:highlight w:val="none"/>
          <w:lang w:val="en-US" w:eastAsia="zh-CN" w:bidi="ar-SA"/>
        </w:rPr>
      </w:pPr>
      <w:r>
        <w:rPr>
          <w:rFonts w:hint="eastAsia" w:ascii="仿宋" w:hAnsi="仿宋" w:eastAsia="仿宋" w:cs="仿宋"/>
          <w:b/>
          <w:bCs/>
          <w:color w:val="auto"/>
          <w:sz w:val="36"/>
          <w:szCs w:val="36"/>
          <w:highlight w:val="none"/>
          <w:lang w:val="en-US" w:eastAsia="zh-CN" w:bidi="ar-SA"/>
        </w:rPr>
        <w:t>75、超声皮肤治疗仪</w:t>
      </w:r>
    </w:p>
    <w:p w14:paraId="4D9146D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技术参数项目</w:t>
      </w:r>
      <w:r>
        <w:rPr>
          <w:rFonts w:hint="eastAsia" w:ascii="宋体" w:hAnsi="宋体" w:eastAsia="宋体" w:cs="宋体"/>
          <w:color w:val="auto"/>
          <w:sz w:val="21"/>
          <w:szCs w:val="21"/>
          <w:highlight w:val="none"/>
        </w:rPr>
        <w:tab/>
      </w:r>
    </w:p>
    <w:p w14:paraId="6B71E96D">
      <w:pPr>
        <w:numPr>
          <w:ilvl w:val="0"/>
          <w:numId w:val="0"/>
        </w:numPr>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1适应症状：</w:t>
      </w:r>
      <w:r>
        <w:rPr>
          <w:rFonts w:hint="eastAsia" w:ascii="宋体" w:hAnsi="宋体" w:eastAsia="宋体" w:cs="宋体"/>
          <w:color w:val="auto"/>
          <w:sz w:val="21"/>
          <w:szCs w:val="21"/>
          <w:highlight w:val="none"/>
        </w:rPr>
        <w:t>利用超声能量，在不发生组织变性的情况下，有助于面部皮肤的紧致提升、祛除皱</w:t>
      </w:r>
      <w:r>
        <w:rPr>
          <w:rFonts w:hint="eastAsia" w:ascii="宋体" w:hAnsi="宋体" w:eastAsia="宋体" w:cs="宋体"/>
          <w:color w:val="auto"/>
          <w:sz w:val="21"/>
          <w:szCs w:val="21"/>
          <w:highlight w:val="none"/>
          <w:lang w:eastAsia="zh-CN"/>
        </w:rPr>
        <w:t>纹</w:t>
      </w:r>
      <w:r>
        <w:rPr>
          <w:rFonts w:hint="eastAsia" w:ascii="宋体" w:hAnsi="宋体" w:eastAsia="宋体" w:cs="宋体"/>
          <w:color w:val="auto"/>
          <w:sz w:val="21"/>
          <w:szCs w:val="21"/>
          <w:highlight w:val="none"/>
          <w:lang w:val="en-US" w:eastAsia="zh-CN"/>
        </w:rPr>
        <w:t>或者</w:t>
      </w:r>
      <w:r>
        <w:rPr>
          <w:rFonts w:hint="eastAsia" w:ascii="宋体" w:hAnsi="宋体" w:eastAsia="宋体" w:cs="宋体"/>
          <w:color w:val="auto"/>
          <w:sz w:val="21"/>
          <w:szCs w:val="21"/>
          <w:highlight w:val="none"/>
        </w:rPr>
        <w:t>缓解疼痛</w:t>
      </w:r>
      <w:r>
        <w:rPr>
          <w:rFonts w:hint="eastAsia" w:ascii="宋体" w:hAnsi="宋体" w:eastAsia="宋体" w:cs="宋体"/>
          <w:color w:val="auto"/>
          <w:sz w:val="21"/>
          <w:szCs w:val="21"/>
          <w:highlight w:val="none"/>
          <w:lang w:val="en-US" w:eastAsia="zh-CN"/>
        </w:rPr>
        <w:t>等。</w:t>
      </w:r>
    </w:p>
    <w:p w14:paraId="26C2B22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波束类型：会聚型</w:t>
      </w:r>
    </w:p>
    <w:p w14:paraId="1684729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超声输出方式：脉冲式</w:t>
      </w:r>
    </w:p>
    <w:p w14:paraId="57F9C56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噪声：≤65dB(A)</w:t>
      </w:r>
    </w:p>
    <w:p w14:paraId="6F5A039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侧壁不需要的超声辐射：≤100mW/cm2</w:t>
      </w:r>
    </w:p>
    <w:p w14:paraId="3418F67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＊焦平面距离：2.0-4.5mm</w:t>
      </w:r>
    </w:p>
    <w:p w14:paraId="62BB53D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治疗头≥2种：至少包含3.0mm、4.5mm</w:t>
      </w:r>
    </w:p>
    <w:p w14:paraId="59839EA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输出声功率的时间稳定性：额定输出声功率的变化应不超过±20%。</w:t>
      </w:r>
    </w:p>
    <w:p w14:paraId="0509E16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声工作频率：声工作频率4MHz</w:t>
      </w:r>
    </w:p>
    <w:p w14:paraId="0C48B05F">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＊额定输出声功率：多档调节，输出声功率≥10W。</w:t>
      </w:r>
    </w:p>
    <w:p w14:paraId="796249A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频率：≥3种模式可调节，最高频率可达15Hz</w:t>
      </w:r>
    </w:p>
    <w:p w14:paraId="63D9189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可使用年限≥10年</w:t>
      </w:r>
    </w:p>
    <w:p w14:paraId="160CED6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具备</w:t>
      </w:r>
      <w:r>
        <w:rPr>
          <w:rFonts w:hint="eastAsia" w:ascii="宋体" w:hAnsi="宋体" w:eastAsia="宋体" w:cs="宋体"/>
          <w:color w:val="auto"/>
          <w:sz w:val="21"/>
          <w:szCs w:val="21"/>
          <w:highlight w:val="none"/>
          <w:lang w:val="en-US" w:eastAsia="zh-CN"/>
        </w:rPr>
        <w:t>合规</w:t>
      </w:r>
      <w:r>
        <w:rPr>
          <w:rFonts w:hint="eastAsia" w:ascii="宋体" w:hAnsi="宋体" w:eastAsia="宋体" w:cs="宋体"/>
          <w:color w:val="auto"/>
          <w:sz w:val="21"/>
          <w:szCs w:val="21"/>
          <w:highlight w:val="none"/>
        </w:rPr>
        <w:t>NMPA第</w:t>
      </w:r>
      <w:r>
        <w:rPr>
          <w:rFonts w:hint="eastAsia" w:ascii="宋体" w:hAnsi="宋体" w:eastAsia="宋体" w:cs="宋体"/>
          <w:color w:val="auto"/>
          <w:sz w:val="21"/>
          <w:szCs w:val="21"/>
          <w:highlight w:val="none"/>
          <w:lang w:val="en-US" w:eastAsia="zh-CN"/>
        </w:rPr>
        <w:t>二类或</w:t>
      </w:r>
      <w:r>
        <w:rPr>
          <w:rFonts w:hint="eastAsia" w:ascii="宋体" w:hAnsi="宋体" w:eastAsia="宋体" w:cs="宋体"/>
          <w:color w:val="auto"/>
          <w:sz w:val="21"/>
          <w:szCs w:val="21"/>
          <w:highlight w:val="none"/>
        </w:rPr>
        <w:t>三类医疗器械注册证</w:t>
      </w:r>
    </w:p>
    <w:p w14:paraId="23202CD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治疗模式：</w:t>
      </w:r>
    </w:p>
    <w:p w14:paraId="2AD9F53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治疗头刀头治疗模式≥三种</w:t>
      </w:r>
    </w:p>
    <w:p w14:paraId="7616991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治疗头炮头治疗模式≥两种</w:t>
      </w:r>
    </w:p>
    <w:p w14:paraId="2F8ED8E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具备治疗档案查询功能，查询内容包括：治疗时间、治疗参数、治疗能量发数等。</w:t>
      </w:r>
    </w:p>
    <w:p w14:paraId="5A58F1EC">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单个炮头≥</w:t>
      </w: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0000发</w:t>
      </w:r>
    </w:p>
    <w:p w14:paraId="44110DEE">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单个刀头发数≥</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000发</w:t>
      </w:r>
    </w:p>
    <w:p w14:paraId="01A950E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主机屏幕：液晶显示屏≥12英寸</w:t>
      </w:r>
    </w:p>
    <w:p w14:paraId="075A4C3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设备具有4个360°转向的脚轮，并具有锁止功能</w:t>
      </w:r>
    </w:p>
    <w:p w14:paraId="140169E2">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b/>
          <w:bCs/>
          <w:color w:val="auto"/>
          <w:sz w:val="36"/>
          <w:szCs w:val="36"/>
          <w:highlight w:val="none"/>
          <w:lang w:val="en-US" w:eastAsia="zh-CN" w:bidi="ar-SA"/>
        </w:rPr>
      </w:pPr>
      <w:r>
        <w:rPr>
          <w:rFonts w:hint="eastAsia" w:ascii="仿宋" w:hAnsi="仿宋" w:eastAsia="仿宋" w:cs="仿宋"/>
          <w:b/>
          <w:bCs/>
          <w:color w:val="auto"/>
          <w:sz w:val="36"/>
          <w:szCs w:val="36"/>
          <w:highlight w:val="none"/>
          <w:lang w:val="en-US" w:eastAsia="zh-CN" w:bidi="ar-SA"/>
        </w:rPr>
        <w:t>76、强脉冲光治疗仪</w:t>
      </w:r>
    </w:p>
    <w:p w14:paraId="10421BF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技术参数项目</w:t>
      </w:r>
      <w:r>
        <w:rPr>
          <w:rFonts w:hint="eastAsia" w:ascii="宋体" w:hAnsi="宋体" w:eastAsia="宋体" w:cs="宋体"/>
          <w:color w:val="auto"/>
          <w:sz w:val="21"/>
          <w:szCs w:val="21"/>
          <w:highlight w:val="none"/>
        </w:rPr>
        <w:tab/>
      </w:r>
    </w:p>
    <w:p w14:paraId="099B3C1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导光晶体材质：蓝宝石。</w:t>
      </w:r>
    </w:p>
    <w:p w14:paraId="66FF7E6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光斑面积：≥15mm×40mm</w:t>
      </w:r>
    </w:p>
    <w:p w14:paraId="4099B64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皮肤制冷温度：0～20℃可调</w:t>
      </w:r>
    </w:p>
    <w:p w14:paraId="7CFD547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可插拔滤光片技术，治疗手柄可通过直接更换滤光片来改变波长范围。</w:t>
      </w:r>
    </w:p>
    <w:p w14:paraId="5DD93B9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光谱总范围：420～1200nm。</w:t>
      </w:r>
    </w:p>
    <w:p w14:paraId="30ECFB8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脉冲宽度：≥200ms</w:t>
      </w:r>
    </w:p>
    <w:p w14:paraId="72FC39F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最大能量密度：≥30J/cm2</w:t>
      </w:r>
    </w:p>
    <w:p w14:paraId="4398BE7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最大输出能量：≥202J（最大能量密度*光斑面积）</w:t>
      </w:r>
    </w:p>
    <w:p w14:paraId="2FEBE97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手柄：≥1个手柄。</w:t>
      </w:r>
    </w:p>
    <w:p w14:paraId="79C5372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配置≥4种不同波长的滤光片。</w:t>
      </w:r>
    </w:p>
    <w:p w14:paraId="691E2A6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光斑适配器：≥2种</w:t>
      </w:r>
    </w:p>
    <w:p w14:paraId="6C91CE6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制冷方式：水冷或风冷</w:t>
      </w:r>
    </w:p>
    <w:p w14:paraId="64C7D29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光源：双氙灯</w:t>
      </w:r>
    </w:p>
    <w:p w14:paraId="04862B1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脉冲个数：≥10个可调  </w:t>
      </w:r>
    </w:p>
    <w:p w14:paraId="11A06EC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产品可使用时间≥10年   </w:t>
      </w:r>
    </w:p>
    <w:p w14:paraId="34A2138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子脉冲调节方式：自动调节脉宽和延时功能</w:t>
      </w:r>
    </w:p>
    <w:p w14:paraId="54F773C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附加参数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彩色触摸显示屏</w:t>
      </w:r>
    </w:p>
    <w:p w14:paraId="30DE6111">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GE Inspira">
    <w:altName w:val="Calibri"/>
    <w:panose1 w:val="00000000000000000000"/>
    <w:charset w:val="00"/>
    <w:family w:val="swiss"/>
    <w:pitch w:val="default"/>
    <w:sig w:usb0="00000000" w:usb1="00000000" w:usb2="00000000" w:usb3="00000000" w:csb0="0000009F" w:csb1="00000000"/>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2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Emoji">
    <w:panose1 w:val="020B0502040204020203"/>
    <w:charset w:val="00"/>
    <w:family w:val="auto"/>
    <w:pitch w:val="default"/>
    <w:sig w:usb0="00000001" w:usb1="02000000" w:usb2="08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C038EE"/>
    <w:multiLevelType w:val="singleLevel"/>
    <w:tmpl w:val="83C038EE"/>
    <w:lvl w:ilvl="0" w:tentative="0">
      <w:start w:val="1"/>
      <w:numFmt w:val="decimal"/>
      <w:lvlText w:val="%1."/>
      <w:lvlJc w:val="left"/>
      <w:pPr>
        <w:tabs>
          <w:tab w:val="left" w:pos="312"/>
        </w:tabs>
      </w:pPr>
    </w:lvl>
  </w:abstractNum>
  <w:abstractNum w:abstractNumId="1">
    <w:nsid w:val="90FA656A"/>
    <w:multiLevelType w:val="singleLevel"/>
    <w:tmpl w:val="90FA656A"/>
    <w:lvl w:ilvl="0" w:tentative="0">
      <w:start w:val="5"/>
      <w:numFmt w:val="chineseCounting"/>
      <w:suff w:val="space"/>
      <w:lvlText w:val="第%1章"/>
      <w:lvlJc w:val="left"/>
      <w:rPr>
        <w:rFonts w:hint="eastAsia"/>
      </w:rPr>
    </w:lvl>
  </w:abstractNum>
  <w:abstractNum w:abstractNumId="2">
    <w:nsid w:val="B48C83EE"/>
    <w:multiLevelType w:val="singleLevel"/>
    <w:tmpl w:val="B48C83EE"/>
    <w:lvl w:ilvl="0" w:tentative="0">
      <w:start w:val="1"/>
      <w:numFmt w:val="decimal"/>
      <w:lvlText w:val="%1."/>
      <w:lvlJc w:val="left"/>
      <w:pPr>
        <w:ind w:left="425" w:hanging="425"/>
      </w:pPr>
      <w:rPr>
        <w:rFonts w:hint="default"/>
      </w:rPr>
    </w:lvl>
  </w:abstractNum>
  <w:abstractNum w:abstractNumId="3">
    <w:nsid w:val="B5E306ED"/>
    <w:multiLevelType w:val="multilevel"/>
    <w:tmpl w:val="B5E306ED"/>
    <w:lvl w:ilvl="0" w:tentative="0">
      <w:start w:val="1"/>
      <w:numFmt w:val="decimal"/>
      <w:lvlText w:val="%1."/>
      <w:lvlJc w:val="left"/>
      <w:pPr>
        <w:ind w:left="440" w:hanging="440"/>
      </w:pPr>
    </w:lvl>
    <w:lvl w:ilvl="1" w:tentative="0">
      <w:start w:val="1"/>
      <w:numFmt w:val="decimal"/>
      <w:lvlText w:val="%1.%2."/>
      <w:lvlJc w:val="left"/>
      <w:pPr>
        <w:ind w:left="1100" w:hanging="660"/>
      </w:pPr>
    </w:lvl>
    <w:lvl w:ilvl="2" w:tentative="0">
      <w:start w:val="1"/>
      <w:numFmt w:val="decimal"/>
      <w:lvlRestart w:val="1"/>
      <w:lvlText w:val="%1.%2.%3."/>
      <w:lvlJc w:val="left"/>
      <w:pPr>
        <w:ind w:left="1760" w:hanging="880"/>
      </w:pPr>
    </w:lvl>
    <w:lvl w:ilvl="3" w:tentative="0">
      <w:start w:val="1"/>
      <w:numFmt w:val="decimal"/>
      <w:lvlRestart w:val="1"/>
      <w:lvlText w:val="%1.%2.%3.%4."/>
      <w:lvlJc w:val="left"/>
      <w:pPr>
        <w:ind w:left="2420" w:hanging="1100"/>
      </w:pPr>
    </w:lvl>
    <w:lvl w:ilvl="4" w:tentative="0">
      <w:start w:val="1"/>
      <w:numFmt w:val="decimal"/>
      <w:lvlRestart w:val="1"/>
      <w:lvlText w:val="%1.%2.%3.%4.%5."/>
      <w:lvlJc w:val="left"/>
      <w:pPr>
        <w:ind w:left="3080" w:hanging="1320"/>
      </w:pPr>
    </w:lvl>
    <w:lvl w:ilvl="5" w:tentative="0">
      <w:start w:val="1"/>
      <w:numFmt w:val="decimal"/>
      <w:lvlRestart w:val="1"/>
      <w:lvlText w:val="%1.%2.%3.%4.%5.%6."/>
      <w:lvlJc w:val="left"/>
      <w:pPr>
        <w:ind w:left="3740" w:hanging="1540"/>
      </w:pPr>
    </w:lvl>
    <w:lvl w:ilvl="6" w:tentative="0">
      <w:start w:val="1"/>
      <w:numFmt w:val="decimal"/>
      <w:lvlRestart w:val="1"/>
      <w:lvlText w:val="%1.%2.%3.%4.%5.%6.%7."/>
      <w:lvlJc w:val="left"/>
      <w:pPr>
        <w:ind w:left="4400" w:hanging="1760"/>
      </w:pPr>
    </w:lvl>
    <w:lvl w:ilvl="7" w:tentative="0">
      <w:start w:val="1"/>
      <w:numFmt w:val="decimal"/>
      <w:lvlRestart w:val="1"/>
      <w:lvlText w:val="%1.%2.%3.%4.%5.%6.%7.%8."/>
      <w:lvlJc w:val="left"/>
      <w:pPr>
        <w:ind w:left="5060" w:hanging="1980"/>
      </w:pPr>
    </w:lvl>
    <w:lvl w:ilvl="8" w:tentative="0">
      <w:start w:val="1"/>
      <w:numFmt w:val="decimal"/>
      <w:lvlRestart w:val="1"/>
      <w:lvlText w:val="%1.%2.%3.%4.%5.%6.%7.%8.%9."/>
      <w:lvlJc w:val="left"/>
      <w:pPr>
        <w:ind w:left="5720" w:hanging="2200"/>
      </w:pPr>
    </w:lvl>
  </w:abstractNum>
  <w:abstractNum w:abstractNumId="4">
    <w:nsid w:val="BE55FB0B"/>
    <w:multiLevelType w:val="multilevel"/>
    <w:tmpl w:val="BE55FB0B"/>
    <w:lvl w:ilvl="0" w:tentative="0">
      <w:start w:val="1"/>
      <w:numFmt w:val="decimal"/>
      <w:lvlText w:val="%1."/>
      <w:lvlJc w:val="left"/>
      <w:pPr>
        <w:ind w:left="420" w:hanging="420"/>
      </w:pPr>
      <w:rPr>
        <w:rFonts w:hint="default"/>
        <w:b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BF205925"/>
    <w:multiLevelType w:val="multilevel"/>
    <w:tmpl w:val="BF205925"/>
    <w:lvl w:ilvl="0" w:tentative="0">
      <w:start w:val="1"/>
      <w:numFmt w:val="decimal"/>
      <w:lvlText w:val="%1."/>
      <w:lvlJc w:val="left"/>
      <w:pPr>
        <w:ind w:left="440" w:hanging="440"/>
      </w:pPr>
    </w:lvl>
    <w:lvl w:ilvl="1" w:tentative="0">
      <w:start w:val="1"/>
      <w:numFmt w:val="decimal"/>
      <w:lvlText w:val="%1.%2."/>
      <w:lvlJc w:val="left"/>
      <w:pPr>
        <w:ind w:left="1100" w:hanging="660"/>
      </w:pPr>
    </w:lvl>
    <w:lvl w:ilvl="2" w:tentative="0">
      <w:start w:val="1"/>
      <w:numFmt w:val="decimal"/>
      <w:lvlRestart w:val="1"/>
      <w:lvlText w:val="%1.%2.%3."/>
      <w:lvlJc w:val="left"/>
      <w:pPr>
        <w:ind w:left="1760" w:hanging="880"/>
      </w:pPr>
    </w:lvl>
    <w:lvl w:ilvl="3" w:tentative="0">
      <w:start w:val="1"/>
      <w:numFmt w:val="decimal"/>
      <w:lvlRestart w:val="1"/>
      <w:lvlText w:val="%1.%2.%3.%4."/>
      <w:lvlJc w:val="left"/>
      <w:pPr>
        <w:ind w:left="2420" w:hanging="1100"/>
      </w:pPr>
    </w:lvl>
    <w:lvl w:ilvl="4" w:tentative="0">
      <w:start w:val="1"/>
      <w:numFmt w:val="decimal"/>
      <w:lvlRestart w:val="1"/>
      <w:lvlText w:val="%1.%2.%3.%4.%5."/>
      <w:lvlJc w:val="left"/>
      <w:pPr>
        <w:ind w:left="3080" w:hanging="1320"/>
      </w:pPr>
    </w:lvl>
    <w:lvl w:ilvl="5" w:tentative="0">
      <w:start w:val="1"/>
      <w:numFmt w:val="decimal"/>
      <w:lvlRestart w:val="1"/>
      <w:lvlText w:val="%1.%2.%3.%4.%5.%6."/>
      <w:lvlJc w:val="left"/>
      <w:pPr>
        <w:ind w:left="3740" w:hanging="1540"/>
      </w:pPr>
    </w:lvl>
    <w:lvl w:ilvl="6" w:tentative="0">
      <w:start w:val="1"/>
      <w:numFmt w:val="decimal"/>
      <w:lvlRestart w:val="1"/>
      <w:lvlText w:val="%1.%2.%3.%4.%5.%6.%7."/>
      <w:lvlJc w:val="left"/>
      <w:pPr>
        <w:ind w:left="4400" w:hanging="1760"/>
      </w:pPr>
    </w:lvl>
    <w:lvl w:ilvl="7" w:tentative="0">
      <w:start w:val="1"/>
      <w:numFmt w:val="decimal"/>
      <w:lvlRestart w:val="1"/>
      <w:lvlText w:val="%1.%2.%3.%4.%5.%6.%7.%8."/>
      <w:lvlJc w:val="left"/>
      <w:pPr>
        <w:ind w:left="5060" w:hanging="1980"/>
      </w:pPr>
    </w:lvl>
    <w:lvl w:ilvl="8" w:tentative="0">
      <w:start w:val="1"/>
      <w:numFmt w:val="decimal"/>
      <w:lvlRestart w:val="1"/>
      <w:lvlText w:val="%1.%2.%3.%4.%5.%6.%7.%8.%9."/>
      <w:lvlJc w:val="left"/>
      <w:pPr>
        <w:ind w:left="5720" w:hanging="2200"/>
      </w:pPr>
    </w:lvl>
  </w:abstractNum>
  <w:abstractNum w:abstractNumId="6">
    <w:nsid w:val="BFEE1983"/>
    <w:multiLevelType w:val="singleLevel"/>
    <w:tmpl w:val="BFEE1983"/>
    <w:lvl w:ilvl="0" w:tentative="0">
      <w:start w:val="2"/>
      <w:numFmt w:val="decimal"/>
      <w:suff w:val="space"/>
      <w:lvlText w:val="%1."/>
      <w:lvlJc w:val="left"/>
    </w:lvl>
  </w:abstractNum>
  <w:abstractNum w:abstractNumId="7">
    <w:nsid w:val="C6DC6616"/>
    <w:multiLevelType w:val="singleLevel"/>
    <w:tmpl w:val="C6DC6616"/>
    <w:lvl w:ilvl="0" w:tentative="0">
      <w:start w:val="1"/>
      <w:numFmt w:val="decimal"/>
      <w:lvlText w:val="%1."/>
      <w:lvlJc w:val="left"/>
      <w:pPr>
        <w:tabs>
          <w:tab w:val="left" w:pos="312"/>
        </w:tabs>
      </w:pPr>
    </w:lvl>
  </w:abstractNum>
  <w:abstractNum w:abstractNumId="8">
    <w:nsid w:val="CF092B84"/>
    <w:multiLevelType w:val="multilevel"/>
    <w:tmpl w:val="CF092B84"/>
    <w:lvl w:ilvl="0" w:tentative="0">
      <w:start w:val="1"/>
      <w:numFmt w:val="decimal"/>
      <w:lvlText w:val="%1."/>
      <w:lvlJc w:val="left"/>
      <w:pPr>
        <w:ind w:left="440" w:hanging="440"/>
      </w:pPr>
    </w:lvl>
    <w:lvl w:ilvl="1" w:tentative="0">
      <w:start w:val="1"/>
      <w:numFmt w:val="decimal"/>
      <w:lvlText w:val="%1.%2."/>
      <w:lvlJc w:val="left"/>
      <w:pPr>
        <w:ind w:left="1100" w:hanging="660"/>
      </w:pPr>
    </w:lvl>
    <w:lvl w:ilvl="2" w:tentative="0">
      <w:start w:val="1"/>
      <w:numFmt w:val="decimal"/>
      <w:lvlRestart w:val="1"/>
      <w:lvlText w:val="%1.%2.%3."/>
      <w:lvlJc w:val="left"/>
      <w:pPr>
        <w:ind w:left="1760" w:hanging="880"/>
      </w:pPr>
    </w:lvl>
    <w:lvl w:ilvl="3" w:tentative="0">
      <w:start w:val="1"/>
      <w:numFmt w:val="decimal"/>
      <w:lvlRestart w:val="1"/>
      <w:lvlText w:val="%1.%2.%3.%4."/>
      <w:lvlJc w:val="left"/>
      <w:pPr>
        <w:ind w:left="2420" w:hanging="1100"/>
      </w:pPr>
    </w:lvl>
    <w:lvl w:ilvl="4" w:tentative="0">
      <w:start w:val="1"/>
      <w:numFmt w:val="decimal"/>
      <w:lvlRestart w:val="1"/>
      <w:lvlText w:val="%1.%2.%3.%4.%5."/>
      <w:lvlJc w:val="left"/>
      <w:pPr>
        <w:ind w:left="3080" w:hanging="1320"/>
      </w:pPr>
    </w:lvl>
    <w:lvl w:ilvl="5" w:tentative="0">
      <w:start w:val="1"/>
      <w:numFmt w:val="decimal"/>
      <w:lvlRestart w:val="1"/>
      <w:lvlText w:val="%1.%2.%3.%4.%5.%6."/>
      <w:lvlJc w:val="left"/>
      <w:pPr>
        <w:ind w:left="3740" w:hanging="1540"/>
      </w:pPr>
    </w:lvl>
    <w:lvl w:ilvl="6" w:tentative="0">
      <w:start w:val="1"/>
      <w:numFmt w:val="decimal"/>
      <w:lvlRestart w:val="1"/>
      <w:lvlText w:val="%1.%2.%3.%4.%5.%6.%7."/>
      <w:lvlJc w:val="left"/>
      <w:pPr>
        <w:ind w:left="4400" w:hanging="1760"/>
      </w:pPr>
    </w:lvl>
    <w:lvl w:ilvl="7" w:tentative="0">
      <w:start w:val="1"/>
      <w:numFmt w:val="decimal"/>
      <w:lvlRestart w:val="1"/>
      <w:lvlText w:val="%1.%2.%3.%4.%5.%6.%7.%8."/>
      <w:lvlJc w:val="left"/>
      <w:pPr>
        <w:ind w:left="5060" w:hanging="1980"/>
      </w:pPr>
    </w:lvl>
    <w:lvl w:ilvl="8" w:tentative="0">
      <w:start w:val="1"/>
      <w:numFmt w:val="decimal"/>
      <w:lvlRestart w:val="1"/>
      <w:lvlText w:val="%1.%2.%3.%4.%5.%6.%7.%8.%9."/>
      <w:lvlJc w:val="left"/>
      <w:pPr>
        <w:ind w:left="5720" w:hanging="2200"/>
      </w:pPr>
    </w:lvl>
  </w:abstractNum>
  <w:abstractNum w:abstractNumId="9">
    <w:nsid w:val="EDDE4FDA"/>
    <w:multiLevelType w:val="multilevel"/>
    <w:tmpl w:val="EDDE4FDA"/>
    <w:lvl w:ilvl="0" w:tentative="0">
      <w:start w:val="1"/>
      <w:numFmt w:val="decimal"/>
      <w:lvlText w:val="%1."/>
      <w:lvlJc w:val="left"/>
      <w:pPr>
        <w:ind w:left="440" w:hanging="440"/>
      </w:pPr>
    </w:lvl>
    <w:lvl w:ilvl="1" w:tentative="0">
      <w:start w:val="1"/>
      <w:numFmt w:val="decimal"/>
      <w:lvlText w:val="%1.%2."/>
      <w:lvlJc w:val="left"/>
      <w:pPr>
        <w:ind w:left="1100" w:hanging="660"/>
      </w:pPr>
    </w:lvl>
    <w:lvl w:ilvl="2" w:tentative="0">
      <w:start w:val="1"/>
      <w:numFmt w:val="decimal"/>
      <w:lvlRestart w:val="1"/>
      <w:lvlText w:val="%1.%2.%3."/>
      <w:lvlJc w:val="left"/>
      <w:pPr>
        <w:ind w:left="1760" w:hanging="880"/>
      </w:pPr>
    </w:lvl>
    <w:lvl w:ilvl="3" w:tentative="0">
      <w:start w:val="1"/>
      <w:numFmt w:val="decimal"/>
      <w:lvlRestart w:val="1"/>
      <w:lvlText w:val="%1.%2.%3.%4."/>
      <w:lvlJc w:val="left"/>
      <w:pPr>
        <w:ind w:left="2420" w:hanging="1100"/>
      </w:pPr>
    </w:lvl>
    <w:lvl w:ilvl="4" w:tentative="0">
      <w:start w:val="1"/>
      <w:numFmt w:val="decimal"/>
      <w:lvlRestart w:val="1"/>
      <w:lvlText w:val="%1.%2.%3.%4.%5."/>
      <w:lvlJc w:val="left"/>
      <w:pPr>
        <w:ind w:left="3080" w:hanging="1320"/>
      </w:pPr>
    </w:lvl>
    <w:lvl w:ilvl="5" w:tentative="0">
      <w:start w:val="1"/>
      <w:numFmt w:val="decimal"/>
      <w:lvlRestart w:val="1"/>
      <w:lvlText w:val="%1.%2.%3.%4.%5.%6."/>
      <w:lvlJc w:val="left"/>
      <w:pPr>
        <w:ind w:left="3740" w:hanging="1540"/>
      </w:pPr>
    </w:lvl>
    <w:lvl w:ilvl="6" w:tentative="0">
      <w:start w:val="1"/>
      <w:numFmt w:val="decimal"/>
      <w:lvlRestart w:val="1"/>
      <w:lvlText w:val="%1.%2.%3.%4.%5.%6.%7."/>
      <w:lvlJc w:val="left"/>
      <w:pPr>
        <w:ind w:left="4400" w:hanging="1760"/>
      </w:pPr>
    </w:lvl>
    <w:lvl w:ilvl="7" w:tentative="0">
      <w:start w:val="1"/>
      <w:numFmt w:val="decimal"/>
      <w:lvlRestart w:val="1"/>
      <w:lvlText w:val="%1.%2.%3.%4.%5.%6.%7.%8."/>
      <w:lvlJc w:val="left"/>
      <w:pPr>
        <w:ind w:left="5060" w:hanging="1980"/>
      </w:pPr>
    </w:lvl>
    <w:lvl w:ilvl="8" w:tentative="0">
      <w:start w:val="1"/>
      <w:numFmt w:val="decimal"/>
      <w:lvlRestart w:val="1"/>
      <w:lvlText w:val="%1.%2.%3.%4.%5.%6.%7.%8.%9."/>
      <w:lvlJc w:val="left"/>
      <w:pPr>
        <w:ind w:left="5720" w:hanging="2200"/>
      </w:pPr>
    </w:lvl>
  </w:abstractNum>
  <w:abstractNum w:abstractNumId="10">
    <w:nsid w:val="EFB5B3BD"/>
    <w:multiLevelType w:val="singleLevel"/>
    <w:tmpl w:val="EFB5B3BD"/>
    <w:lvl w:ilvl="0" w:tentative="0">
      <w:start w:val="2"/>
      <w:numFmt w:val="decimal"/>
      <w:lvlText w:val="%1."/>
      <w:lvlJc w:val="left"/>
      <w:pPr>
        <w:tabs>
          <w:tab w:val="left" w:pos="312"/>
        </w:tabs>
      </w:pPr>
    </w:lvl>
  </w:abstractNum>
  <w:abstractNum w:abstractNumId="11">
    <w:nsid w:val="F73C61B8"/>
    <w:multiLevelType w:val="singleLevel"/>
    <w:tmpl w:val="F73C61B8"/>
    <w:lvl w:ilvl="0" w:tentative="0">
      <w:start w:val="1"/>
      <w:numFmt w:val="decimal"/>
      <w:suff w:val="space"/>
      <w:lvlText w:val="%1."/>
      <w:lvlJc w:val="left"/>
    </w:lvl>
  </w:abstractNum>
  <w:abstractNum w:abstractNumId="12">
    <w:nsid w:val="FFDD3802"/>
    <w:multiLevelType w:val="singleLevel"/>
    <w:tmpl w:val="FFDD3802"/>
    <w:lvl w:ilvl="0" w:tentative="0">
      <w:start w:val="3"/>
      <w:numFmt w:val="decimal"/>
      <w:suff w:val="nothing"/>
      <w:lvlText w:val="%1、"/>
      <w:lvlJc w:val="left"/>
    </w:lvl>
  </w:abstractNum>
  <w:abstractNum w:abstractNumId="13">
    <w:nsid w:val="001D074F"/>
    <w:multiLevelType w:val="multilevel"/>
    <w:tmpl w:val="001D074F"/>
    <w:lvl w:ilvl="0" w:tentative="0">
      <w:start w:val="4"/>
      <w:numFmt w:val="decimal"/>
      <w:lvlText w:val="%1"/>
      <w:lvlJc w:val="left"/>
      <w:pPr>
        <w:ind w:left="360" w:hanging="360"/>
      </w:pPr>
      <w:rPr>
        <w:rFonts w:hint="default"/>
      </w:rPr>
    </w:lvl>
    <w:lvl w:ilvl="1" w:tentative="0">
      <w:start w:val="3"/>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4">
    <w:nsid w:val="0053208E"/>
    <w:multiLevelType w:val="multilevel"/>
    <w:tmpl w:val="0053208E"/>
    <w:lvl w:ilvl="0" w:tentative="0">
      <w:start w:val="1"/>
      <w:numFmt w:val="decimal"/>
      <w:lvlText w:val="%1."/>
      <w:lvlJc w:val="left"/>
      <w:pPr>
        <w:ind w:left="440" w:hanging="440"/>
      </w:pPr>
    </w:lvl>
    <w:lvl w:ilvl="1" w:tentative="0">
      <w:start w:val="1"/>
      <w:numFmt w:val="decimal"/>
      <w:lvlText w:val="%1.%2."/>
      <w:lvlJc w:val="left"/>
      <w:pPr>
        <w:ind w:left="1100" w:hanging="660"/>
      </w:pPr>
    </w:lvl>
    <w:lvl w:ilvl="2" w:tentative="0">
      <w:start w:val="1"/>
      <w:numFmt w:val="decimal"/>
      <w:lvlRestart w:val="1"/>
      <w:lvlText w:val="%1.%2.%3."/>
      <w:lvlJc w:val="left"/>
      <w:pPr>
        <w:ind w:left="1760" w:hanging="880"/>
      </w:pPr>
    </w:lvl>
    <w:lvl w:ilvl="3" w:tentative="0">
      <w:start w:val="1"/>
      <w:numFmt w:val="decimal"/>
      <w:lvlRestart w:val="1"/>
      <w:lvlText w:val="%1.%2.%3.%4."/>
      <w:lvlJc w:val="left"/>
      <w:pPr>
        <w:ind w:left="2420" w:hanging="1100"/>
      </w:pPr>
    </w:lvl>
    <w:lvl w:ilvl="4" w:tentative="0">
      <w:start w:val="1"/>
      <w:numFmt w:val="decimal"/>
      <w:lvlRestart w:val="1"/>
      <w:lvlText w:val="%1.%2.%3.%4.%5."/>
      <w:lvlJc w:val="left"/>
      <w:pPr>
        <w:ind w:left="3080" w:hanging="1320"/>
      </w:pPr>
    </w:lvl>
    <w:lvl w:ilvl="5" w:tentative="0">
      <w:start w:val="1"/>
      <w:numFmt w:val="decimal"/>
      <w:lvlRestart w:val="1"/>
      <w:lvlText w:val="%1.%2.%3.%4.%5.%6."/>
      <w:lvlJc w:val="left"/>
      <w:pPr>
        <w:ind w:left="3740" w:hanging="1540"/>
      </w:pPr>
    </w:lvl>
    <w:lvl w:ilvl="6" w:tentative="0">
      <w:start w:val="1"/>
      <w:numFmt w:val="decimal"/>
      <w:lvlRestart w:val="1"/>
      <w:lvlText w:val="%1.%2.%3.%4.%5.%6.%7."/>
      <w:lvlJc w:val="left"/>
      <w:pPr>
        <w:ind w:left="4400" w:hanging="1760"/>
      </w:pPr>
    </w:lvl>
    <w:lvl w:ilvl="7" w:tentative="0">
      <w:start w:val="1"/>
      <w:numFmt w:val="decimal"/>
      <w:lvlRestart w:val="1"/>
      <w:lvlText w:val="%1.%2.%3.%4.%5.%6.%7.%8."/>
      <w:lvlJc w:val="left"/>
      <w:pPr>
        <w:ind w:left="5060" w:hanging="1980"/>
      </w:pPr>
    </w:lvl>
    <w:lvl w:ilvl="8" w:tentative="0">
      <w:start w:val="1"/>
      <w:numFmt w:val="decimal"/>
      <w:lvlRestart w:val="1"/>
      <w:lvlText w:val="%1.%2.%3.%4.%5.%6.%7.%8.%9."/>
      <w:lvlJc w:val="left"/>
      <w:pPr>
        <w:ind w:left="5720" w:hanging="2200"/>
      </w:pPr>
    </w:lvl>
  </w:abstractNum>
  <w:abstractNum w:abstractNumId="15">
    <w:nsid w:val="12695764"/>
    <w:multiLevelType w:val="singleLevel"/>
    <w:tmpl w:val="12695764"/>
    <w:lvl w:ilvl="0" w:tentative="0">
      <w:start w:val="1"/>
      <w:numFmt w:val="decimal"/>
      <w:lvlText w:val="%1."/>
      <w:lvlJc w:val="left"/>
      <w:pPr>
        <w:tabs>
          <w:tab w:val="left" w:pos="312"/>
        </w:tabs>
      </w:pPr>
    </w:lvl>
  </w:abstractNum>
  <w:abstractNum w:abstractNumId="16">
    <w:nsid w:val="252C14C6"/>
    <w:multiLevelType w:val="singleLevel"/>
    <w:tmpl w:val="252C14C6"/>
    <w:lvl w:ilvl="0" w:tentative="0">
      <w:start w:val="1"/>
      <w:numFmt w:val="decimal"/>
      <w:lvlText w:val="%1."/>
      <w:lvlJc w:val="left"/>
      <w:pPr>
        <w:tabs>
          <w:tab w:val="left" w:pos="312"/>
        </w:tabs>
      </w:pPr>
    </w:lvl>
  </w:abstractNum>
  <w:abstractNum w:abstractNumId="17">
    <w:nsid w:val="29B86754"/>
    <w:multiLevelType w:val="singleLevel"/>
    <w:tmpl w:val="29B86754"/>
    <w:lvl w:ilvl="0" w:tentative="0">
      <w:start w:val="1"/>
      <w:numFmt w:val="decimal"/>
      <w:lvlText w:val="%1."/>
      <w:lvlJc w:val="left"/>
      <w:pPr>
        <w:tabs>
          <w:tab w:val="left" w:pos="312"/>
        </w:tabs>
      </w:pPr>
    </w:lvl>
  </w:abstractNum>
  <w:abstractNum w:abstractNumId="18">
    <w:nsid w:val="2A2927EC"/>
    <w:multiLevelType w:val="multilevel"/>
    <w:tmpl w:val="2A2927EC"/>
    <w:lvl w:ilvl="0" w:tentative="0">
      <w:start w:val="8"/>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2F1B6BA0"/>
    <w:multiLevelType w:val="multilevel"/>
    <w:tmpl w:val="2F1B6BA0"/>
    <w:lvl w:ilvl="0" w:tentative="0">
      <w:start w:val="1"/>
      <w:numFmt w:val="decimal"/>
      <w:lvlText w:val="%1."/>
      <w:lvlJc w:val="left"/>
      <w:pPr>
        <w:tabs>
          <w:tab w:val="left" w:pos="778"/>
        </w:tabs>
        <w:ind w:left="778" w:hanging="420"/>
      </w:pPr>
      <w:rPr>
        <w:strike w:val="0"/>
      </w:rPr>
    </w:lvl>
    <w:lvl w:ilvl="1" w:tentative="0">
      <w:start w:val="1"/>
      <w:numFmt w:val="lowerLetter"/>
      <w:lvlText w:val="%2)"/>
      <w:lvlJc w:val="left"/>
      <w:pPr>
        <w:tabs>
          <w:tab w:val="left" w:pos="1198"/>
        </w:tabs>
        <w:ind w:left="1198" w:hanging="420"/>
      </w:pPr>
    </w:lvl>
    <w:lvl w:ilvl="2" w:tentative="0">
      <w:start w:val="1"/>
      <w:numFmt w:val="lowerRoman"/>
      <w:lvlText w:val="%3."/>
      <w:lvlJc w:val="right"/>
      <w:pPr>
        <w:tabs>
          <w:tab w:val="left" w:pos="1618"/>
        </w:tabs>
        <w:ind w:left="1618" w:hanging="420"/>
      </w:pPr>
    </w:lvl>
    <w:lvl w:ilvl="3" w:tentative="0">
      <w:start w:val="1"/>
      <w:numFmt w:val="decimal"/>
      <w:lvlText w:val="%4."/>
      <w:lvlJc w:val="left"/>
      <w:pPr>
        <w:tabs>
          <w:tab w:val="left" w:pos="2038"/>
        </w:tabs>
        <w:ind w:left="2038" w:hanging="420"/>
      </w:pPr>
    </w:lvl>
    <w:lvl w:ilvl="4" w:tentative="0">
      <w:start w:val="1"/>
      <w:numFmt w:val="lowerLetter"/>
      <w:lvlText w:val="%5)"/>
      <w:lvlJc w:val="left"/>
      <w:pPr>
        <w:tabs>
          <w:tab w:val="left" w:pos="2458"/>
        </w:tabs>
        <w:ind w:left="2458" w:hanging="420"/>
      </w:pPr>
    </w:lvl>
    <w:lvl w:ilvl="5" w:tentative="0">
      <w:start w:val="1"/>
      <w:numFmt w:val="lowerRoman"/>
      <w:lvlText w:val="%6."/>
      <w:lvlJc w:val="right"/>
      <w:pPr>
        <w:tabs>
          <w:tab w:val="left" w:pos="2878"/>
        </w:tabs>
        <w:ind w:left="2878" w:hanging="420"/>
      </w:pPr>
    </w:lvl>
    <w:lvl w:ilvl="6" w:tentative="0">
      <w:start w:val="1"/>
      <w:numFmt w:val="decimal"/>
      <w:lvlText w:val="%7."/>
      <w:lvlJc w:val="left"/>
      <w:pPr>
        <w:tabs>
          <w:tab w:val="left" w:pos="3298"/>
        </w:tabs>
        <w:ind w:left="3298" w:hanging="420"/>
      </w:pPr>
    </w:lvl>
    <w:lvl w:ilvl="7" w:tentative="0">
      <w:start w:val="1"/>
      <w:numFmt w:val="lowerLetter"/>
      <w:lvlText w:val="%8)"/>
      <w:lvlJc w:val="left"/>
      <w:pPr>
        <w:tabs>
          <w:tab w:val="left" w:pos="3718"/>
        </w:tabs>
        <w:ind w:left="3718" w:hanging="420"/>
      </w:pPr>
    </w:lvl>
    <w:lvl w:ilvl="8" w:tentative="0">
      <w:start w:val="1"/>
      <w:numFmt w:val="lowerRoman"/>
      <w:lvlText w:val="%9."/>
      <w:lvlJc w:val="right"/>
      <w:pPr>
        <w:tabs>
          <w:tab w:val="left" w:pos="4138"/>
        </w:tabs>
        <w:ind w:left="4138" w:hanging="420"/>
      </w:pPr>
    </w:lvl>
  </w:abstractNum>
  <w:abstractNum w:abstractNumId="20">
    <w:nsid w:val="398BD2B0"/>
    <w:multiLevelType w:val="singleLevel"/>
    <w:tmpl w:val="398BD2B0"/>
    <w:lvl w:ilvl="0" w:tentative="0">
      <w:start w:val="3"/>
      <w:numFmt w:val="decimal"/>
      <w:suff w:val="nothing"/>
      <w:lvlText w:val="%1、"/>
      <w:lvlJc w:val="left"/>
    </w:lvl>
  </w:abstractNum>
  <w:abstractNum w:abstractNumId="21">
    <w:nsid w:val="39DEDE69"/>
    <w:multiLevelType w:val="singleLevel"/>
    <w:tmpl w:val="39DEDE69"/>
    <w:lvl w:ilvl="0" w:tentative="0">
      <w:start w:val="1"/>
      <w:numFmt w:val="chineseCounting"/>
      <w:suff w:val="nothing"/>
      <w:lvlText w:val="%1、"/>
      <w:lvlJc w:val="left"/>
      <w:rPr>
        <w:rFonts w:hint="eastAsia"/>
      </w:rPr>
    </w:lvl>
  </w:abstractNum>
  <w:abstractNum w:abstractNumId="22">
    <w:nsid w:val="3C5F4EC5"/>
    <w:multiLevelType w:val="multilevel"/>
    <w:tmpl w:val="3C5F4EC5"/>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49FD2CD6"/>
    <w:multiLevelType w:val="multilevel"/>
    <w:tmpl w:val="49FD2CD6"/>
    <w:lvl w:ilvl="0" w:tentative="0">
      <w:start w:val="1"/>
      <w:numFmt w:val="decimal"/>
      <w:lvlText w:val="%1."/>
      <w:lvlJc w:val="left"/>
      <w:pPr>
        <w:ind w:left="1005" w:hanging="405"/>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24">
    <w:nsid w:val="5420F159"/>
    <w:multiLevelType w:val="singleLevel"/>
    <w:tmpl w:val="5420F159"/>
    <w:lvl w:ilvl="0" w:tentative="0">
      <w:start w:val="1"/>
      <w:numFmt w:val="chineseCounting"/>
      <w:suff w:val="nothing"/>
      <w:lvlText w:val="%1、"/>
      <w:lvlJc w:val="left"/>
    </w:lvl>
  </w:abstractNum>
  <w:abstractNum w:abstractNumId="25">
    <w:nsid w:val="59ADCABA"/>
    <w:multiLevelType w:val="multilevel"/>
    <w:tmpl w:val="59ADCABA"/>
    <w:lvl w:ilvl="0" w:tentative="0">
      <w:start w:val="1"/>
      <w:numFmt w:val="decimal"/>
      <w:lvlText w:val="%1."/>
      <w:lvlJc w:val="left"/>
      <w:pPr>
        <w:ind w:left="440" w:hanging="440"/>
      </w:pPr>
    </w:lvl>
    <w:lvl w:ilvl="1" w:tentative="0">
      <w:start w:val="1"/>
      <w:numFmt w:val="decimal"/>
      <w:lvlText w:val="%1.%2."/>
      <w:lvlJc w:val="left"/>
      <w:pPr>
        <w:ind w:left="1100" w:hanging="660"/>
      </w:pPr>
    </w:lvl>
    <w:lvl w:ilvl="2" w:tentative="0">
      <w:start w:val="1"/>
      <w:numFmt w:val="decimal"/>
      <w:lvlRestart w:val="1"/>
      <w:lvlText w:val="%1.%2.%3."/>
      <w:lvlJc w:val="left"/>
      <w:pPr>
        <w:ind w:left="1760" w:hanging="880"/>
      </w:pPr>
    </w:lvl>
    <w:lvl w:ilvl="3" w:tentative="0">
      <w:start w:val="1"/>
      <w:numFmt w:val="decimal"/>
      <w:lvlRestart w:val="1"/>
      <w:lvlText w:val="%1.%2.%3.%4."/>
      <w:lvlJc w:val="left"/>
      <w:pPr>
        <w:ind w:left="2420" w:hanging="1100"/>
      </w:pPr>
    </w:lvl>
    <w:lvl w:ilvl="4" w:tentative="0">
      <w:start w:val="1"/>
      <w:numFmt w:val="decimal"/>
      <w:lvlRestart w:val="1"/>
      <w:lvlText w:val="%1.%2.%3.%4.%5."/>
      <w:lvlJc w:val="left"/>
      <w:pPr>
        <w:ind w:left="3080" w:hanging="1320"/>
      </w:pPr>
    </w:lvl>
    <w:lvl w:ilvl="5" w:tentative="0">
      <w:start w:val="1"/>
      <w:numFmt w:val="decimal"/>
      <w:lvlRestart w:val="1"/>
      <w:lvlText w:val="%1.%2.%3.%4.%5.%6."/>
      <w:lvlJc w:val="left"/>
      <w:pPr>
        <w:ind w:left="3740" w:hanging="1540"/>
      </w:pPr>
    </w:lvl>
    <w:lvl w:ilvl="6" w:tentative="0">
      <w:start w:val="1"/>
      <w:numFmt w:val="decimal"/>
      <w:lvlRestart w:val="1"/>
      <w:lvlText w:val="%1.%2.%3.%4.%5.%6.%7."/>
      <w:lvlJc w:val="left"/>
      <w:pPr>
        <w:ind w:left="4400" w:hanging="1760"/>
      </w:pPr>
    </w:lvl>
    <w:lvl w:ilvl="7" w:tentative="0">
      <w:start w:val="1"/>
      <w:numFmt w:val="decimal"/>
      <w:lvlRestart w:val="1"/>
      <w:lvlText w:val="%1.%2.%3.%4.%5.%6.%7.%8."/>
      <w:lvlJc w:val="left"/>
      <w:pPr>
        <w:ind w:left="5060" w:hanging="1980"/>
      </w:pPr>
    </w:lvl>
    <w:lvl w:ilvl="8" w:tentative="0">
      <w:start w:val="1"/>
      <w:numFmt w:val="decimal"/>
      <w:lvlRestart w:val="1"/>
      <w:lvlText w:val="%1.%2.%3.%4.%5.%6.%7.%8.%9."/>
      <w:lvlJc w:val="left"/>
      <w:pPr>
        <w:ind w:left="5720" w:hanging="2200"/>
      </w:pPr>
    </w:lvl>
  </w:abstractNum>
  <w:abstractNum w:abstractNumId="26">
    <w:nsid w:val="789C3E43"/>
    <w:multiLevelType w:val="multilevel"/>
    <w:tmpl w:val="789C3E43"/>
    <w:lvl w:ilvl="0" w:tentative="0">
      <w:start w:val="1"/>
      <w:numFmt w:val="japaneseCounting"/>
      <w:lvlText w:val="%1、"/>
      <w:lvlJc w:val="left"/>
      <w:pPr>
        <w:ind w:left="420" w:hanging="420"/>
      </w:pPr>
      <w:rPr>
        <w:rFonts w:hint="default"/>
      </w:rPr>
    </w:lvl>
    <w:lvl w:ilvl="1" w:tentative="0">
      <w:start w:val="1"/>
      <w:numFmt w:val="lowerLetter"/>
      <w:lvlText w:val="%2)"/>
      <w:lvlJc w:val="left"/>
      <w:pPr>
        <w:ind w:left="1128"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B566BE4"/>
    <w:multiLevelType w:val="multilevel"/>
    <w:tmpl w:val="7B566BE4"/>
    <w:lvl w:ilvl="0" w:tentative="0">
      <w:start w:val="1"/>
      <w:numFmt w:val="decimal"/>
      <w:lvlText w:val="%1、"/>
      <w:lvlJc w:val="left"/>
      <w:pPr>
        <w:ind w:left="420" w:hanging="42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B7E7061"/>
    <w:multiLevelType w:val="multilevel"/>
    <w:tmpl w:val="7B7E7061"/>
    <w:lvl w:ilvl="0" w:tentative="0">
      <w:start w:val="1"/>
      <w:numFmt w:val="bullet"/>
      <w:lvlText w:val=""/>
      <w:lvlJc w:val="left"/>
      <w:pPr>
        <w:ind w:left="420" w:hanging="420"/>
      </w:pPr>
      <w:rPr>
        <w:rFonts w:hint="default" w:ascii="Wingdings" w:hAnsi="Wingdings"/>
      </w:rPr>
    </w:lvl>
    <w:lvl w:ilvl="1" w:tentative="0">
      <w:start w:val="0"/>
      <w:numFmt w:val="bullet"/>
      <w:lvlText w:val="★"/>
      <w:lvlJc w:val="left"/>
      <w:pPr>
        <w:ind w:left="780" w:hanging="360"/>
      </w:pPr>
      <w:rPr>
        <w:rFonts w:hint="eastAsia" w:ascii="宋体" w:hAnsi="宋体" w:eastAsia="宋体" w:cs="Times New Roman"/>
        <w:color w:val="FF0000"/>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6"/>
  </w:num>
  <w:num w:numId="3">
    <w:abstractNumId w:val="13"/>
  </w:num>
  <w:num w:numId="4">
    <w:abstractNumId w:val="18"/>
  </w:num>
  <w:num w:numId="5">
    <w:abstractNumId w:val="15"/>
  </w:num>
  <w:num w:numId="6">
    <w:abstractNumId w:val="19"/>
  </w:num>
  <w:num w:numId="7">
    <w:abstractNumId w:val="4"/>
  </w:num>
  <w:num w:numId="8">
    <w:abstractNumId w:val="28"/>
  </w:num>
  <w:num w:numId="9">
    <w:abstractNumId w:val="11"/>
  </w:num>
  <w:num w:numId="10">
    <w:abstractNumId w:val="10"/>
  </w:num>
  <w:num w:numId="11">
    <w:abstractNumId w:val="2"/>
  </w:num>
  <w:num w:numId="12">
    <w:abstractNumId w:val="12"/>
  </w:num>
  <w:num w:numId="13">
    <w:abstractNumId w:val="20"/>
  </w:num>
  <w:num w:numId="14">
    <w:abstractNumId w:val="22"/>
  </w:num>
  <w:num w:numId="15">
    <w:abstractNumId w:val="23"/>
  </w:num>
  <w:num w:numId="16">
    <w:abstractNumId w:val="24"/>
  </w:num>
  <w:num w:numId="17">
    <w:abstractNumId w:val="27"/>
  </w:num>
  <w:num w:numId="18">
    <w:abstractNumId w:val="6"/>
  </w:num>
  <w:num w:numId="19">
    <w:abstractNumId w:val="0"/>
  </w:num>
  <w:num w:numId="20">
    <w:abstractNumId w:val="17"/>
  </w:num>
  <w:num w:numId="21">
    <w:abstractNumId w:val="16"/>
  </w:num>
  <w:num w:numId="22">
    <w:abstractNumId w:val="7"/>
  </w:num>
  <w:num w:numId="23">
    <w:abstractNumId w:val="21"/>
  </w:num>
  <w:num w:numId="24">
    <w:abstractNumId w:val="14"/>
  </w:num>
  <w:num w:numId="25">
    <w:abstractNumId w:val="8"/>
  </w:num>
  <w:num w:numId="26">
    <w:abstractNumId w:val="25"/>
  </w:num>
  <w:num w:numId="27">
    <w:abstractNumId w:val="3"/>
  </w:num>
  <w:num w:numId="28">
    <w:abstractNumId w:val="5"/>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AC4379"/>
    <w:rsid w:val="14C60E91"/>
    <w:rsid w:val="1F8B34B5"/>
    <w:rsid w:val="26EA7460"/>
    <w:rsid w:val="2F8A6913"/>
    <w:rsid w:val="34AF00DA"/>
    <w:rsid w:val="35B24D61"/>
    <w:rsid w:val="36E27AE8"/>
    <w:rsid w:val="3AEB29F5"/>
    <w:rsid w:val="428E0070"/>
    <w:rsid w:val="5521466C"/>
    <w:rsid w:val="57095CAB"/>
    <w:rsid w:val="5B5078B3"/>
    <w:rsid w:val="738301C6"/>
    <w:rsid w:val="7D4934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7" w:semiHidden="0" w:name="Normal"/>
    <w:lsdException w:qFormat="1" w:unhideWhenUsed="0" w:uiPriority="6" w:semiHidden="0" w:name="heading 1"/>
    <w:lsdException w:qFormat="1" w:unhideWhenUsed="0" w:uiPriority="6" w:semiHidden="0" w:name="heading 2"/>
    <w:lsdException w:qFormat="1" w:unhideWhenUsed="0" w:uiPriority="6" w:semiHidden="0" w:name="heading 3"/>
    <w:lsdException w:qFormat="1" w:unhideWhenUsed="0" w:uiPriority="6"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6"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6"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7"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7"/>
    <w:pPr>
      <w:widowControl w:val="0"/>
      <w:jc w:val="both"/>
    </w:pPr>
    <w:rPr>
      <w:rFonts w:ascii="Times New Roman" w:hAnsi="Times New Roman" w:eastAsia="宋体" w:cs="Times New Roman"/>
      <w:color w:val="000000"/>
      <w:sz w:val="21"/>
      <w:szCs w:val="24"/>
      <w:lang w:val="en-US" w:eastAsia="zh-CN" w:bidi="ar-SA"/>
    </w:rPr>
  </w:style>
  <w:style w:type="paragraph" w:styleId="2">
    <w:name w:val="heading 1"/>
    <w:next w:val="1"/>
    <w:link w:val="15"/>
    <w:qFormat/>
    <w:uiPriority w:val="6"/>
    <w:pPr>
      <w:keepNext/>
      <w:keepLines/>
      <w:widowControl w:val="0"/>
      <w:spacing w:before="340" w:after="330" w:line="576" w:lineRule="auto"/>
      <w:jc w:val="both"/>
      <w:outlineLvl w:val="0"/>
    </w:pPr>
    <w:rPr>
      <w:rFonts w:ascii="Times New Roman" w:hAnsi="Times New Roman" w:eastAsia="宋体" w:cs="Times New Roman"/>
      <w:b/>
      <w:color w:val="000000"/>
      <w:sz w:val="44"/>
      <w:szCs w:val="44"/>
      <w:lang w:val="en-US" w:eastAsia="zh-CN" w:bidi="ar-SA"/>
    </w:rPr>
  </w:style>
  <w:style w:type="paragraph" w:styleId="3">
    <w:name w:val="heading 2"/>
    <w:next w:val="1"/>
    <w:qFormat/>
    <w:uiPriority w:val="6"/>
    <w:pPr>
      <w:keepNext/>
      <w:keepLines/>
      <w:widowControl w:val="0"/>
      <w:spacing w:before="260" w:after="260" w:line="410" w:lineRule="auto"/>
      <w:jc w:val="both"/>
      <w:outlineLvl w:val="1"/>
    </w:pPr>
    <w:rPr>
      <w:rFonts w:ascii="Arial" w:hAnsi="Arial" w:eastAsia="黑体" w:cs="Arial"/>
      <w:b/>
      <w:color w:val="000000"/>
      <w:sz w:val="32"/>
      <w:szCs w:val="32"/>
      <w:lang w:val="en-US" w:eastAsia="zh-CN" w:bidi="ar-SA"/>
    </w:rPr>
  </w:style>
  <w:style w:type="paragraph" w:styleId="4">
    <w:name w:val="heading 3"/>
    <w:next w:val="1"/>
    <w:qFormat/>
    <w:uiPriority w:val="6"/>
    <w:pPr>
      <w:keepNext/>
      <w:keepLines/>
      <w:widowControl w:val="0"/>
      <w:spacing w:line="360" w:lineRule="auto"/>
      <w:jc w:val="both"/>
      <w:outlineLvl w:val="2"/>
    </w:pPr>
    <w:rPr>
      <w:rFonts w:ascii="Times New Roman" w:hAnsi="Times New Roman" w:eastAsia="宋体" w:cs="Times New Roman"/>
      <w:b/>
      <w:color w:val="000000"/>
      <w:sz w:val="24"/>
      <w:szCs w:val="32"/>
      <w:lang w:val="en-US" w:eastAsia="zh-CN" w:bidi="ar-SA"/>
    </w:rPr>
  </w:style>
  <w:style w:type="paragraph" w:styleId="5">
    <w:name w:val="heading 4"/>
    <w:next w:val="1"/>
    <w:qFormat/>
    <w:uiPriority w:val="6"/>
    <w:pPr>
      <w:keepNext/>
      <w:keepLines/>
      <w:widowControl w:val="0"/>
      <w:spacing w:before="280" w:after="290" w:line="372" w:lineRule="auto"/>
      <w:jc w:val="both"/>
      <w:outlineLvl w:val="3"/>
    </w:pPr>
    <w:rPr>
      <w:rFonts w:ascii="Arial" w:hAnsi="Arial" w:eastAsia="黑体" w:cs="Arial"/>
      <w:b/>
      <w:color w:val="000000"/>
      <w:sz w:val="28"/>
      <w:szCs w:val="28"/>
      <w:lang w:val="en-US" w:eastAsia="zh-CN" w:bidi="ar-SA"/>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annotation text"/>
    <w:qFormat/>
    <w:uiPriority w:val="0"/>
    <w:pPr>
      <w:widowControl w:val="0"/>
      <w:jc w:val="left"/>
    </w:pPr>
    <w:rPr>
      <w:rFonts w:ascii="Times New Roman" w:hAnsi="Times New Roman" w:eastAsia="宋体" w:cs="Times New Roman"/>
      <w:color w:val="000000"/>
      <w:kern w:val="1"/>
      <w:sz w:val="21"/>
      <w:szCs w:val="24"/>
      <w:lang w:val="en-US" w:eastAsia="zh-CN" w:bidi="ar-SA"/>
    </w:rPr>
  </w:style>
  <w:style w:type="paragraph" w:styleId="7">
    <w:name w:val="Body Text"/>
    <w:qFormat/>
    <w:uiPriority w:val="6"/>
    <w:pPr>
      <w:widowControl w:val="0"/>
      <w:jc w:val="both"/>
    </w:pPr>
    <w:rPr>
      <w:rFonts w:ascii="Times New Roman" w:hAnsi="Times New Roman" w:eastAsia="楷体" w:cs="Times New Roman"/>
      <w:color w:val="000000"/>
      <w:sz w:val="28"/>
      <w:szCs w:val="24"/>
      <w:lang w:val="en-US" w:eastAsia="zh-CN" w:bidi="ar-SA"/>
    </w:rPr>
  </w:style>
  <w:style w:type="paragraph" w:styleId="8">
    <w:name w:val="Plain Text"/>
    <w:qFormat/>
    <w:uiPriority w:val="0"/>
    <w:pPr>
      <w:widowControl w:val="0"/>
      <w:jc w:val="both"/>
    </w:pPr>
    <w:rPr>
      <w:rFonts w:ascii="宋体" w:hAnsi="宋体" w:eastAsia="宋体" w:cs="Courier New"/>
      <w:color w:val="000000"/>
      <w:sz w:val="20"/>
      <w:szCs w:val="21"/>
      <w:lang w:val="en-US" w:eastAsia="zh-CN" w:bidi="ar-SA"/>
    </w:rPr>
  </w:style>
  <w:style w:type="paragraph" w:styleId="9">
    <w:name w:val="Body Text 2"/>
    <w:qFormat/>
    <w:uiPriority w:val="6"/>
    <w:pPr>
      <w:widowControl w:val="0"/>
      <w:jc w:val="both"/>
    </w:pPr>
    <w:rPr>
      <w:rFonts w:ascii="Times New Roman" w:hAnsi="Times New Roman" w:eastAsia="楷体" w:cs="Times New Roman"/>
      <w:color w:val="000000"/>
      <w:sz w:val="32"/>
      <w:szCs w:val="24"/>
      <w:lang w:val="en-US" w:eastAsia="zh-CN" w:bidi="ar-SA"/>
    </w:rPr>
  </w:style>
  <w:style w:type="paragraph" w:styleId="10">
    <w:name w:val="Normal (Web)"/>
    <w:qFormat/>
    <w:uiPriority w:val="7"/>
    <w:pPr>
      <w:widowControl/>
      <w:spacing w:before="100" w:beforeAutospacing="1" w:after="100" w:afterAutospacing="1"/>
      <w:jc w:val="left"/>
    </w:pPr>
    <w:rPr>
      <w:rFonts w:ascii="宋体" w:hAnsi="宋体" w:eastAsia="宋体" w:cs="宋体"/>
      <w:color w:val="000000"/>
      <w:sz w:val="24"/>
      <w:szCs w:val="24"/>
      <w:lang w:val="en-US" w:eastAsia="zh-CN" w:bidi="ar-SA"/>
    </w:rPr>
  </w:style>
  <w:style w:type="paragraph" w:styleId="11">
    <w:name w:val="Body Text First Indent"/>
    <w:qFormat/>
    <w:uiPriority w:val="0"/>
    <w:pPr>
      <w:widowControl w:val="0"/>
      <w:spacing w:line="312" w:lineRule="auto"/>
      <w:ind w:firstLine="420" w:firstLineChars="200"/>
      <w:jc w:val="both"/>
    </w:pPr>
    <w:rPr>
      <w:rFonts w:ascii="Calibri" w:hAnsi="Calibri" w:eastAsia="楷体" w:cs="Times New Roman"/>
      <w:color w:val="000000"/>
      <w:kern w:val="0"/>
      <w:sz w:val="20"/>
      <w:szCs w:val="24"/>
      <w:lang w:val="en-US" w:eastAsia="zh-CN" w:bidi="ar-SA"/>
    </w:rPr>
  </w:style>
  <w:style w:type="character" w:styleId="14">
    <w:name w:val="Strong"/>
    <w:qFormat/>
    <w:uiPriority w:val="0"/>
    <w:rPr>
      <w:b/>
    </w:rPr>
  </w:style>
  <w:style w:type="character" w:customStyle="1" w:styleId="15">
    <w:name w:val="标题 1 Char1"/>
    <w:link w:val="2"/>
    <w:qFormat/>
    <w:uiPriority w:val="6"/>
    <w:rPr>
      <w:b/>
      <w:color w:val="000000"/>
      <w:sz w:val="44"/>
      <w:szCs w:val="44"/>
      <w:lang w:val="en-US" w:eastAsia="zh-CN" w:bidi="ar-SA"/>
    </w:rPr>
  </w:style>
  <w:style w:type="paragraph" w:customStyle="1" w:styleId="16">
    <w:name w:val="Table Text"/>
    <w:semiHidden/>
    <w:qFormat/>
    <w:uiPriority w:val="0"/>
    <w:pPr>
      <w:kinsoku w:val="0"/>
      <w:autoSpaceDE w:val="0"/>
      <w:autoSpaceDN w:val="0"/>
      <w:adjustRightInd w:val="0"/>
      <w:snapToGrid w:val="0"/>
      <w:spacing w:line="240" w:lineRule="auto"/>
      <w:jc w:val="left"/>
      <w:textAlignment w:val="baseline"/>
    </w:pPr>
    <w:rPr>
      <w:rFonts w:ascii="宋体" w:hAnsi="宋体" w:eastAsia="宋体" w:cs="宋体"/>
      <w:snapToGrid w:val="0"/>
      <w:color w:val="000000"/>
      <w:kern w:val="0"/>
      <w:sz w:val="24"/>
      <w:szCs w:val="24"/>
      <w:lang w:val="en-US" w:eastAsia="en-US" w:bidi="ar-SA"/>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styleId="18">
    <w:name w:val="List Paragraph"/>
    <w:qFormat/>
    <w:uiPriority w:val="34"/>
    <w:pPr>
      <w:widowControl w:val="0"/>
      <w:ind w:firstLine="420"/>
      <w:jc w:val="both"/>
    </w:pPr>
    <w:rPr>
      <w:rFonts w:ascii="Calibri" w:hAnsi="Calibri" w:eastAsia="宋体" w:cs="Calibri"/>
      <w:color w:val="000000"/>
      <w:kern w:val="1"/>
      <w:sz w:val="21"/>
      <w:szCs w:val="22"/>
      <w:lang w:val="en-US" w:eastAsia="zh-CN" w:bidi="ar-SA"/>
    </w:rPr>
  </w:style>
  <w:style w:type="paragraph" w:customStyle="1" w:styleId="19">
    <w:name w:val="无间隔1"/>
    <w:qFormat/>
    <w:uiPriority w:val="1"/>
    <w:pPr>
      <w:widowControl w:val="0"/>
      <w:spacing w:line="400" w:lineRule="exact"/>
      <w:jc w:val="both"/>
    </w:pPr>
    <w:rPr>
      <w:rFonts w:ascii="Times New Roman" w:hAnsi="Times New Roman" w:eastAsia="宋体" w:cs="Times New Roman"/>
      <w:color w:val="000000"/>
      <w:sz w:val="24"/>
      <w:szCs w:val="24"/>
      <w:lang w:val="en-US" w:eastAsia="zh-CN" w:bidi="ar-DZ"/>
    </w:rPr>
  </w:style>
  <w:style w:type="paragraph" w:customStyle="1" w:styleId="20">
    <w:name w:val="列表段落1"/>
    <w:qFormat/>
    <w:uiPriority w:val="34"/>
    <w:pPr>
      <w:widowControl w:val="0"/>
      <w:ind w:firstLine="420" w:firstLineChars="200"/>
      <w:jc w:val="both"/>
    </w:pPr>
    <w:rPr>
      <w:rFonts w:ascii="Times New Roman" w:hAnsi="Times New Roman" w:eastAsia="宋体" w:cs="Times New Roman"/>
      <w:color w:val="000000"/>
      <w:sz w:val="21"/>
      <w:szCs w:val="24"/>
      <w:lang w:val="en-US" w:eastAsia="zh-CN" w:bidi="ar-SA"/>
    </w:rPr>
  </w:style>
  <w:style w:type="character" w:customStyle="1" w:styleId="21">
    <w:name w:val="NormalCharacter"/>
    <w:semiHidden/>
    <w:qFormat/>
    <w:uiPriority w:val="99"/>
  </w:style>
  <w:style w:type="character" w:customStyle="1" w:styleId="22">
    <w:name w:val="font61"/>
    <w:qFormat/>
    <w:uiPriority w:val="0"/>
    <w:rPr>
      <w:rFonts w:hint="eastAsia" w:ascii="宋体" w:hAnsi="宋体" w:eastAsia="宋体" w:cs="宋体"/>
      <w:color w:val="000000"/>
      <w:sz w:val="24"/>
      <w:szCs w:val="24"/>
      <w:u w:val="none"/>
    </w:rPr>
  </w:style>
  <w:style w:type="character" w:customStyle="1" w:styleId="23">
    <w:name w:val="font21"/>
    <w:qFormat/>
    <w:uiPriority w:val="0"/>
    <w:rPr>
      <w:rFonts w:hint="eastAsia" w:ascii="宋体" w:hAnsi="宋体" w:eastAsia="宋体" w:cs="宋体"/>
      <w:color w:val="000000"/>
      <w:sz w:val="20"/>
      <w:szCs w:val="20"/>
      <w:u w:val="none"/>
    </w:rPr>
  </w:style>
  <w:style w:type="character" w:customStyle="1" w:styleId="24">
    <w:name w:val="font31"/>
    <w:qFormat/>
    <w:uiPriority w:val="0"/>
    <w:rPr>
      <w:rFonts w:ascii="宋体" w:hAnsi="宋体" w:eastAsia="宋体" w:cs="宋体"/>
      <w:color w:val="FF1A00"/>
      <w:sz w:val="22"/>
      <w:szCs w:val="22"/>
      <w:u w:val="none"/>
    </w:rPr>
  </w:style>
  <w:style w:type="character" w:customStyle="1" w:styleId="25">
    <w:name w:val="font41"/>
    <w:qFormat/>
    <w:uiPriority w:val="0"/>
    <w:rPr>
      <w:rFonts w:ascii="宋体" w:hAnsi="宋体" w:eastAsia="宋体" w:cs="宋体"/>
      <w:color w:val="FF0011"/>
      <w:sz w:val="22"/>
      <w:szCs w:val="22"/>
      <w:u w:val="none"/>
    </w:rPr>
  </w:style>
  <w:style w:type="character" w:customStyle="1" w:styleId="26">
    <w:name w:val="font51"/>
    <w:qFormat/>
    <w:uiPriority w:val="0"/>
    <w:rPr>
      <w:rFonts w:ascii="方正仿宋_GBK" w:hAnsi="方正仿宋_GBK" w:eastAsia="方正仿宋_GBK" w:cs="方正仿宋_GBK"/>
      <w:color w:val="000000"/>
      <w:sz w:val="24"/>
      <w:szCs w:val="24"/>
      <w:u w:val="none"/>
    </w:rPr>
  </w:style>
  <w:style w:type="character" w:customStyle="1" w:styleId="27">
    <w:name w:val="font11"/>
    <w:qFormat/>
    <w:uiPriority w:val="0"/>
    <w:rPr>
      <w:rFonts w:hint="eastAsia" w:ascii="宋体" w:hAnsi="宋体" w:eastAsia="宋体" w:cs="宋体"/>
      <w:b/>
      <w:bCs/>
      <w:color w:val="000000"/>
      <w:sz w:val="21"/>
      <w:szCs w:val="21"/>
      <w:u w:val="none"/>
    </w:rPr>
  </w:style>
  <w:style w:type="paragraph" w:customStyle="1" w:styleId="28">
    <w:name w:val="List Paragraph1"/>
    <w:qFormat/>
    <w:uiPriority w:val="0"/>
    <w:pPr>
      <w:widowControl w:val="0"/>
      <w:ind w:firstLine="420" w:firstLineChars="200"/>
      <w:jc w:val="both"/>
    </w:pPr>
    <w:rPr>
      <w:rFonts w:ascii="Times New Roman" w:hAnsi="Times New Roman" w:eastAsia="宋体" w:cs="Times New Roman"/>
      <w:color w:val="000000"/>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76</Pages>
  <Words>3304</Words>
  <Characters>4803</Characters>
  <Lines>0</Lines>
  <Paragraphs>0</Paragraphs>
  <TotalTime>0</TotalTime>
  <ScaleCrop>false</ScaleCrop>
  <LinksUpToDate>false</LinksUpToDate>
  <CharactersWithSpaces>4932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2026-10-27T07:20:00Z</dcterms:created>
  <dc:creator>86155</dc:creator>
  <cp:lastModifiedBy>格温高</cp:lastModifiedBy>
  <dcterms:modified xsi:type="dcterms:W3CDTF">2026-10-28T06:43:45Z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eyJoZGlkIjoiNTFhNDA2NmZlNmZlYmIyOGFiOWU2YjhjZTY3MTE2NDIiLCJ1c2VySWQiOiI4NzM1NTUwNDcifQ==</vt:lpwstr>
  </property>
  <property fmtid="{D5CDD505-2E9C-101B-9397-08002B2CF9AE}" pid="4" name="ICV">
    <vt:lpwstr>D11FCEB66CE14C9FB652EBECE58E6294_12</vt:lpwstr>
  </property>
</Properties>
</file>