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52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982"/>
        <w:gridCol w:w="5945"/>
      </w:tblGrid>
      <w:tr w14:paraId="612C6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5EF13">
            <w:pPr>
              <w:spacing w:line="4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序号</w:t>
            </w:r>
          </w:p>
        </w:tc>
        <w:tc>
          <w:tcPr>
            <w:tcW w:w="4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3DF96">
            <w:pPr>
              <w:spacing w:line="4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需求说明</w:t>
            </w:r>
          </w:p>
        </w:tc>
      </w:tr>
      <w:tr w14:paraId="38468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7CDEB">
            <w:pPr>
              <w:spacing w:line="440" w:lineRule="exact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（一）</w:t>
            </w:r>
          </w:p>
        </w:tc>
        <w:tc>
          <w:tcPr>
            <w:tcW w:w="4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E0AC9">
            <w:pPr>
              <w:spacing w:line="440" w:lineRule="exact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车辆部分</w:t>
            </w:r>
          </w:p>
        </w:tc>
      </w:tr>
      <w:tr w14:paraId="41C1A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BF03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4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2FF54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  <w:b/>
                <w:bCs/>
              </w:rPr>
              <w:t>基本参数</w:t>
            </w:r>
          </w:p>
        </w:tc>
      </w:tr>
      <w:tr w14:paraId="4478F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42C4C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1.1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CFC5C">
            <w:pPr>
              <w:spacing w:line="440" w:lineRule="exac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</w:rPr>
              <w:t>★总长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9285F">
            <w:pPr>
              <w:adjustRightInd w:val="0"/>
              <w:snapToGrid w:val="0"/>
              <w:spacing w:line="440" w:lineRule="exact"/>
              <w:rPr>
                <w:rFonts w:ascii="宋体" w:hAnsi="宋体"/>
              </w:rPr>
            </w:pPr>
            <w:r>
              <w:rPr>
                <w:rFonts w:ascii="宋体" w:hAnsi="宋体"/>
              </w:rPr>
              <w:t>599</w:t>
            </w:r>
            <w:r>
              <w:rPr>
                <w:rFonts w:hint="eastAsia" w:ascii="宋体" w:hAnsi="宋体"/>
              </w:rPr>
              <w:t>0mm-6000mm</w:t>
            </w:r>
          </w:p>
        </w:tc>
      </w:tr>
      <w:tr w14:paraId="3A16F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2F23E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1.2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2CEF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总宽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06F5D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≥20</w:t>
            </w:r>
            <w:r>
              <w:rPr>
                <w:rFonts w:ascii="宋体" w:hAnsi="宋体"/>
              </w:rPr>
              <w:t>98</w:t>
            </w:r>
            <w:r>
              <w:rPr>
                <w:rFonts w:hint="eastAsia" w:ascii="宋体" w:hAnsi="宋体"/>
              </w:rPr>
              <w:t>mm</w:t>
            </w:r>
          </w:p>
        </w:tc>
      </w:tr>
      <w:tr w14:paraId="00900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52BF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1.3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5F0C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总高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BE778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≥2620mm</w:t>
            </w:r>
          </w:p>
        </w:tc>
      </w:tr>
      <w:tr w14:paraId="2346A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1081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1.4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E298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车厢内高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6429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≥1800mm</w:t>
            </w:r>
          </w:p>
        </w:tc>
      </w:tr>
      <w:tr w14:paraId="4BEEB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BAFA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1.5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B149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轴距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960A2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≤</w:t>
            </w:r>
            <w:r>
              <w:rPr>
                <w:rFonts w:ascii="宋体" w:hAnsi="宋体"/>
              </w:rPr>
              <w:t>3</w:t>
            </w:r>
            <w:r>
              <w:rPr>
                <w:rFonts w:hint="eastAsia" w:ascii="宋体" w:hAnsi="宋体"/>
              </w:rPr>
              <w:t>750mm</w:t>
            </w:r>
          </w:p>
        </w:tc>
      </w:tr>
      <w:tr w14:paraId="56006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7FEAC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1.6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626DD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载客人数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EB068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≥3人</w:t>
            </w:r>
          </w:p>
        </w:tc>
      </w:tr>
      <w:tr w14:paraId="75EF1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5F193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1.7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16793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最大总质量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F3DB4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≥4250</w:t>
            </w:r>
            <w:r>
              <w:rPr>
                <w:rFonts w:ascii="宋体" w:hAnsi="宋体"/>
              </w:rPr>
              <w:t>kg</w:t>
            </w:r>
          </w:p>
        </w:tc>
      </w:tr>
      <w:tr w14:paraId="71A1A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6F0C3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1.8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F618D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前悬/后悬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E29AD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≥</w:t>
            </w:r>
            <w:r>
              <w:rPr>
                <w:rFonts w:ascii="宋体" w:hAnsi="宋体"/>
              </w:rPr>
              <w:t xml:space="preserve">980/1268 (mm) </w:t>
            </w:r>
          </w:p>
        </w:tc>
      </w:tr>
      <w:tr w14:paraId="31413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26D8D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4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5D883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发动机</w:t>
            </w:r>
          </w:p>
        </w:tc>
      </w:tr>
      <w:tr w14:paraId="15372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CD29A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2.1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86AC7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发动机型式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493CA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 w:cs="Arial"/>
                <w:bCs/>
              </w:rPr>
              <w:t>柴油</w:t>
            </w:r>
          </w:p>
        </w:tc>
      </w:tr>
      <w:tr w14:paraId="6576F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64BAE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2.2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05C10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功率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7F962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</w:t>
            </w:r>
            <w:r>
              <w:rPr>
                <w:rFonts w:hint="eastAsia" w:ascii="宋体" w:hAnsi="宋体" w:cs="Arial"/>
                <w:bCs/>
              </w:rPr>
              <w:t>107</w:t>
            </w:r>
            <w:r>
              <w:rPr>
                <w:rFonts w:hint="eastAsia" w:ascii="宋体" w:hAnsi="宋体"/>
              </w:rPr>
              <w:t>kW</w:t>
            </w:r>
          </w:p>
        </w:tc>
      </w:tr>
      <w:tr w14:paraId="27C2C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8772D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2.3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F2BBA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★排放标准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777E0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 w:cs="Arial"/>
                <w:bCs/>
              </w:rPr>
              <w:t>国六</w:t>
            </w:r>
            <w:r>
              <w:rPr>
                <w:rFonts w:hint="eastAsia" w:ascii="宋体" w:hAnsi="宋体"/>
              </w:rPr>
              <w:t>排放</w:t>
            </w:r>
          </w:p>
        </w:tc>
      </w:tr>
      <w:tr w14:paraId="6F0A2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A392D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2.4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CDCCA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排量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CA78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</w:t>
            </w:r>
            <w:r>
              <w:rPr>
                <w:rFonts w:hint="eastAsia" w:ascii="宋体" w:hAnsi="宋体" w:cs="Arial"/>
                <w:bCs/>
              </w:rPr>
              <w:t>2.0</w:t>
            </w:r>
            <w:r>
              <w:rPr>
                <w:rFonts w:hint="eastAsia" w:ascii="宋体" w:hAnsi="宋体"/>
              </w:rPr>
              <w:t>L</w:t>
            </w:r>
          </w:p>
        </w:tc>
      </w:tr>
      <w:tr w14:paraId="03135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FF7D9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  <w:r>
              <w:rPr>
                <w:rFonts w:ascii="宋体" w:hAnsi="宋体"/>
              </w:rPr>
              <w:t>.5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423F1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变速箱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37B70">
            <w:pPr>
              <w:spacing w:line="4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自动挡</w:t>
            </w:r>
          </w:p>
        </w:tc>
      </w:tr>
      <w:tr w14:paraId="7CD5D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D7B7C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4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15DDF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配置要求</w:t>
            </w:r>
          </w:p>
        </w:tc>
      </w:tr>
      <w:tr w14:paraId="7C361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4A30C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98BDC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轮胎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2EBD2">
            <w:pPr>
              <w:pStyle w:val="12"/>
            </w:pPr>
            <w:r>
              <w:rPr>
                <w:rFonts w:hint="eastAsia" w:ascii="宋体" w:hAnsi="宋体" w:eastAsia="宋体"/>
                <w:sz w:val="21"/>
              </w:rPr>
              <w:t>轮胎185/75R16LT，钢制轮毂，后双胎</w:t>
            </w:r>
          </w:p>
        </w:tc>
      </w:tr>
      <w:tr w14:paraId="07118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AE32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3.2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42E5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悬架系统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B770C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麦弗逊式独立前悬/钢板弹簧非独立悬挂，</w:t>
            </w:r>
            <w:r>
              <w:rPr>
                <w:rFonts w:ascii="宋体" w:hAnsi="宋体"/>
              </w:rPr>
              <w:t>弹簧片数：-/3</w:t>
            </w:r>
          </w:p>
        </w:tc>
      </w:tr>
      <w:tr w14:paraId="084F0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9BAFF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3.3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35C5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地板结构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BE86A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平地板结构</w:t>
            </w:r>
          </w:p>
        </w:tc>
      </w:tr>
      <w:tr w14:paraId="063EE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D06694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3.4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912B8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制动形式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24D67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前后盘式制动</w:t>
            </w:r>
          </w:p>
        </w:tc>
      </w:tr>
      <w:tr w14:paraId="70E31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8AA692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B8231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制动系统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139BF">
            <w:pPr>
              <w:pStyle w:val="2"/>
              <w:spacing w:line="440" w:lineRule="exact"/>
              <w:ind w:firstLine="0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制动防抱死系统(ABS)+电子制动力分配系统(EBD)</w:t>
            </w:r>
          </w:p>
        </w:tc>
      </w:tr>
      <w:tr w14:paraId="081CD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78713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3.6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1D477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方向盘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DD151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多功能方向盘(仪表翻页、收音机、无蓝牙)</w:t>
            </w:r>
          </w:p>
        </w:tc>
      </w:tr>
      <w:tr w14:paraId="79C9C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B707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3.7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67F5A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组合仪表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713B5">
            <w:pPr>
              <w:spacing w:line="440" w:lineRule="exact"/>
              <w:ind w:right="-107" w:rightChars="-51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组合仪表≥3.5寸</w:t>
            </w:r>
          </w:p>
        </w:tc>
      </w:tr>
      <w:tr w14:paraId="111C3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86ACE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3.8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4E54D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座椅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49E6C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驾驶员座椅手动6向调节+前排双人副驾驶</w:t>
            </w:r>
            <w:r>
              <w:rPr>
                <w:rFonts w:ascii="宋体" w:hAnsi="宋体"/>
              </w:rPr>
              <w:t>座椅</w:t>
            </w:r>
            <w:r>
              <w:rPr>
                <w:rFonts w:hint="eastAsia" w:ascii="宋体" w:hAnsi="宋体"/>
              </w:rPr>
              <w:t>，全座头枕、织布座椅</w:t>
            </w:r>
          </w:p>
        </w:tc>
      </w:tr>
      <w:tr w14:paraId="57658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40AF3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3.9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0063F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安全系统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3AB36">
            <w:pPr>
              <w:spacing w:line="440" w:lineRule="exact"/>
              <w:ind w:right="-107" w:rightChars="-51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主驾安全气囊、中控锁、遥控器、防盗报警功能、司机座椅安全带锁扣带未系提醒</w:t>
            </w:r>
          </w:p>
        </w:tc>
      </w:tr>
      <w:tr w14:paraId="66F74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231B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3.10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C4191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倒车雷达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1B577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有倒车雷达</w:t>
            </w:r>
          </w:p>
        </w:tc>
      </w:tr>
      <w:tr w14:paraId="7FC72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79D10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3.11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89CF1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 w:eastAsia="宋体"/>
              </w:rPr>
              <w:t>★</w:t>
            </w:r>
            <w:r>
              <w:rPr>
                <w:rFonts w:hint="eastAsia" w:ascii="宋体" w:hAnsi="宋体"/>
              </w:rPr>
              <w:t>车门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F765F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  <w:bCs/>
              </w:rPr>
              <w:t>正副司机门，右侧滑移门，后双开门，</w:t>
            </w:r>
            <w:r>
              <w:rPr>
                <w:rFonts w:hint="eastAsia" w:ascii="宋体" w:hAnsi="宋体" w:cs="Arial"/>
                <w:bCs/>
              </w:rPr>
              <w:t>后双开门有支杆式防风机械限位</w:t>
            </w:r>
          </w:p>
        </w:tc>
      </w:tr>
      <w:tr w14:paraId="49B1C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153C3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  <w:r>
              <w:rPr>
                <w:rFonts w:ascii="宋体" w:hAnsi="宋体"/>
              </w:rPr>
              <w:t>.12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0179B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 w:eastAsia="宋体"/>
              </w:rPr>
              <w:t>★</w:t>
            </w:r>
            <w:r>
              <w:rPr>
                <w:rFonts w:hint="eastAsia" w:ascii="宋体" w:hAnsi="宋体" w:cs="Arial"/>
                <w:bCs/>
              </w:rPr>
              <w:t>活动踏步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DC5AF">
            <w:pPr>
              <w:spacing w:line="440" w:lineRule="exact"/>
              <w:rPr>
                <w:rFonts w:ascii="宋体" w:hAnsi="宋体"/>
                <w:bCs/>
              </w:rPr>
            </w:pPr>
            <w:r>
              <w:rPr>
                <w:rFonts w:hint="eastAsia" w:ascii="宋体" w:hAnsi="宋体" w:cs="Arial"/>
                <w:bCs/>
              </w:rPr>
              <w:t>右侧滑移门电动活动踏步，后围便携式</w:t>
            </w:r>
            <w:r>
              <w:rPr>
                <w:rFonts w:hint="eastAsia" w:ascii="宋体" w:hAnsi="宋体" w:eastAsia="宋体"/>
              </w:rPr>
              <w:t>铝合金</w:t>
            </w:r>
            <w:r>
              <w:rPr>
                <w:rFonts w:hint="eastAsia" w:ascii="宋体" w:hAnsi="宋体" w:cs="Arial"/>
                <w:bCs/>
              </w:rPr>
              <w:t>活动脚踏</w:t>
            </w:r>
          </w:p>
        </w:tc>
      </w:tr>
      <w:tr w14:paraId="267CD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884CD8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</w:t>
            </w:r>
            <w:r>
              <w:rPr>
                <w:rFonts w:ascii="宋体" w:hAnsi="宋体"/>
              </w:rPr>
              <w:t>3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2E699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车窗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A4657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前排电动窗</w:t>
            </w:r>
          </w:p>
        </w:tc>
      </w:tr>
      <w:tr w14:paraId="4C40E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7C573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</w:t>
            </w:r>
            <w:r>
              <w:rPr>
                <w:rFonts w:ascii="宋体" w:hAnsi="宋体"/>
              </w:rPr>
              <w:t>4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9A77A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雨刮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2CFE5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前挡间歇式多段可调雨刷</w:t>
            </w:r>
          </w:p>
        </w:tc>
      </w:tr>
      <w:tr w14:paraId="65E30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830C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</w:t>
            </w:r>
            <w:r>
              <w:rPr>
                <w:rFonts w:ascii="宋体" w:hAnsi="宋体"/>
              </w:rPr>
              <w:t>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EB01E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前挡玻璃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DF3B6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前窗防紫外线玻璃</w:t>
            </w:r>
          </w:p>
        </w:tc>
      </w:tr>
      <w:tr w14:paraId="60492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56B4E4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</w:t>
            </w:r>
            <w:r>
              <w:rPr>
                <w:rFonts w:ascii="宋体" w:hAnsi="宋体"/>
              </w:rPr>
              <w:t>6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732A6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灯具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70677E">
            <w:pPr>
              <w:widowControl/>
              <w:spacing w:line="440" w:lineRule="exact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卤素一体式组合尾灯(包含后雾灯)、前雾灯、前卤素大灯（无日行灯）、后卤素顶灯、侧转向灯、高位制动灯</w:t>
            </w:r>
          </w:p>
        </w:tc>
      </w:tr>
      <w:tr w14:paraId="398E4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A15D7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3.1</w:t>
            </w:r>
            <w:r>
              <w:rPr>
                <w:rFonts w:ascii="宋体" w:hAnsi="宋体"/>
              </w:rPr>
              <w:t>7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24AA7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图案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D2F72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可以定制图案</w:t>
            </w:r>
          </w:p>
        </w:tc>
      </w:tr>
      <w:tr w14:paraId="79A93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0F19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  <w:r>
              <w:rPr>
                <w:rFonts w:ascii="宋体" w:hAnsi="宋体"/>
              </w:rPr>
              <w:t>.18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A0BDE"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★工作台台面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96295">
            <w:pPr>
              <w:spacing w:line="360" w:lineRule="auto"/>
              <w:rPr>
                <w:rFonts w:ascii="宋体" w:hAnsi="宋体" w:cs="Times New Roman"/>
              </w:rPr>
            </w:pPr>
            <w:r>
              <w:rPr>
                <w:rFonts w:ascii="宋体" w:hAnsi="宋体" w:cs="Times New Roman"/>
              </w:rPr>
              <w:t xml:space="preserve">工作台台面采用环保、耐磨的热固性树脂浸渍纸高压装饰层积板HPL，具体参数要求如下： </w:t>
            </w:r>
          </w:p>
          <w:p w14:paraId="7633A5AF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cs="Times New Roman"/>
              </w:rPr>
            </w:pPr>
            <w:r>
              <w:rPr>
                <w:rFonts w:ascii="宋体" w:hAnsi="宋体" w:cs="Times New Roman"/>
              </w:rPr>
              <w:t>环保性能：按照GB 18580《室内装饰装修材料—人造板及其制品中甲醛释放量》标准，甲醛≤0.027mg/m3；</w:t>
            </w:r>
          </w:p>
          <w:p w14:paraId="324B455A">
            <w:pPr>
              <w:numPr>
                <w:ilvl w:val="0"/>
                <w:numId w:val="0"/>
              </w:numPr>
              <w:spacing w:line="360" w:lineRule="auto"/>
              <w:rPr>
                <w:rFonts w:ascii="宋体" w:hAnsi="宋体" w:cs="Times New Roman"/>
              </w:rPr>
            </w:pPr>
            <w:r>
              <w:rPr>
                <w:rFonts w:ascii="宋体" w:hAnsi="宋体" w:cs="Times New Roman"/>
              </w:rPr>
              <w:t>2、耐磨性能：按照GB/T 7911《热固性树脂浸渍纸高压装饰层积板（HPL）》标准，耐磨性能满足≥4级；</w:t>
            </w:r>
          </w:p>
          <w:p w14:paraId="06009ED7">
            <w:pPr>
              <w:spacing w:line="360" w:lineRule="auto"/>
              <w:rPr>
                <w:rFonts w:ascii="宋体" w:hAnsi="宋体" w:cs="Times New Roman"/>
              </w:rPr>
            </w:pPr>
            <w:r>
              <w:rPr>
                <w:rFonts w:ascii="宋体" w:hAnsi="宋体" w:cs="Times New Roman"/>
              </w:rPr>
              <w:t>3、耐沸水：按照GB/T 7911《热固性树脂浸渍纸高压装饰层积板（HPL）》标准，质量增加率≤9%，厚度增加率≤10%；</w:t>
            </w:r>
          </w:p>
          <w:p w14:paraId="4E2284C6">
            <w:pPr>
              <w:spacing w:line="360" w:lineRule="auto"/>
              <w:rPr>
                <w:rFonts w:ascii="宋体" w:hAnsi="宋体" w:cs="Times New Roman"/>
              </w:rPr>
            </w:pPr>
            <w:r>
              <w:rPr>
                <w:rFonts w:ascii="宋体" w:hAnsi="宋体" w:cs="Times New Roman"/>
              </w:rPr>
              <w:t>4、抗大球冲击：按照GB/T 7911《热固性树脂浸渍纸高压装饰层积板（HPL）》标准，落球高度100cm,凹痕直径≤14mm；</w:t>
            </w:r>
          </w:p>
          <w:p w14:paraId="20531E02">
            <w:pPr>
              <w:spacing w:line="360" w:lineRule="auto"/>
              <w:rPr>
                <w:rFonts w:ascii="宋体" w:hAnsi="宋体" w:cs="Times New Roman"/>
              </w:rPr>
            </w:pPr>
            <w:r>
              <w:rPr>
                <w:rFonts w:ascii="宋体" w:hAnsi="宋体" w:cs="Times New Roman"/>
              </w:rPr>
              <w:t>5、耐划痕性能：按照GB/T 7911《热固性树脂浸渍纸高压装饰层积板（HPL）》标准，耐划痕等级≥3级；</w:t>
            </w:r>
          </w:p>
          <w:p w14:paraId="50A65712"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ascii="宋体" w:hAnsi="宋体" w:cs="Times New Roman"/>
              </w:rPr>
              <w:t>6、抗拉强度：按照GB/T 7911《热固性树脂浸渍纸高压装饰层积板（HPL）》标准，抗拉强度≥70.3MPa。</w:t>
            </w:r>
          </w:p>
        </w:tc>
      </w:tr>
      <w:tr w14:paraId="25B69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44C6F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</w:p>
        </w:tc>
        <w:tc>
          <w:tcPr>
            <w:tcW w:w="4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91353">
            <w:pPr>
              <w:adjustRightInd w:val="0"/>
              <w:snapToGrid w:val="0"/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  <w:b/>
                <w:bCs/>
              </w:rPr>
              <w:t>设备设施要求</w:t>
            </w:r>
          </w:p>
        </w:tc>
      </w:tr>
      <w:tr w14:paraId="5ECDC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29D92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9FFBD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配电系统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813DD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配电箱带断路器、漏电保护器，开关电源输出功率≥</w:t>
            </w:r>
            <w:r>
              <w:rPr>
                <w:rFonts w:ascii="宋体" w:hAnsi="宋体" w:cs="Times New Roman"/>
              </w:rPr>
              <w:t>200W</w:t>
            </w:r>
            <w:r>
              <w:rPr>
                <w:rFonts w:hint="eastAsia" w:ascii="宋体" w:hAnsi="宋体"/>
              </w:rPr>
              <w:t>，配电箱带市电供电使用说明电器标识，</w:t>
            </w:r>
          </w:p>
          <w:p w14:paraId="5CF6C380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X线</w:t>
            </w:r>
            <w:r>
              <w:rPr>
                <w:rFonts w:ascii="宋体" w:hAnsi="宋体"/>
              </w:rPr>
              <w:t>机取电安全装置，</w:t>
            </w:r>
          </w:p>
          <w:p w14:paraId="745F2B0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十字型接地钎</w:t>
            </w:r>
            <w:r>
              <w:rPr>
                <w:rFonts w:ascii="宋体" w:hAnsi="宋体"/>
              </w:rPr>
              <w:t>1个</w:t>
            </w:r>
          </w:p>
        </w:tc>
      </w:tr>
      <w:tr w14:paraId="75314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2FE23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4.2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32140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开关插座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61E07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一线品牌</w:t>
            </w:r>
          </w:p>
        </w:tc>
      </w:tr>
      <w:tr w14:paraId="1B8D1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50452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4.3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1B895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外接市电接口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19570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外接市电接口1个</w:t>
            </w:r>
          </w:p>
        </w:tc>
      </w:tr>
      <w:tr w14:paraId="0D366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8C912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4.4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065E6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电缆盘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40E86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≥30m电缆盘1件，6平方电缆线，电缆盘配32A航空插头</w:t>
            </w:r>
          </w:p>
        </w:tc>
      </w:tr>
      <w:tr w14:paraId="67F7B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7D6DA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2275B">
            <w:pPr>
              <w:spacing w:line="440" w:lineRule="exact"/>
              <w:outlineLvl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驻车空调系统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591F3">
            <w:pPr>
              <w:spacing w:line="440" w:lineRule="exac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市电</w:t>
            </w:r>
            <w:r>
              <w:rPr>
                <w:rFonts w:ascii="宋体" w:hAnsi="宋体"/>
                <w:bCs/>
              </w:rPr>
              <w:t>1P</w:t>
            </w:r>
            <w:r>
              <w:rPr>
                <w:rFonts w:hint="eastAsia" w:ascii="宋体" w:hAnsi="宋体"/>
                <w:bCs/>
              </w:rPr>
              <w:t>顶置空调2台</w:t>
            </w:r>
          </w:p>
        </w:tc>
      </w:tr>
      <w:tr w14:paraId="11B8D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D5B27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4.6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36A22">
            <w:pPr>
              <w:spacing w:line="440" w:lineRule="exact"/>
              <w:outlineLvl w:val="0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医疗舱灯光设施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C24DE">
            <w:pPr>
              <w:spacing w:line="440" w:lineRule="exac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照明灯1套、紫外线消毒灯</w:t>
            </w:r>
            <w:r>
              <w:rPr>
                <w:rFonts w:ascii="宋体" w:hAnsi="宋体"/>
                <w:bCs/>
              </w:rPr>
              <w:t>2</w:t>
            </w:r>
            <w:r>
              <w:rPr>
                <w:rFonts w:hint="eastAsia" w:ascii="宋体" w:hAnsi="宋体"/>
                <w:bCs/>
              </w:rPr>
              <w:t>件带定时功能</w:t>
            </w:r>
          </w:p>
        </w:tc>
      </w:tr>
      <w:tr w14:paraId="52256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D78A05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  <w:r>
              <w:rPr>
                <w:rFonts w:ascii="宋体" w:hAnsi="宋体"/>
              </w:rPr>
              <w:t>.8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B7714">
            <w:pPr>
              <w:spacing w:line="440" w:lineRule="exact"/>
              <w:outlineLvl w:val="0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地板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90532">
            <w:pPr>
              <w:spacing w:line="440" w:lineRule="exact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竹地板+灰色石英砂彩点地板革</w:t>
            </w:r>
          </w:p>
        </w:tc>
      </w:tr>
      <w:tr w14:paraId="14D14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D6983">
            <w:pPr>
              <w:spacing w:line="360" w:lineRule="auto"/>
              <w:rPr>
                <w:rFonts w:ascii="仿宋" w:hAnsi="仿宋" w:eastAsia="仿宋"/>
              </w:rPr>
            </w:pPr>
            <w:r>
              <w:rPr>
                <w:rFonts w:hint="eastAsia" w:ascii="宋体" w:hAnsi="宋体"/>
              </w:rPr>
              <w:t>4</w:t>
            </w:r>
            <w:r>
              <w:rPr>
                <w:rFonts w:ascii="宋体" w:hAnsi="宋体"/>
              </w:rPr>
              <w:t>.9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90484">
            <w:pPr>
              <w:spacing w:line="360" w:lineRule="auto"/>
              <w:outlineLvl w:val="0"/>
              <w:rPr>
                <w:rFonts w:ascii="仿宋" w:hAnsi="仿宋" w:eastAsia="仿宋" w:cs="Arial"/>
                <w:kern w:val="0"/>
              </w:rPr>
            </w:pPr>
            <w:r>
              <w:rPr>
                <w:rFonts w:hint="eastAsia" w:ascii="仿宋" w:hAnsi="仿宋" w:eastAsia="仿宋" w:cs="Arial"/>
                <w:kern w:val="0"/>
              </w:rPr>
              <w:t>地板革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AD9DD"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★选用环保、耐磨、防滑、阻燃的地板革。</w:t>
            </w:r>
          </w:p>
          <w:p w14:paraId="6647A566"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1、环保性能：气味等级（40°C气味等级3.0；80°C气味等级3.5）；甲醛≤10mg/kg；TVOC≤50μgC/g，苯和甲苯≤5μg/g。</w:t>
            </w:r>
          </w:p>
          <w:p w14:paraId="699831D3">
            <w:pPr>
              <w:spacing w:line="360" w:lineRule="auto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2、耐磨性能：参照GB/T 18102,使用P180粒度砂布粘在砂轮上，负载4.9N，60r/min,可以达到循环20000次，不漏底。</w:t>
            </w:r>
          </w:p>
          <w:p w14:paraId="2763BD46"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3、防滑性能：纵向和横向防滑性能均可以达到R10。</w:t>
            </w:r>
          </w:p>
          <w:p w14:paraId="486DE69E">
            <w:pPr>
              <w:spacing w:line="36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</w:rPr>
              <w:t>4、阻燃性能：阻燃性能可以达到GB8410《汽车内饰材料的燃烧特性》要求。</w:t>
            </w:r>
          </w:p>
        </w:tc>
      </w:tr>
      <w:tr w14:paraId="20698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0880C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  <w:r>
              <w:rPr>
                <w:rFonts w:ascii="宋体" w:hAnsi="宋体"/>
              </w:rPr>
              <w:t>.10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10EF3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★车内隔断结构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17CE8">
            <w:pPr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 w:eastAsia="宋体"/>
              </w:rPr>
              <w:t>车内所有隔断主体采用钢骨架+饰面板结构，隔断骨架与整车骨架焊接为一体，整体电泳防腐，隔断厚度≥38mm，隔断无外漏固定点。</w:t>
            </w:r>
          </w:p>
        </w:tc>
      </w:tr>
      <w:tr w14:paraId="3631D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501DB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1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837D3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工作台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1D373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木质工作台1件（台面用防火板）</w:t>
            </w:r>
          </w:p>
        </w:tc>
      </w:tr>
      <w:tr w14:paraId="54F0A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4FDB2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2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37FC7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灭火器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E6148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灭火器2个(驾驶室1个，医疗舱1个)</w:t>
            </w:r>
          </w:p>
        </w:tc>
      </w:tr>
      <w:tr w14:paraId="79E22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3C4A5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3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0059D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衣帽钩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FD32C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铅房内衣帽钩2个，铅房外衣帽钩1个</w:t>
            </w:r>
          </w:p>
        </w:tc>
      </w:tr>
      <w:tr w14:paraId="5B0C6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0E09F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4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DF7199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可升降圆凳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D7923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可升降圆凳1件</w:t>
            </w:r>
          </w:p>
        </w:tc>
      </w:tr>
      <w:tr w14:paraId="1C0C6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10820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FB83A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铅房防护要求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751C1">
            <w:pPr>
              <w:numPr>
                <w:ilvl w:val="0"/>
                <w:numId w:val="2"/>
              </w:numPr>
              <w:spacing w:line="440" w:lineRule="exact"/>
              <w:rPr>
                <w:rFonts w:hint="eastAsia"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球管有用线束背离X线操作台，在铅房四周墙壁贴铅板厚度≥3mm铅板，地板帖铅板厚度≥2mm铅板，大顶帖铅板厚度≥1mm铅板；</w:t>
            </w:r>
          </w:p>
          <w:p w14:paraId="3926EA82">
            <w:pPr>
              <w:numPr>
                <w:ilvl w:val="0"/>
                <w:numId w:val="0"/>
              </w:num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 xml:space="preserve">2、铅玻璃一套； </w:t>
            </w:r>
          </w:p>
          <w:p w14:paraId="4CD6171F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3、带门机联动功能（铅房门关闭后才可实现曝光）；</w:t>
            </w:r>
          </w:p>
          <w:p w14:paraId="115D23A4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4、门头有曝光指示牌。</w:t>
            </w:r>
          </w:p>
        </w:tc>
      </w:tr>
      <w:tr w14:paraId="226B4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7D015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6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65010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防辐射检测要求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88102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/>
              </w:rPr>
              <w:t>X光机房体检设施：机房1套（</w:t>
            </w:r>
            <w:r>
              <w:rPr>
                <w:rFonts w:ascii="宋体" w:hAnsi="宋体"/>
              </w:rPr>
              <w:t>X</w:t>
            </w:r>
            <w:r>
              <w:rPr>
                <w:rFonts w:hint="eastAsia" w:ascii="宋体" w:hAnsi="宋体"/>
              </w:rPr>
              <w:t>线防护水平符合《</w:t>
            </w:r>
            <w:r>
              <w:rPr>
                <w:rFonts w:ascii="宋体" w:hAnsi="宋体"/>
              </w:rPr>
              <w:t xml:space="preserve">GBZ130-2020 </w:t>
            </w:r>
            <w:r>
              <w:rPr>
                <w:rFonts w:hint="eastAsia" w:ascii="宋体" w:hAnsi="宋体"/>
              </w:rPr>
              <w:t>放射诊断放射防护要求》，</w:t>
            </w:r>
            <w:r>
              <w:rPr>
                <w:rFonts w:hint="eastAsia" w:ascii="宋体" w:hAnsi="宋体" w:eastAsia="宋体"/>
              </w:rPr>
              <w:t>提供CMA机构出具的辐射检测报告，交车时提供</w:t>
            </w:r>
            <w:r>
              <w:rPr>
                <w:rFonts w:hint="eastAsia" w:ascii="宋体" w:hAnsi="宋体"/>
              </w:rPr>
              <w:t>）</w:t>
            </w:r>
          </w:p>
        </w:tc>
      </w:tr>
      <w:tr w14:paraId="7AC2C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01B2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7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D9529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铅房内外对讲系统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9EB12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有对讲机</w:t>
            </w:r>
          </w:p>
        </w:tc>
      </w:tr>
      <w:tr w14:paraId="770FE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DBCD4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4.1</w:t>
            </w:r>
            <w:r>
              <w:rPr>
                <w:rFonts w:ascii="宋体" w:hAnsi="宋体"/>
              </w:rPr>
              <w:t>8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CD52F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铅房监控系统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8015E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有铅房监控系统</w:t>
            </w:r>
          </w:p>
        </w:tc>
      </w:tr>
      <w:tr w14:paraId="58642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E2231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4.</w:t>
            </w:r>
            <w:r>
              <w:rPr>
                <w:rFonts w:ascii="宋体" w:hAnsi="宋体"/>
              </w:rPr>
              <w:t>19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0F801">
            <w:pPr>
              <w:spacing w:line="440" w:lineRule="exact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铅房门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EFB39">
            <w:pPr>
              <w:spacing w:line="440" w:lineRule="exact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前、后电动滑移铅房门</w:t>
            </w:r>
          </w:p>
        </w:tc>
      </w:tr>
      <w:tr w14:paraId="6AFF6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D5A00">
            <w:pPr>
              <w:spacing w:line="4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  <w:r>
              <w:rPr>
                <w:rFonts w:ascii="宋体" w:hAnsi="宋体"/>
              </w:rPr>
              <w:t>.20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DD809"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Cs/>
              </w:rPr>
              <w:t>★加装线束及线束防护要求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9A15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采用汽车用薄壁绝缘低压电线。</w:t>
            </w:r>
          </w:p>
          <w:p w14:paraId="24438581"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整车低压线束采用汽车用薄壁绝缘低压电线，电线为镀锡铜线。</w:t>
            </w:r>
          </w:p>
          <w:p w14:paraId="3C7DD17D"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线束耐温性能：</w:t>
            </w:r>
            <w:r>
              <w:rPr>
                <w:rFonts w:ascii="宋体" w:hAnsi="宋体"/>
                <w:szCs w:val="21"/>
              </w:rPr>
              <w:t>高温压力（105℃，4h）--耐压（3%NaCl盐水中浸渍10min后，1kV，1min）、低温冲击（-15℃，4h）--（100g，100mm）--冲击后耐压（3%NaCl盐水中浸渍10min后，1kV，1min）、低温卷绕（-40℃，4h）--卷烧（10mm，0.5kg，3圈）--卷烧后耐压（3%NaCl盐水中浸渍10min后，1kV，1min）</w:t>
            </w:r>
            <w:r>
              <w:rPr>
                <w:rFonts w:hint="eastAsia" w:ascii="宋体" w:hAnsi="宋体"/>
                <w:szCs w:val="21"/>
              </w:rPr>
              <w:t>, 按照</w:t>
            </w:r>
            <w:r>
              <w:rPr>
                <w:rFonts w:ascii="宋体" w:hAnsi="宋体"/>
                <w:szCs w:val="21"/>
              </w:rPr>
              <w:t>GB/T 25085</w:t>
            </w:r>
            <w:r>
              <w:rPr>
                <w:rFonts w:hint="eastAsia" w:ascii="宋体" w:hAnsi="宋体"/>
                <w:szCs w:val="21"/>
              </w:rPr>
              <w:t>标准进行测试，无裂纹，无击穿。</w:t>
            </w:r>
          </w:p>
          <w:p w14:paraId="6892D43E"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线束耐压性能：</w:t>
            </w:r>
            <w:r>
              <w:rPr>
                <w:rFonts w:ascii="宋体" w:hAnsi="宋体"/>
                <w:szCs w:val="21"/>
              </w:rPr>
              <w:t>耐电压试验（3%NaCl盐水中浸渍4h后，1kV，30min）</w:t>
            </w:r>
            <w:r>
              <w:rPr>
                <w:rFonts w:hint="eastAsia" w:ascii="宋体" w:hAnsi="宋体"/>
                <w:szCs w:val="21"/>
              </w:rPr>
              <w:t>，按照</w:t>
            </w:r>
            <w:r>
              <w:rPr>
                <w:rFonts w:ascii="宋体" w:hAnsi="宋体"/>
                <w:szCs w:val="21"/>
              </w:rPr>
              <w:t>GB/T 25085</w:t>
            </w:r>
            <w:r>
              <w:rPr>
                <w:rFonts w:hint="eastAsia" w:ascii="宋体" w:hAnsi="宋体"/>
                <w:szCs w:val="21"/>
              </w:rPr>
              <w:t>标准进行测试，无击穿。</w:t>
            </w:r>
          </w:p>
          <w:p w14:paraId="19EEAA4B"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Cs w:val="21"/>
              </w:rPr>
              <w:t>防护波纹管燃烧性能：水平燃烧特性和垂直燃烧特性分别满足GB/</w:t>
            </w:r>
            <w:r>
              <w:rPr>
                <w:rFonts w:ascii="宋体" w:hAnsi="宋体"/>
                <w:szCs w:val="21"/>
              </w:rPr>
              <w:t>T 2408</w:t>
            </w:r>
            <w:r>
              <w:rPr>
                <w:rFonts w:hint="eastAsia" w:ascii="宋体" w:hAnsi="宋体"/>
                <w:szCs w:val="21"/>
              </w:rPr>
              <w:t>中的HB级和V</w:t>
            </w:r>
            <w:r>
              <w:rPr>
                <w:rFonts w:ascii="宋体" w:hAnsi="宋体"/>
                <w:szCs w:val="21"/>
              </w:rPr>
              <w:t>-0</w:t>
            </w:r>
            <w:r>
              <w:rPr>
                <w:rFonts w:hint="eastAsia" w:ascii="宋体" w:hAnsi="宋体"/>
                <w:szCs w:val="21"/>
              </w:rPr>
              <w:t>级。</w:t>
            </w:r>
          </w:p>
          <w:p w14:paraId="0EBE5189"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color w:val="0000FF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线束及线束防护环保性能：</w:t>
            </w:r>
            <w:r>
              <w:rPr>
                <w:rFonts w:ascii="宋体" w:hAnsi="宋体"/>
                <w:szCs w:val="21"/>
              </w:rPr>
              <w:t>绿色环保，TVOC≤50μgC/g，苯和甲苯≤5μg/g</w:t>
            </w:r>
            <w:r>
              <w:rPr>
                <w:rFonts w:hint="eastAsia" w:ascii="宋体" w:hAnsi="宋体"/>
                <w:szCs w:val="21"/>
              </w:rPr>
              <w:t>，甲醛&lt;</w:t>
            </w:r>
            <w:r>
              <w:rPr>
                <w:rFonts w:ascii="宋体" w:hAnsi="宋体"/>
                <w:szCs w:val="21"/>
              </w:rPr>
              <w:t>10</w:t>
            </w:r>
            <w:r>
              <w:rPr>
                <w:rFonts w:hint="eastAsia" w:ascii="宋体" w:hAnsi="宋体"/>
                <w:szCs w:val="21"/>
              </w:rPr>
              <w:t>m</w:t>
            </w:r>
            <w:r>
              <w:rPr>
                <w:rFonts w:ascii="宋体" w:hAnsi="宋体"/>
                <w:szCs w:val="21"/>
              </w:rPr>
              <w:t>g</w:t>
            </w:r>
            <w:r>
              <w:rPr>
                <w:rFonts w:hint="eastAsia" w:ascii="宋体" w:hAnsi="宋体"/>
                <w:szCs w:val="21"/>
              </w:rPr>
              <w:t>/</w:t>
            </w:r>
            <w:r>
              <w:rPr>
                <w:rFonts w:ascii="宋体" w:hAnsi="宋体"/>
                <w:szCs w:val="21"/>
              </w:rPr>
              <w:t>Kg</w:t>
            </w:r>
            <w:r>
              <w:rPr>
                <w:rFonts w:hint="eastAsia" w:ascii="宋体" w:hAnsi="宋体"/>
                <w:szCs w:val="21"/>
              </w:rPr>
              <w:t>，气味等极≤3</w:t>
            </w:r>
            <w:r>
              <w:rPr>
                <w:rFonts w:ascii="宋体" w:hAnsi="宋体"/>
                <w:szCs w:val="21"/>
              </w:rPr>
              <w:t>。</w:t>
            </w:r>
          </w:p>
        </w:tc>
      </w:tr>
      <w:tr w14:paraId="39B6F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35612">
            <w:pPr>
              <w:spacing w:line="440" w:lineRule="exact"/>
              <w:rPr>
                <w:rFonts w:ascii="宋体" w:hAnsi="宋体" w:eastAsia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5</w:t>
            </w:r>
          </w:p>
        </w:tc>
        <w:tc>
          <w:tcPr>
            <w:tcW w:w="1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3EF19">
            <w:pPr>
              <w:spacing w:line="360" w:lineRule="auto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cs="Arial"/>
                <w:kern w:val="0"/>
              </w:rPr>
              <w:t>★整车图案要求（如有车身需要贴膜）</w:t>
            </w:r>
          </w:p>
        </w:tc>
        <w:tc>
          <w:tcPr>
            <w:tcW w:w="3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7CA90">
            <w:pPr>
              <w:numPr>
                <w:ilvl w:val="0"/>
                <w:numId w:val="4"/>
              </w:numPr>
              <w:spacing w:line="360" w:lineRule="auto"/>
              <w:outlineLvl w:val="0"/>
              <w:rPr>
                <w:rFonts w:hint="eastAsia" w:ascii="宋体" w:hAnsi="宋体" w:eastAsia="宋体"/>
                <w:bCs/>
              </w:rPr>
            </w:pPr>
            <w:r>
              <w:rPr>
                <w:rFonts w:hint="eastAsia" w:ascii="宋体" w:hAnsi="宋体" w:eastAsia="宋体"/>
                <w:bCs/>
              </w:rPr>
              <w:t>外观贴膜要求不含汞、铅、镉，甲醛含量＜10mg/kg，甲苯含量＜5ug/g。</w:t>
            </w:r>
          </w:p>
          <w:p w14:paraId="4478C94C">
            <w:pPr>
              <w:numPr>
                <w:ilvl w:val="0"/>
                <w:numId w:val="0"/>
              </w:numPr>
              <w:spacing w:line="360" w:lineRule="auto"/>
              <w:outlineLvl w:val="0"/>
              <w:rPr>
                <w:rFonts w:ascii="宋体" w:hAnsi="宋体" w:eastAsia="宋体"/>
                <w:bCs/>
              </w:rPr>
            </w:pPr>
            <w:r>
              <w:rPr>
                <w:rFonts w:hint="eastAsia" w:ascii="宋体" w:hAnsi="宋体" w:eastAsia="宋体"/>
                <w:bCs/>
              </w:rPr>
              <w:t>2、依据GB/T 5209检测标准检测耐水性，耐潮湿性，耐酸耐碱性，检测无起翘、收缩、断裂和剥离</w:t>
            </w:r>
            <w:r>
              <w:rPr>
                <w:rFonts w:hint="eastAsia" w:ascii="宋体" w:hAnsi="宋体" w:eastAsia="宋体"/>
                <w:bCs/>
                <w:shd w:val="clear" w:color="auto" w:fill="FFFFFF"/>
              </w:rPr>
              <w:t>现象，无光泽和颜色的明显变化；</w:t>
            </w:r>
            <w:r>
              <w:rPr>
                <w:rFonts w:ascii="宋体" w:hAnsi="宋体"/>
                <w:shd w:val="clear" w:color="auto" w:fill="FFFFFF"/>
              </w:rPr>
              <w:t>耐冲洗性能，无褪色、变色、起层、卷边的现象</w:t>
            </w:r>
            <w:r>
              <w:rPr>
                <w:rFonts w:hint="eastAsia" w:ascii="宋体" w:hAnsi="宋体" w:eastAsia="宋体"/>
                <w:bCs/>
                <w:shd w:val="clear" w:color="auto" w:fill="FFFFFF"/>
              </w:rPr>
              <w:t>。</w:t>
            </w:r>
          </w:p>
          <w:p w14:paraId="6132F8E2">
            <w:pPr>
              <w:spacing w:line="360" w:lineRule="auto"/>
              <w:outlineLvl w:val="0"/>
              <w:rPr>
                <w:rFonts w:ascii="宋体" w:hAnsi="宋体" w:cs="Arial"/>
                <w:kern w:val="0"/>
              </w:rPr>
            </w:pPr>
            <w:r>
              <w:rPr>
                <w:rFonts w:hint="eastAsia" w:ascii="宋体" w:hAnsi="宋体" w:eastAsia="宋体"/>
                <w:bCs/>
              </w:rPr>
              <w:t>3、检测延伸率、180°剥离粘接强度（初始粘接强度）、180°剥离粘接强度（最终粘接强度），均检测合格。</w:t>
            </w:r>
          </w:p>
        </w:tc>
      </w:tr>
    </w:tbl>
    <w:p w14:paraId="2B883E82">
      <w:pPr>
        <w:pStyle w:val="12"/>
      </w:pPr>
    </w:p>
    <w:p w14:paraId="67BFFE95">
      <w:pPr>
        <w:pStyle w:val="12"/>
        <w:jc w:val="center"/>
      </w:pPr>
      <w:r>
        <w:rPr>
          <w:rFonts w:hint="eastAsia" w:ascii="黑体" w:hAnsi="黑体" w:eastAsia="黑体"/>
          <w:sz w:val="32"/>
          <w:szCs w:val="32"/>
        </w:rPr>
        <w:t>车载式数字化</w:t>
      </w:r>
      <w:r>
        <w:rPr>
          <w:rFonts w:ascii="黑体" w:hAnsi="黑体" w:eastAsia="黑体"/>
          <w:sz w:val="32"/>
          <w:szCs w:val="32"/>
        </w:rPr>
        <w:t>X射线摄影系统</w:t>
      </w:r>
      <w:r>
        <w:rPr>
          <w:rFonts w:hint="eastAsia" w:ascii="黑体" w:hAnsi="黑体" w:eastAsia="黑体"/>
          <w:sz w:val="32"/>
          <w:szCs w:val="32"/>
        </w:rPr>
        <w:t>参数</w:t>
      </w:r>
    </w:p>
    <w:p w14:paraId="64825360">
      <w:pPr>
        <w:rPr>
          <w:lang w:val="zh-CN"/>
        </w:rPr>
      </w:pPr>
    </w:p>
    <w:p w14:paraId="6C8BEB1F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1、系统综述（基本要求）</w:t>
      </w:r>
    </w:p>
    <w:p w14:paraId="796FB926">
      <w:pPr>
        <w:spacing w:line="360" w:lineRule="auto"/>
      </w:pPr>
      <w:r>
        <w:rPr>
          <w:rFonts w:hint="eastAsia"/>
        </w:rPr>
        <w:t>1.1、设备用途：安装在体检车上完成移动全数字X线摄影检查；</w:t>
      </w:r>
    </w:p>
    <w:p w14:paraId="1FDE4420">
      <w:pPr>
        <w:spacing w:line="360" w:lineRule="auto"/>
        <w:rPr>
          <w:rFonts w:hint="eastAsia"/>
        </w:rPr>
      </w:pPr>
      <w:r>
        <w:rPr>
          <w:rFonts w:hint="eastAsia"/>
        </w:rPr>
        <w:t>1.2、所投DR整机具备车载式数字化X射线机注册证</w:t>
      </w:r>
    </w:p>
    <w:p w14:paraId="31DF62B7">
      <w:pPr>
        <w:spacing w:line="360" w:lineRule="auto"/>
        <w:rPr>
          <w:highlight w:val="yellow"/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</w:rPr>
        <w:t>1.3、为保证产品的整机性能及兼容可靠性，要求设备整机保持原厂一致性。平板探测器、球管、高压发生器、机架、束光器与工作站软件均为同一品牌。</w:t>
      </w:r>
    </w:p>
    <w:p w14:paraId="250EF00E">
      <w:pPr>
        <w:numPr>
          <w:ilvl w:val="0"/>
          <w:numId w:val="5"/>
        </w:numPr>
        <w:spacing w:line="360" w:lineRule="auto"/>
      </w:pPr>
      <w:r>
        <w:rPr>
          <w:rFonts w:hint="eastAsia"/>
          <w:b/>
          <w:bCs/>
        </w:rPr>
        <w:t>双立柱车载DR机架</w:t>
      </w:r>
    </w:p>
    <w:p w14:paraId="7EEEF320">
      <w:pPr>
        <w:spacing w:line="360" w:lineRule="auto"/>
        <w:rPr>
          <w:rFonts w:eastAsia="宋体"/>
        </w:rPr>
      </w:pPr>
      <w:r>
        <w:rPr>
          <w:rFonts w:hint="eastAsia"/>
        </w:rPr>
        <w:t>2.1、车载机架：球管、平板立柱上下移动范围≥450mm；；</w:t>
      </w:r>
    </w:p>
    <w:p w14:paraId="79C67276">
      <w:pPr>
        <w:spacing w:line="360" w:lineRule="auto"/>
      </w:pPr>
      <w:r>
        <w:rPr>
          <w:rFonts w:hint="eastAsia"/>
        </w:rPr>
        <w:t>2.2、球管与探测器同步电动运动功能；</w:t>
      </w:r>
    </w:p>
    <w:p w14:paraId="22F59039">
      <w:pPr>
        <w:spacing w:line="360" w:lineRule="auto"/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</w:rPr>
        <w:t>2.3、双节或三节伸缩双立柱机架，非厢式机架，安装灵活，满足各种车型安装，可实现斜对角安装（保证SID≥1.8米）。</w:t>
      </w:r>
    </w:p>
    <w:p w14:paraId="2CA3D47D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3、高压发生器组件</w:t>
      </w:r>
    </w:p>
    <w:p w14:paraId="0A1AC3C9">
      <w:pPr>
        <w:spacing w:line="360" w:lineRule="auto"/>
      </w:pPr>
      <w:r>
        <w:rPr>
          <w:rFonts w:hint="eastAsia"/>
        </w:rPr>
        <w:t>3.1、输入电源要求：单向220v</w:t>
      </w:r>
    </w:p>
    <w:p w14:paraId="35ECFC48">
      <w:pPr>
        <w:spacing w:line="360" w:lineRule="auto"/>
      </w:pPr>
      <w:r>
        <w:rPr>
          <w:rFonts w:hint="eastAsia"/>
        </w:rPr>
        <w:t xml:space="preserve">3.2、输出电压范围：≥40～150kV </w:t>
      </w:r>
    </w:p>
    <w:p w14:paraId="5254BBE4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3.3、标称输出功率（非最大功率）：≥56kW ；</w:t>
      </w:r>
    </w:p>
    <w:p w14:paraId="492BC025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3.4、最大输出电流：≥710mA ；</w:t>
      </w:r>
    </w:p>
    <w:p w14:paraId="464A8BE2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3.5、最短加载时间：≥0.001s，最长最短加载时间≥10s；</w:t>
      </w:r>
    </w:p>
    <w:p w14:paraId="61E1F92A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3.6、最小电流时间乘积：≤0.1mAs，最大电流时间乘积：≥800mAs；</w:t>
      </w:r>
    </w:p>
    <w:p w14:paraId="641A9E41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3.7、发生器的操作与控制系统完全与主机集成</w:t>
      </w:r>
    </w:p>
    <w:p w14:paraId="02A2C37D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3.8、逆变频率：≥450khz</w:t>
      </w:r>
    </w:p>
    <w:p w14:paraId="43D2DECD">
      <w:pPr>
        <w:spacing w:line="360" w:lineRule="auto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4、X射线管</w:t>
      </w:r>
    </w:p>
    <w:p w14:paraId="716ED7C8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4.1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标称管电压≥150KV； </w:t>
      </w:r>
    </w:p>
    <w:p w14:paraId="4FD117EE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4.2、阳极为旋转阳极，阳极最大热容量：≥360kHU；</w:t>
      </w:r>
    </w:p>
    <w:p w14:paraId="02D00918">
      <w:pPr>
        <w:spacing w:line="360" w:lineRule="auto"/>
        <w:rPr>
          <w:rFonts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4.3、X射线管组件热容量：≥1250kHU；</w:t>
      </w:r>
    </w:p>
    <w:p w14:paraId="2E7DF08A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4.4、焦点标称值：小焦点≤0.6mm，大焦点≤1.2mm；</w:t>
      </w:r>
    </w:p>
    <w:p w14:paraId="0F7A047A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4.5、标称阳极最大输入功率：大焦点≥77kW；</w:t>
      </w:r>
    </w:p>
    <w:p w14:paraId="1ADDC6F0">
      <w:pPr>
        <w:spacing w:line="360" w:lineRule="auto"/>
        <w:rPr>
          <w:rFonts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4.6、最大阳极转速：≥9500RPM；</w:t>
      </w:r>
    </w:p>
    <w:p w14:paraId="464C3130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5、平板探测器</w:t>
      </w:r>
    </w:p>
    <w:p w14:paraId="65C104ED">
      <w:pPr>
        <w:spacing w:line="360" w:lineRule="auto"/>
      </w:pPr>
      <w:r>
        <w:rPr>
          <w:rFonts w:hint="eastAsia"/>
        </w:rPr>
        <w:t xml:space="preserve">5.1、探测器类型：非晶硅+碘化铯整板探测器； </w:t>
      </w:r>
    </w:p>
    <w:p w14:paraId="6ECF46FE">
      <w:pPr>
        <w:spacing w:line="360" w:lineRule="auto"/>
      </w:pPr>
      <w:r>
        <w:rPr>
          <w:rFonts w:hint="eastAsia"/>
        </w:rPr>
        <w:t>5.2、像素矩阵≥3070×3070；</w:t>
      </w:r>
    </w:p>
    <w:p w14:paraId="1BE78C82">
      <w:pPr>
        <w:spacing w:line="360" w:lineRule="auto"/>
      </w:pPr>
      <w:r>
        <w:rPr>
          <w:rFonts w:hint="eastAsia"/>
        </w:rPr>
        <w:t>5.3、有效图像范围：≥42cm×42cm；</w:t>
      </w:r>
    </w:p>
    <w:p w14:paraId="738C636B">
      <w:pPr>
        <w:spacing w:line="360" w:lineRule="auto"/>
        <w:rPr>
          <w:rFonts w:hint="eastAsia"/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</w:rPr>
        <w:t>5.4、在厚度为25mm的铝的衰减体模情况下空间分辨率≥3.7LP/mm</w:t>
      </w:r>
    </w:p>
    <w:p w14:paraId="610F15B2">
      <w:pPr>
        <w:spacing w:line="360" w:lineRule="auto"/>
        <w:rPr>
          <w:rFonts w:eastAsia="宋体"/>
        </w:rPr>
      </w:pPr>
      <w:r>
        <w:rPr>
          <w:rFonts w:hint="eastAsia"/>
        </w:rPr>
        <w:t>5.5、像素尺寸≤140微米；</w:t>
      </w:r>
    </w:p>
    <w:p w14:paraId="46C6C485">
      <w:pPr>
        <w:spacing w:line="360" w:lineRule="auto"/>
      </w:pPr>
      <w:r>
        <w:rPr>
          <w:rFonts w:hint="eastAsia"/>
        </w:rPr>
        <w:t>5.6、图像出图时间：＜2s；</w:t>
      </w:r>
    </w:p>
    <w:p w14:paraId="69397360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6、一体化图形采集处理工作站</w:t>
      </w:r>
    </w:p>
    <w:p w14:paraId="10C18A95">
      <w:pPr>
        <w:spacing w:line="360" w:lineRule="auto"/>
      </w:pPr>
      <w:r>
        <w:rPr>
          <w:rFonts w:hint="eastAsia"/>
        </w:rPr>
        <w:t>6.1、为便于系统维护，工作站需运行Windows 操作系统；CPU：≥i5，内存容量：≥8G，硬盘容量：≥1T.</w:t>
      </w:r>
    </w:p>
    <w:p w14:paraId="552FCBBE">
      <w:pPr>
        <w:spacing w:line="360" w:lineRule="auto"/>
        <w:rPr>
          <w:rFonts w:hint="eastAsia"/>
        </w:rPr>
      </w:pPr>
      <w:r>
        <w:rPr>
          <w:rFonts w:hint="eastAsia"/>
        </w:rPr>
        <w:t>6.2、工作站软件需由DR 制造商自主研发生产，Windows 操作系统；全中文操作界面，功能模块高度集成，DICOM.3.0输出标准；一集成图像采集、图像处理、图像输出、报告诊断系统及病例管理功能；</w:t>
      </w:r>
    </w:p>
    <w:p w14:paraId="3EDC94AA">
      <w:pPr>
        <w:spacing w:line="360" w:lineRule="auto"/>
      </w:pPr>
      <w:r>
        <w:rPr>
          <w:rFonts w:hint="eastAsia"/>
        </w:rPr>
        <w:t>6.3、由于车载DR特殊性，为方便管理，提高工作效率，系统需具备条形码扫描及身份证读卡器功能；</w:t>
      </w:r>
    </w:p>
    <w:p w14:paraId="13A71DB8">
      <w:pPr>
        <w:spacing w:line="360" w:lineRule="auto"/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</w:rPr>
        <w:t>6.4、</w:t>
      </w:r>
      <w:r>
        <w:rPr>
          <w:rFonts w:hint="eastAsia" w:ascii="宋体" w:hAnsi="宋体" w:cs="宋体"/>
          <w:color w:val="000000"/>
          <w:szCs w:val="21"/>
        </w:rPr>
        <w:t>为保证系统与平板探测器高度集成，要求图像采集工作站可检测平板探测器电量及温度并具备显示功能（提供图像采集工作站实物照片证明）</w:t>
      </w:r>
      <w:r>
        <w:rPr>
          <w:rFonts w:hint="eastAsia"/>
        </w:rPr>
        <w:t>；</w:t>
      </w:r>
    </w:p>
    <w:p w14:paraId="56BB60F2">
      <w:pPr>
        <w:spacing w:line="360" w:lineRule="auto"/>
      </w:pPr>
      <w:r>
        <w:rPr>
          <w:rFonts w:hint="eastAsia"/>
        </w:rPr>
        <w:t>6.5、窗宽、窗位和Gamma调节，多点LUT曲线调整正负片转换、图像缩放、平移、镜像、旋转、放大镜显示；图像平滑、锐化、降噪、提取边缘、组织均衡；图像标注功能，包括画直线、矩形、多边形、箭头和文字；图像原始显示、全屏显示、直方图显示、不同部位窗宽窗位预置；实时提示系统可存储的图像数量；</w:t>
      </w:r>
    </w:p>
    <w:p w14:paraId="257AA95E">
      <w:pPr>
        <w:spacing w:line="360" w:lineRule="auto"/>
      </w:pPr>
      <w:r>
        <w:rPr>
          <w:rFonts w:hint="eastAsia"/>
        </w:rPr>
        <w:t>6.6、数字摄影功能，可配置正负片图像采集；实时窗宽窗位调节；实时ROI裁剪；实时水平镜像、垂直镜像、旋转功能，根据不同部位选择镜像和旋转；可显示病人信息/检查信息/设备信息/图像信息；</w:t>
      </w:r>
    </w:p>
    <w:p w14:paraId="23659C13">
      <w:pPr>
        <w:spacing w:line="360" w:lineRule="auto"/>
      </w:pPr>
      <w:r>
        <w:rPr>
          <w:rFonts w:hint="eastAsia"/>
        </w:rPr>
        <w:t>6.7、DICOM.3.0标准的激光相机输出，可选择配置好的方案（胶片尺寸、排版）打印； DICOM3.0标准的归档服务，可把图像归档到服务器，支持后台自动发送；病例管理：病例管理功能：包括病人信息、检查信息和图像的管理；DICOM3.0标准的Worklist查询服务；可自PACS查询并下载病例资料</w:t>
      </w:r>
    </w:p>
    <w:p w14:paraId="6C51332E">
      <w:pPr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Arial"/>
          <w:kern w:val="0"/>
        </w:rPr>
        <w:t>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6.9、可选配职业病尘肺专用体位拍摄模式。</w:t>
      </w:r>
    </w:p>
    <w:p w14:paraId="7C7C1AB6">
      <w:pPr>
        <w:spacing w:line="360" w:lineRule="auto"/>
        <w:rPr>
          <w:highlight w:val="yellow"/>
        </w:rPr>
      </w:pPr>
      <w:r>
        <w:rPr>
          <w:rFonts w:hint="eastAsia"/>
        </w:rPr>
        <w:t>6.9、图像软件通过中国医学装备协会IHE系统测试DR类必检项目：SWF/MOD、PIR/MOD、CPI/MOD、CPI/PC,</w:t>
      </w:r>
    </w:p>
    <w:p w14:paraId="4F634E5D">
      <w:pPr>
        <w:spacing w:line="360" w:lineRule="auto"/>
      </w:pPr>
      <w:r>
        <w:rPr>
          <w:rFonts w:hint="eastAsia"/>
        </w:rPr>
        <w:t>6.10、设备制造商已开发低剂量摄影控制软件功能</w:t>
      </w:r>
    </w:p>
    <w:p w14:paraId="3809BB66">
      <w:pPr>
        <w:pStyle w:val="12"/>
        <w:rPr>
          <w:sz w:val="21"/>
          <w:szCs w:val="21"/>
        </w:rPr>
      </w:pPr>
    </w:p>
    <w:p w14:paraId="32DA2671">
      <w:pPr>
        <w:jc w:val="center"/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altName w:val="Malgun Gothic Semilight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EED522"/>
    <w:multiLevelType w:val="singleLevel"/>
    <w:tmpl w:val="D5EED52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C93997E"/>
    <w:multiLevelType w:val="singleLevel"/>
    <w:tmpl w:val="FC93997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45CCDB60"/>
    <w:multiLevelType w:val="singleLevel"/>
    <w:tmpl w:val="45CCDB60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A5CEF3E"/>
    <w:multiLevelType w:val="singleLevel"/>
    <w:tmpl w:val="6A5CEF3E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7DCF3F5C"/>
    <w:multiLevelType w:val="multilevel"/>
    <w:tmpl w:val="7DCF3F5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5F"/>
    <w:rsid w:val="0011095F"/>
    <w:rsid w:val="002C46C7"/>
    <w:rsid w:val="00406B94"/>
    <w:rsid w:val="005A3AAF"/>
    <w:rsid w:val="006F47CE"/>
    <w:rsid w:val="008702C4"/>
    <w:rsid w:val="008D1BA7"/>
    <w:rsid w:val="00A61A7C"/>
    <w:rsid w:val="00A77AFB"/>
    <w:rsid w:val="00B72E6F"/>
    <w:rsid w:val="00BC2432"/>
    <w:rsid w:val="00BD0922"/>
    <w:rsid w:val="00C80B15"/>
    <w:rsid w:val="00C83ABC"/>
    <w:rsid w:val="00ED1784"/>
    <w:rsid w:val="00EF79AF"/>
    <w:rsid w:val="00F575F6"/>
    <w:rsid w:val="00F71113"/>
    <w:rsid w:val="03B94246"/>
    <w:rsid w:val="059D3E1F"/>
    <w:rsid w:val="06906652"/>
    <w:rsid w:val="0FA4347C"/>
    <w:rsid w:val="14B87978"/>
    <w:rsid w:val="18256CD7"/>
    <w:rsid w:val="1C435672"/>
    <w:rsid w:val="22F64DD9"/>
    <w:rsid w:val="240C47E1"/>
    <w:rsid w:val="32DB7D06"/>
    <w:rsid w:val="34B367EA"/>
    <w:rsid w:val="35E328D9"/>
    <w:rsid w:val="39296CF1"/>
    <w:rsid w:val="41D43A1D"/>
    <w:rsid w:val="47EF4992"/>
    <w:rsid w:val="4B26353C"/>
    <w:rsid w:val="58931E3B"/>
    <w:rsid w:val="5A166E71"/>
    <w:rsid w:val="61A22B78"/>
    <w:rsid w:val="690305C1"/>
    <w:rsid w:val="6CB0280D"/>
    <w:rsid w:val="702C6058"/>
    <w:rsid w:val="745D14CD"/>
    <w:rsid w:val="7AEE7323"/>
    <w:rsid w:val="7B643141"/>
    <w:rsid w:val="7D8F646F"/>
    <w:rsid w:val="7FBC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字符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4"/>
    <w:qFormat/>
    <w:uiPriority w:val="99"/>
    <w:rPr>
      <w:sz w:val="18"/>
      <w:szCs w:val="18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等线" w:eastAsia="等线" w:cs="等线" w:hAnsiTheme="minorHAnsi"/>
      <w:color w:val="000000"/>
      <w:sz w:val="24"/>
      <w:szCs w:val="24"/>
      <w:lang w:val="en-US" w:eastAsia="zh-CN" w:bidi="ar-SA"/>
    </w:rPr>
  </w:style>
  <w:style w:type="paragraph" w:customStyle="1" w:styleId="12">
    <w:name w:val="_Style 7"/>
    <w:basedOn w:val="1"/>
    <w:qFormat/>
    <w:uiPriority w:val="0"/>
    <w:pPr>
      <w:spacing w:line="504" w:lineRule="atLeast"/>
      <w:textAlignment w:val="baseline"/>
    </w:pPr>
    <w:rPr>
      <w:rFonts w:eastAsia="方正仿宋简体"/>
      <w:sz w:val="31"/>
    </w:rPr>
  </w:style>
  <w:style w:type="paragraph" w:styleId="13">
    <w:name w:val="List Paragraph"/>
    <w:basedOn w:val="1"/>
    <w:unhideWhenUsed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ZZYT</Company>
  <Pages>7</Pages>
  <Words>3240</Words>
  <Characters>4013</Characters>
  <Lines>34</Lines>
  <Paragraphs>9</Paragraphs>
  <TotalTime>41</TotalTime>
  <ScaleCrop>false</ScaleCrop>
  <LinksUpToDate>false</LinksUpToDate>
  <CharactersWithSpaces>4040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2026-08-26T04:17:00Z</dcterms:created>
  <dc:creator>bsjing</dc:creator>
  <cp:lastModifiedBy>1366035321</cp:lastModifiedBy>
  <cp:lastPrinted>2023-11-21T03:33:00Z</cp:lastPrinted>
  <dcterms:modified xsi:type="dcterms:W3CDTF">2026-10-16T07:42:17Z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eyJoZGlkIjoiMTkyNDI1NjQwMjA3NjVjZDhmMjMyZTM2NTYxYjNhYzgiLCJ1c2VySWQiOiI2ODM5NTMxNzkifQ==</vt:lpwstr>
  </property>
  <property fmtid="{D5CDD505-2E9C-101B-9397-08002B2CF9AE}" pid="3" name="KSOProductBuildVer">
    <vt:lpwstr>2052-12.1.0.29161</vt:lpwstr>
  </property>
  <property fmtid="{D5CDD505-2E9C-101B-9397-08002B2CF9AE}" pid="4" name="ICV">
    <vt:lpwstr>F05C3A36B21143B9A898108AFFEF6CFE_13</vt:lpwstr>
  </property>
</Properties>
</file>