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E2D4D">
      <w:bookmarkStart w:id="0" w:name="_GoBack"/>
      <w:r>
        <w:drawing>
          <wp:inline distT="0" distB="0" distL="114300" distR="114300">
            <wp:extent cx="5781040" cy="8279765"/>
            <wp:effectExtent l="0" t="0" r="63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1040" cy="827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272405" cy="7531735"/>
            <wp:effectExtent l="0" t="0" r="444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53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12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2026-09-22T08:28:37Z</dcterms:created>
  <dc:creator>18738</dc:creator>
  <cp:lastModifiedBy>河南豫信招标有限责任公司:王娟 赵学伟</cp:lastModifiedBy>
  <dcterms:modified xsi:type="dcterms:W3CDTF">2026-09-22T08:29:56Z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eyJoZGlkIjoiMzEwNTM5NzYwMDRjMzkwZTVkZjY2ODkwMGIxNGU0OTUiLCJ1c2VySWQiOiIyMDkxNDgwMDYifQ==</vt:lpwstr>
  </property>
  <property fmtid="{D5CDD505-2E9C-101B-9397-08002B2CF9AE}" pid="4" name="ICV">
    <vt:lpwstr>0C81392CE4E247B1897B0041ADCFC1A6_12</vt:lpwstr>
  </property>
</Properties>
</file>