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93000"/>
            <wp:effectExtent l="0" t="0" r="0" b="0"/>
            <wp:docPr id="1" name="图片 1" descr="b9857ff6e4d7ec510db589ab54660e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9857ff6e4d7ec510db589ab54660e7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9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519670"/>
            <wp:effectExtent l="0" t="0" r="0" b="11430"/>
            <wp:docPr id="2" name="图片 2" descr="d8939dca3b5dbfb366e7928a0a1797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8939dca3b5dbfb366e7928a0a17970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1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157245"/>
    <w:rsid w:val="07157245"/>
    <w:rsid w:val="793E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2026-07-08T07:16:00Z</dcterms:created>
  <dc:creator>河南天舜工程管理有限公司:河南天舜工程管理有限公司</dc:creator>
  <cp:lastModifiedBy>河南天舜工程管理有限公司:河南天舜工程管理有限公司</cp:lastModifiedBy>
  <dcterms:modified xsi:type="dcterms:W3CDTF">2026-07-08T07:42:51Z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8C8326AF84CD4C2AAB09C801C1E3B355</vt:lpwstr>
  </property>
</Properties>
</file>